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3C65D" w14:textId="77777777" w:rsidR="00A67EB7" w:rsidRPr="00E31614" w:rsidRDefault="00A67EB7" w:rsidP="00EB1A5E">
      <w:pPr>
        <w:tabs>
          <w:tab w:val="left" w:pos="1080"/>
        </w:tabs>
        <w:spacing w:after="0" w:line="240" w:lineRule="auto"/>
        <w:jc w:val="center"/>
        <w:rPr>
          <w:rFonts w:ascii="Angsana New" w:eastAsia="Times New Roman" w:hAnsi="Angsana New" w:cs="Angsana New"/>
          <w:bCs/>
          <w:sz w:val="36"/>
          <w:szCs w:val="36"/>
          <w:lang w:eastAsia="x-none"/>
        </w:rPr>
      </w:pPr>
      <w:r w:rsidRPr="00E31614">
        <w:rPr>
          <w:rFonts w:ascii="Angsana New" w:eastAsia="Times New Roman" w:hAnsi="Angsana New" w:cs="Angsana New"/>
          <w:b/>
          <w:bCs/>
          <w:sz w:val="36"/>
          <w:szCs w:val="36"/>
          <w:cs/>
          <w:lang w:val="th-TH" w:eastAsia="x-none"/>
        </w:rPr>
        <w:t xml:space="preserve">ส่วนที่ </w:t>
      </w:r>
      <w:r w:rsidRPr="008A43E7">
        <w:rPr>
          <w:rFonts w:ascii="Angsana New" w:hAnsi="Angsana New" w:cs="Angsana New"/>
          <w:b/>
          <w:bCs/>
          <w:sz w:val="36"/>
          <w:szCs w:val="36"/>
          <w:cs/>
          <w:lang w:val="th-TH"/>
        </w:rPr>
        <w:t>1</w:t>
      </w:r>
    </w:p>
    <w:p w14:paraId="445DCA48" w14:textId="77777777" w:rsidR="00A67EB7" w:rsidRPr="00E31614" w:rsidRDefault="00A67EB7" w:rsidP="00EB1A5E">
      <w:pPr>
        <w:tabs>
          <w:tab w:val="left" w:pos="1080"/>
        </w:tabs>
        <w:spacing w:after="0" w:line="240" w:lineRule="auto"/>
        <w:jc w:val="center"/>
        <w:rPr>
          <w:rFonts w:ascii="Angsana New" w:eastAsia="Times New Roman" w:hAnsi="Angsana New" w:cs="Angsana New"/>
          <w:b/>
          <w:sz w:val="36"/>
          <w:szCs w:val="36"/>
          <w:lang w:eastAsia="x-none"/>
        </w:rPr>
      </w:pPr>
      <w:r w:rsidRPr="00E31614">
        <w:rPr>
          <w:rFonts w:ascii="Angsana New" w:eastAsia="Times New Roman" w:hAnsi="Angsana New" w:cs="Angsana New"/>
          <w:b/>
          <w:bCs/>
          <w:sz w:val="36"/>
          <w:szCs w:val="36"/>
          <w:cs/>
          <w:lang w:val="th-TH" w:eastAsia="x-none"/>
        </w:rPr>
        <w:t>สรุปข้อมูลสำคัญของตราสารแสดงสิทธิในหลักทรัพย์ต่างประเทศ</w:t>
      </w:r>
    </w:p>
    <w:p w14:paraId="5D260698" w14:textId="77777777" w:rsidR="00A67EB7" w:rsidRPr="00E31614" w:rsidRDefault="00E44CAF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sz w:val="36"/>
          <w:szCs w:val="36"/>
          <w:lang w:eastAsia="x-none"/>
        </w:rPr>
      </w:pPr>
      <w:r w:rsidRPr="00E31614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89BAFC" wp14:editId="0CD71504">
                <wp:simplePos x="0" y="0"/>
                <wp:positionH relativeFrom="column">
                  <wp:posOffset>-90805</wp:posOffset>
                </wp:positionH>
                <wp:positionV relativeFrom="paragraph">
                  <wp:posOffset>64770</wp:posOffset>
                </wp:positionV>
                <wp:extent cx="6077585" cy="9359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93599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D6968" w14:textId="3CCA4C02" w:rsidR="00242CE5" w:rsidRPr="00310154" w:rsidRDefault="00242CE5" w:rsidP="00A67EB7">
                            <w:pPr>
                              <w:shd w:val="clear" w:color="auto" w:fill="DDD9C3"/>
                              <w:tabs>
                                <w:tab w:val="left" w:pos="540"/>
                              </w:tabs>
                              <w:spacing w:after="120" w:line="320" w:lineRule="exact"/>
                              <w:jc w:val="center"/>
                              <w:rPr>
                                <w:rFonts w:cs="Angsana New"/>
                                <w:b/>
                                <w:bCs/>
                              </w:rPr>
                            </w:pP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ข้อมูลสรุปนี้เป็นส่วนหนึ่งของแบบแสดงรายการข้อมูลและหนังสือชี้ชวน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ซึ่งเป็นเพียงข้อมูลสรุปเกี่ยวกับการเสนอขาย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ลักษณะและความเสี่ยงของตราสารที่เสนอ</w:t>
                            </w:r>
                            <w:r w:rsidR="00995485"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ขาย</w:t>
                            </w:r>
                            <w:r w:rsidR="00995485"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ดังนั้น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ผู้ลงทุนต้องศึกษาข้อมูลในรายละเอียดจากหนังสือชี้ชวนฉบับเต็ม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ซึ่งสามารถขอได้จากผู้จัดจำหน่ายหลักทรัพย์และผู้ออกตราสาร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หรืออาจศึกษาข้อมูลในแบบแสดงรายการข้อมูล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หนังสือชี้ชวน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และข้อกำหนดสิทธิ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ที่บริษัทยื่นต่อสำนักงาน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ก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ล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ต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ได้ที่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asciiTheme="majorBidi" w:hAnsiTheme="majorBidi"/>
                                <w:b/>
                                <w:sz w:val="28"/>
                              </w:rPr>
                              <w:t>website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ของสำนักงาน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ก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ล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B1A5E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ต</w:t>
                            </w:r>
                            <w:r w:rsidRPr="00EB1A5E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9BA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15pt;margin-top:5.1pt;width:478.55pt;height:7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" fillcolor="#ddd8c2">
                <v:textbox>
                  <w:txbxContent>
                    <w:p w14:paraId="0C1D6968" w14:textId="3CCA4C02" w:rsidR="00242CE5" w:rsidRPr="00310154" w:rsidRDefault="00242CE5" w:rsidP="00A67EB7">
                      <w:pPr>
                        <w:shd w:val="clear" w:color="auto" w:fill="DDD9C3"/>
                        <w:tabs>
                          <w:tab w:val="left" w:pos="540"/>
                        </w:tabs>
                        <w:spacing w:after="120" w:line="320" w:lineRule="exact"/>
                        <w:jc w:val="center"/>
                        <w:rPr>
                          <w:rFonts w:cs="Angsana New"/>
                          <w:b/>
                          <w:bCs/>
                        </w:rPr>
                      </w:pP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ข้อมูลสรุปนี้เป็นส่วนหนึ่งของแบบแสดงรายการข้อมูลและหนังสือชี้ชวน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ซึ่งเป็นเพียงข้อมูลสรุปเกี่ยวกับการเสนอขาย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br/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ลักษณะและความเสี่ยงของตราสารที่เสนอ</w:t>
                      </w:r>
                      <w:r w:rsidR="00995485"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ขาย</w:t>
                      </w:r>
                      <w:r w:rsidR="00995485"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ดังนั้น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ผู้ลงทุนต้องศึกษาข้อมูลในรายละเอียดจากหนังสือชี้ชวนฉบับเต็ม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br/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ซึ่งสามารถขอได้จากผู้จัดจำหน่ายหลักทรัพย์และผู้ออกตราสาร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หรืออาจศึกษาข้อมูลในแบบแสดงรายการข้อมูล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br/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หนังสือชี้ชวน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และข้อกำหนดสิทธิ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ที่บริษัทยื่นต่อสำนักงาน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ก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>.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ล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>.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ต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.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ได้ที่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asciiTheme="majorBidi" w:hAnsiTheme="majorBidi"/>
                          <w:b/>
                          <w:sz w:val="28"/>
                        </w:rPr>
                        <w:t>website</w:t>
                      </w:r>
                      <w:r w:rsidRPr="00EB1A5E">
                        <w:rPr>
                          <w:rFonts w:cs="Angsana New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ของสำนักงาน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 xml:space="preserve"> 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ก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>.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ล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>.</w:t>
                      </w:r>
                      <w:r w:rsidRPr="00EB1A5E">
                        <w:rPr>
                          <w:rFonts w:cs="Angsana New" w:hint="cs"/>
                          <w:b/>
                          <w:bCs/>
                          <w:cs/>
                        </w:rPr>
                        <w:t>ต</w:t>
                      </w:r>
                      <w:r w:rsidRPr="00EB1A5E">
                        <w:rPr>
                          <w:rFonts w:cs="Angsana New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D7D847" w14:textId="77777777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36"/>
          <w:szCs w:val="36"/>
          <w:cs/>
          <w:lang w:val="th-TH" w:eastAsia="x-none"/>
        </w:rPr>
      </w:pPr>
    </w:p>
    <w:p w14:paraId="7190D436" w14:textId="77777777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36"/>
          <w:szCs w:val="36"/>
          <w:lang w:eastAsia="x-none"/>
        </w:rPr>
      </w:pPr>
    </w:p>
    <w:p w14:paraId="5C2A1334" w14:textId="30EE5B99" w:rsidR="00A67EB7" w:rsidRPr="00E31614" w:rsidRDefault="00A35D40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36"/>
          <w:szCs w:val="36"/>
          <w:cs/>
          <w:lang w:val="th-TH" w:eastAsia="x-none"/>
        </w:rPr>
      </w:pPr>
      <w:r w:rsidRPr="00E31614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E829" wp14:editId="71C352D4">
                <wp:simplePos x="0" y="0"/>
                <wp:positionH relativeFrom="column">
                  <wp:posOffset>-90805</wp:posOffset>
                </wp:positionH>
                <wp:positionV relativeFrom="paragraph">
                  <wp:posOffset>128905</wp:posOffset>
                </wp:positionV>
                <wp:extent cx="6077024" cy="21526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024" cy="21526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7F72" w14:textId="77777777" w:rsidR="00242CE5" w:rsidRPr="009A5F1D" w:rsidRDefault="00242CE5" w:rsidP="00EB6011">
                            <w:pPr>
                              <w:shd w:val="clear" w:color="auto" w:fill="DDD9C3"/>
                              <w:tabs>
                                <w:tab w:val="left" w:pos="540"/>
                              </w:tabs>
                              <w:spacing w:after="0" w:line="320" w:lineRule="exact"/>
                              <w:jc w:val="center"/>
                              <w:rPr>
                                <w:rFonts w:asciiTheme="majorBidi" w:hAnsiTheme="majorBidi" w:cs="Angsana New"/>
                                <w:bCs/>
                                <w:sz w:val="28"/>
                              </w:rPr>
                            </w:pPr>
                            <w:bookmarkStart w:id="0" w:name="_Hlk67317180"/>
                            <w:r w:rsidRPr="009A5F1D">
                              <w:rPr>
                                <w:rFonts w:cs="Angsana New"/>
                                <w:bCs/>
                                <w:cs/>
                              </w:rPr>
                              <w:t>ตราสารแสดงสิทธิในหลักทรัพย์ต่างประเ</w:t>
                            </w:r>
                            <w:r w:rsidRPr="009A5F1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cs/>
                              </w:rPr>
                              <w:t>ทศของ</w:t>
                            </w:r>
                            <w:bookmarkEnd w:id="0"/>
                            <w:r w:rsidRPr="009A5F1D">
                              <w:rPr>
                                <w:rFonts w:asciiTheme="majorBidi" w:hAnsiTheme="majorBidi" w:cs="Angsana New" w:hint="cs"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3B55620" w14:textId="28091D9D" w:rsidR="00242CE5" w:rsidRPr="008964E4" w:rsidRDefault="00242CE5" w:rsidP="00EB6011">
                            <w:pPr>
                              <w:shd w:val="clear" w:color="auto" w:fill="DDD9C3"/>
                              <w:tabs>
                                <w:tab w:val="left" w:pos="540"/>
                              </w:tabs>
                              <w:spacing w:after="0" w:line="320" w:lineRule="exact"/>
                              <w:jc w:val="center"/>
                              <w:rPr>
                                <w:rFonts w:asciiTheme="majorBidi" w:hAnsiTheme="majorBidi" w:cs="Angsana New"/>
                                <w:b/>
                                <w:sz w:val="28"/>
                              </w:rPr>
                            </w:pPr>
                            <w:r w:rsidRPr="009A5F1D">
                              <w:rPr>
                                <w:rFonts w:asciiTheme="majorBidi" w:hAnsiTheme="majorBidi" w:cs="Angsana New" w:hint="cs"/>
                                <w:bCs/>
                                <w:sz w:val="28"/>
                                <w:cs/>
                              </w:rPr>
                              <w:t>บริษัท</w:t>
                            </w:r>
                            <w:r w:rsidRPr="009A5F1D">
                              <w:rPr>
                                <w:rFonts w:asciiTheme="majorBidi" w:hAnsiTheme="majorBidi" w:cs="Angsana New"/>
                                <w:b/>
                                <w:sz w:val="28"/>
                              </w:rPr>
                              <w:t xml:space="preserve"> SONY GROUP CORPORATION (6758)</w:t>
                            </w:r>
                          </w:p>
                          <w:p w14:paraId="66815424" w14:textId="77777777" w:rsidR="00242CE5" w:rsidRPr="00300300" w:rsidRDefault="00242CE5" w:rsidP="00A67EB7">
                            <w:pPr>
                              <w:shd w:val="clear" w:color="auto" w:fill="DDD9C3"/>
                              <w:tabs>
                                <w:tab w:val="left" w:pos="540"/>
                              </w:tabs>
                              <w:spacing w:after="0" w:line="320" w:lineRule="exact"/>
                              <w:jc w:val="center"/>
                              <w:rPr>
                                <w:rFonts w:cs="Angsana New"/>
                                <w:b/>
                                <w:bCs/>
                              </w:rPr>
                            </w:pPr>
                            <w:r w:rsidRPr="00DB5066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cs/>
                              </w:rPr>
                              <w:t>ออกโดย ธนาคารกรุงไทย จำกัด (มหา</w:t>
                            </w:r>
                            <w:r>
                              <w:rPr>
                                <w:rFonts w:cs="Angsana New" w:hint="cs"/>
                                <w:bCs/>
                                <w:cs/>
                              </w:rPr>
                              <w:t>ชน)</w:t>
                            </w:r>
                          </w:p>
                          <w:p w14:paraId="0A85D919" w14:textId="6ED99FC4" w:rsidR="00242CE5" w:rsidRPr="00300300" w:rsidRDefault="00242CE5" w:rsidP="00A67EB7">
                            <w:pPr>
                              <w:tabs>
                                <w:tab w:val="left" w:pos="2790"/>
                                <w:tab w:val="left" w:pos="3780"/>
                                <w:tab w:val="left" w:pos="3960"/>
                                <w:tab w:val="left" w:pos="4140"/>
                              </w:tabs>
                              <w:spacing w:after="0" w:line="240" w:lineRule="auto"/>
                              <w:rPr>
                                <w:rFonts w:eastAsia="Cordia New" w:cs="Angsana New"/>
                                <w:b/>
                                <w:bCs/>
                              </w:rPr>
                            </w:pPr>
                            <w:bookmarkStart w:id="1" w:name="_Hlk67317288"/>
                            <w:bookmarkStart w:id="2" w:name="_Hlk67317289"/>
                            <w:r w:rsidRPr="00300300">
                              <w:rPr>
                                <w:rFonts w:cs="Angsana New" w:hint="cs"/>
                                <w:bCs/>
                                <w:cs/>
                              </w:rPr>
                              <w:t xml:space="preserve">ประเภทหลักทรัพย์ต่างประเทศ </w:t>
                            </w:r>
                            <w:r w:rsidRPr="00300300">
                              <w:rPr>
                                <w:rFonts w:cs="Angsana New"/>
                                <w:bCs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cs="Angsana New"/>
                                <w:bCs/>
                              </w:rPr>
                              <w:sym w:font="Wingdings 2" w:char="F052"/>
                            </w:r>
                            <w:r w:rsidRPr="00300300">
                              <w:rPr>
                                <w:rFonts w:cs="Angsana New"/>
                                <w:bCs/>
                              </w:rPr>
                              <w:tab/>
                            </w:r>
                            <w:r w:rsidRPr="00300300">
                              <w:rPr>
                                <w:rFonts w:cs="Angsana New" w:hint="cs"/>
                                <w:bCs/>
                                <w:cs/>
                              </w:rPr>
                              <w:t>หุ้นสามัญ</w:t>
                            </w:r>
                            <w:r w:rsidRPr="00300300">
                              <w:rPr>
                                <w:rFonts w:cs="Angsana New" w:hint="cs"/>
                                <w:bCs/>
                                <w:cs/>
                              </w:rPr>
                              <w:tab/>
                            </w:r>
                            <w:r w:rsidRPr="00300300">
                              <w:rPr>
                                <w:rFonts w:cs="Angsana New"/>
                                <w:bCs/>
                              </w:rPr>
                              <w:sym w:font="Wingdings" w:char="F06F"/>
                            </w:r>
                            <w:r w:rsidRPr="00300300">
                              <w:rPr>
                                <w:rFonts w:cs="Angsana New"/>
                                <w:bCs/>
                                <w:cs/>
                              </w:rPr>
                              <w:tab/>
                            </w:r>
                            <w:r w:rsidRPr="00300300">
                              <w:rPr>
                                <w:rFonts w:eastAsia="Cordia New" w:cs="Angsana New"/>
                                <w:bCs/>
                                <w:cs/>
                              </w:rPr>
                              <w:t xml:space="preserve">หน่วยของโครงการจัดการลงทุนต่างประเทศ </w:t>
                            </w:r>
                            <w:r w:rsidRPr="00A732CF">
                              <w:rPr>
                                <w:rFonts w:eastAsia="Cordia New" w:cs="Angsana New"/>
                                <w:bCs/>
                                <w:cs/>
                              </w:rPr>
                              <w:t>ซึ่ง</w:t>
                            </w:r>
                            <w:r w:rsidRPr="00300300">
                              <w:rPr>
                                <w:rFonts w:eastAsia="Cordia New" w:cs="Angsana New"/>
                                <w:bCs/>
                                <w:cs/>
                              </w:rPr>
                              <w:t>มีลักษณะครบถ้วนตามหลักเกณฑ์การอนุญาตให้เสนอขายหน่วยของโครงการจัดการลงทุนต่างประเทศตามที่กำหนดในประกาศคณะกรรมการกำกับตลาดทุนว่าด้วยข้อกำหนดเกี่ยวกับการเสนอขายหน่วยของโครงการจัดการลงทุนต่างประเท</w:t>
                            </w:r>
                            <w:r w:rsidRPr="00300300">
                              <w:rPr>
                                <w:rFonts w:eastAsia="DengXian" w:cs="Angsana New"/>
                                <w:bCs/>
                                <w:cs/>
                                <w:lang w:eastAsia="zh-CN"/>
                              </w:rPr>
                              <w:t xml:space="preserve">ศ </w:t>
                            </w:r>
                            <w:r>
                              <w:rPr>
                                <w:rFonts w:eastAsia="DengXian" w:cs="Angsana New"/>
                                <w:bCs/>
                                <w:u w:val="dotted"/>
                                <w:cs/>
                                <w:lang w:eastAsia="zh-CN"/>
                              </w:rPr>
                              <w:t>(</w:t>
                            </w:r>
                            <w:r w:rsidRPr="00300300">
                              <w:rPr>
                                <w:rFonts w:eastAsia="DengXian" w:cs="Angsana New"/>
                                <w:bCs/>
                                <w:u w:val="dotted"/>
                                <w:cs/>
                                <w:lang w:eastAsia="zh-CN"/>
                              </w:rPr>
                              <w:t>ระบุประเภท</w:t>
                            </w:r>
                            <w:r w:rsidRPr="00300300">
                              <w:rPr>
                                <w:rFonts w:eastAsia="DengXian" w:cs="Angsana New" w:hint="cs"/>
                                <w:bCs/>
                                <w:u w:val="dotted"/>
                                <w:cs/>
                                <w:lang w:eastAsia="zh-CN"/>
                              </w:rPr>
                              <w:t>โครงการจัดการลงทุนต่างประเทศ</w:t>
                            </w:r>
                            <w:r>
                              <w:rPr>
                                <w:rFonts w:eastAsia="DengXian" w:cs="Angsana New"/>
                                <w:bCs/>
                                <w:u w:val="dotted"/>
                                <w:cs/>
                                <w:lang w:eastAsia="zh-CN"/>
                              </w:rPr>
                              <w:t>)</w:t>
                            </w:r>
                            <w:r w:rsidRPr="00300300">
                              <w:rPr>
                                <w:rFonts w:eastAsia="DengXian" w:cs="Angsana New"/>
                                <w:bCs/>
                                <w:u w:val="dotted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300300">
                              <w:rPr>
                                <w:rFonts w:cs="Angsana New"/>
                                <w:bCs/>
                              </w:rPr>
                              <w:sym w:font="Wingdings" w:char="F06F"/>
                            </w:r>
                            <w:r w:rsidRPr="00300300">
                              <w:rPr>
                                <w:rFonts w:cs="Angsana New" w:hint="cs"/>
                                <w:bCs/>
                                <w:cs/>
                              </w:rPr>
                              <w:t xml:space="preserve"> </w:t>
                            </w:r>
                            <w:bookmarkStart w:id="3" w:name="_Hlk67669333"/>
                            <w:bookmarkStart w:id="4" w:name="_Hlk67669334"/>
                            <w:bookmarkStart w:id="5" w:name="_Hlk67669336"/>
                            <w:bookmarkStart w:id="6" w:name="_Hlk67669337"/>
                            <w:r w:rsidRPr="00300300">
                              <w:rPr>
                                <w:rFonts w:eastAsia="Cordia New" w:cs="Angsana New"/>
                                <w:bCs/>
                                <w:cs/>
                              </w:rPr>
                              <w:t>ตราสารหรือหลักฐานแสดงสิทธิในทรัพย์สินของกองทุนต่างประเทศที่มีนโยบายการลงทุนในอสังหาริมทรัพย์หรือโครงสร้างพื้นฐาน ไม่ว่าจะจัดตั้งในรูปบริษัท กองทรัสต์ หรือรูปแบบอื่นใด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4BE65CC3" w14:textId="77777777" w:rsidR="00242CE5" w:rsidRPr="00110E7F" w:rsidRDefault="00242CE5" w:rsidP="00A67EB7">
                            <w:pPr>
                              <w:tabs>
                                <w:tab w:val="left" w:pos="2790"/>
                                <w:tab w:val="left" w:pos="3780"/>
                                <w:tab w:val="left" w:pos="3960"/>
                                <w:tab w:val="left" w:pos="4140"/>
                              </w:tabs>
                              <w:spacing w:after="0" w:line="240" w:lineRule="auto"/>
                              <w:rPr>
                                <w:b/>
                                <w:sz w:val="16"/>
                                <w:highlight w:val="gre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E829" id="Text Box 14" o:spid="_x0000_s1027" type="#_x0000_t202" style="position:absolute;left:0;text-align:left;margin-left:-7.15pt;margin-top:10.15pt;width:478.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" fillcolor="#ddd8c2">
                <v:textbox>
                  <w:txbxContent>
                    <w:p w14:paraId="50C87F72" w14:textId="77777777" w:rsidR="00242CE5" w:rsidRPr="009A5F1D" w:rsidRDefault="00242CE5" w:rsidP="00EB6011">
                      <w:pPr>
                        <w:shd w:val="clear" w:color="auto" w:fill="DDD9C3"/>
                        <w:tabs>
                          <w:tab w:val="left" w:pos="540"/>
                        </w:tabs>
                        <w:spacing w:after="0" w:line="320" w:lineRule="exact"/>
                        <w:jc w:val="center"/>
                        <w:rPr>
                          <w:rFonts w:asciiTheme="majorBidi" w:hAnsiTheme="majorBidi" w:cs="Angsana New"/>
                          <w:bCs/>
                          <w:sz w:val="28"/>
                        </w:rPr>
                      </w:pPr>
                      <w:bookmarkStart w:id="12" w:name="_Hlk67317180"/>
                      <w:r w:rsidRPr="009A5F1D">
                        <w:rPr>
                          <w:rFonts w:cs="Angsana New"/>
                          <w:bCs/>
                          <w:cs/>
                        </w:rPr>
                        <w:t>ตราสารแสดงสิทธิในหลักทรัพย์ต่างประเ</w:t>
                      </w:r>
                      <w:r w:rsidRPr="009A5F1D">
                        <w:rPr>
                          <w:rFonts w:asciiTheme="majorBidi" w:hAnsiTheme="majorBidi" w:cstheme="majorBidi"/>
                          <w:bCs/>
                          <w:sz w:val="28"/>
                          <w:cs/>
                        </w:rPr>
                        <w:t>ทศของ</w:t>
                      </w:r>
                      <w:bookmarkEnd w:id="12"/>
                      <w:r w:rsidRPr="009A5F1D">
                        <w:rPr>
                          <w:rFonts w:asciiTheme="majorBidi" w:hAnsiTheme="majorBidi" w:cs="Angsana New" w:hint="cs"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23B55620" w14:textId="28091D9D" w:rsidR="00242CE5" w:rsidRPr="008964E4" w:rsidRDefault="00242CE5" w:rsidP="00EB6011">
                      <w:pPr>
                        <w:shd w:val="clear" w:color="auto" w:fill="DDD9C3"/>
                        <w:tabs>
                          <w:tab w:val="left" w:pos="540"/>
                        </w:tabs>
                        <w:spacing w:after="0" w:line="320" w:lineRule="exact"/>
                        <w:jc w:val="center"/>
                        <w:rPr>
                          <w:rFonts w:asciiTheme="majorBidi" w:hAnsiTheme="majorBidi" w:cs="Angsana New"/>
                          <w:b/>
                          <w:sz w:val="28"/>
                        </w:rPr>
                      </w:pPr>
                      <w:r w:rsidRPr="009A5F1D">
                        <w:rPr>
                          <w:rFonts w:asciiTheme="majorBidi" w:hAnsiTheme="majorBidi" w:cs="Angsana New" w:hint="cs"/>
                          <w:bCs/>
                          <w:sz w:val="28"/>
                          <w:cs/>
                        </w:rPr>
                        <w:t>บริษัท</w:t>
                      </w:r>
                      <w:r w:rsidRPr="009A5F1D">
                        <w:rPr>
                          <w:rFonts w:asciiTheme="majorBidi" w:hAnsiTheme="majorBidi" w:cs="Angsana New"/>
                          <w:b/>
                          <w:sz w:val="28"/>
                        </w:rPr>
                        <w:t xml:space="preserve"> SONY GROUP CORPORATION (6758)</w:t>
                      </w:r>
                    </w:p>
                    <w:p w14:paraId="66815424" w14:textId="77777777" w:rsidR="00242CE5" w:rsidRPr="00300300" w:rsidRDefault="00242CE5" w:rsidP="00A67EB7">
                      <w:pPr>
                        <w:shd w:val="clear" w:color="auto" w:fill="DDD9C3"/>
                        <w:tabs>
                          <w:tab w:val="left" w:pos="540"/>
                        </w:tabs>
                        <w:spacing w:after="0" w:line="320" w:lineRule="exact"/>
                        <w:jc w:val="center"/>
                        <w:rPr>
                          <w:rFonts w:cs="Angsana New"/>
                          <w:b/>
                          <w:bCs/>
                        </w:rPr>
                      </w:pPr>
                      <w:r w:rsidRPr="00DB5066">
                        <w:rPr>
                          <w:rFonts w:asciiTheme="majorBidi" w:hAnsiTheme="majorBidi" w:cstheme="majorBidi"/>
                          <w:bCs/>
                          <w:sz w:val="28"/>
                          <w:cs/>
                        </w:rPr>
                        <w:t>ออกโดย ธนาคารกรุงไทย จำกัด (มหา</w:t>
                      </w:r>
                      <w:r>
                        <w:rPr>
                          <w:rFonts w:cs="Angsana New" w:hint="cs"/>
                          <w:bCs/>
                          <w:cs/>
                        </w:rPr>
                        <w:t>ชน)</w:t>
                      </w:r>
                    </w:p>
                    <w:p w14:paraId="0A85D919" w14:textId="6ED99FC4" w:rsidR="00242CE5" w:rsidRPr="00300300" w:rsidRDefault="00242CE5" w:rsidP="00A67EB7">
                      <w:pPr>
                        <w:tabs>
                          <w:tab w:val="left" w:pos="2790"/>
                          <w:tab w:val="left" w:pos="3780"/>
                          <w:tab w:val="left" w:pos="3960"/>
                          <w:tab w:val="left" w:pos="4140"/>
                        </w:tabs>
                        <w:spacing w:after="0" w:line="240" w:lineRule="auto"/>
                        <w:rPr>
                          <w:rFonts w:eastAsia="Cordia New" w:cs="Angsana New"/>
                          <w:b/>
                          <w:bCs/>
                        </w:rPr>
                      </w:pPr>
                      <w:bookmarkStart w:id="13" w:name="_Hlk67317288"/>
                      <w:bookmarkStart w:id="14" w:name="_Hlk67317289"/>
                      <w:r w:rsidRPr="00300300">
                        <w:rPr>
                          <w:rFonts w:cs="Angsana New" w:hint="cs"/>
                          <w:bCs/>
                          <w:cs/>
                        </w:rPr>
                        <w:t xml:space="preserve">ประเภทหลักทรัพย์ต่างประเทศ </w:t>
                      </w:r>
                      <w:r w:rsidRPr="00300300">
                        <w:rPr>
                          <w:rFonts w:cs="Angsana New"/>
                          <w:bCs/>
                          <w:cs/>
                        </w:rPr>
                        <w:t xml:space="preserve">: </w:t>
                      </w:r>
                      <w:r>
                        <w:rPr>
                          <w:rFonts w:cs="Angsana New"/>
                          <w:bCs/>
                        </w:rPr>
                        <w:sym w:font="Wingdings 2" w:char="F052"/>
                      </w:r>
                      <w:r w:rsidRPr="00300300">
                        <w:rPr>
                          <w:rFonts w:cs="Angsana New"/>
                          <w:bCs/>
                        </w:rPr>
                        <w:tab/>
                      </w:r>
                      <w:r w:rsidRPr="00300300">
                        <w:rPr>
                          <w:rFonts w:cs="Angsana New" w:hint="cs"/>
                          <w:bCs/>
                          <w:cs/>
                        </w:rPr>
                        <w:t>หุ้นสามัญ</w:t>
                      </w:r>
                      <w:r w:rsidRPr="00300300">
                        <w:rPr>
                          <w:rFonts w:cs="Angsana New" w:hint="cs"/>
                          <w:bCs/>
                          <w:cs/>
                        </w:rPr>
                        <w:tab/>
                      </w:r>
                      <w:r w:rsidRPr="00300300">
                        <w:rPr>
                          <w:rFonts w:cs="Angsana New"/>
                          <w:bCs/>
                        </w:rPr>
                        <w:sym w:font="Wingdings" w:char="F06F"/>
                      </w:r>
                      <w:r w:rsidRPr="00300300">
                        <w:rPr>
                          <w:rFonts w:cs="Angsana New"/>
                          <w:bCs/>
                          <w:cs/>
                        </w:rPr>
                        <w:tab/>
                      </w:r>
                      <w:r w:rsidRPr="00300300">
                        <w:rPr>
                          <w:rFonts w:eastAsia="Cordia New" w:cs="Angsana New"/>
                          <w:bCs/>
                          <w:cs/>
                        </w:rPr>
                        <w:t xml:space="preserve">หน่วยของโครงการจัดการลงทุนต่างประเทศ </w:t>
                      </w:r>
                      <w:r w:rsidRPr="00A732CF">
                        <w:rPr>
                          <w:rFonts w:eastAsia="Cordia New" w:cs="Angsana New"/>
                          <w:bCs/>
                          <w:cs/>
                        </w:rPr>
                        <w:t>ซึ่ง</w:t>
                      </w:r>
                      <w:r w:rsidRPr="00300300">
                        <w:rPr>
                          <w:rFonts w:eastAsia="Cordia New" w:cs="Angsana New"/>
                          <w:bCs/>
                          <w:cs/>
                        </w:rPr>
                        <w:t>มีลักษณะครบถ้วนตามหลักเกณฑ์การอนุญาตให้เสนอขายหน่วยของโครงการจัดการลงทุนต่างประเทศตามที่กำหนดในประกาศคณะกรรมการกำกับตลาดทุนว่าด้วยข้อกำหนดเกี่ยวกับการเสนอขายหน่วยของโครงการจัดการลงทุนต่างประเท</w:t>
                      </w:r>
                      <w:r w:rsidRPr="00300300">
                        <w:rPr>
                          <w:rFonts w:eastAsia="DengXian" w:cs="Angsana New"/>
                          <w:bCs/>
                          <w:cs/>
                          <w:lang w:eastAsia="zh-CN"/>
                        </w:rPr>
                        <w:t xml:space="preserve">ศ </w:t>
                      </w:r>
                      <w:r>
                        <w:rPr>
                          <w:rFonts w:eastAsia="DengXian" w:cs="Angsana New"/>
                          <w:bCs/>
                          <w:u w:val="dotted"/>
                          <w:cs/>
                          <w:lang w:eastAsia="zh-CN"/>
                        </w:rPr>
                        <w:t>(</w:t>
                      </w:r>
                      <w:r w:rsidRPr="00300300">
                        <w:rPr>
                          <w:rFonts w:eastAsia="DengXian" w:cs="Angsana New"/>
                          <w:bCs/>
                          <w:u w:val="dotted"/>
                          <w:cs/>
                          <w:lang w:eastAsia="zh-CN"/>
                        </w:rPr>
                        <w:t>ระบุประเภท</w:t>
                      </w:r>
                      <w:r w:rsidRPr="00300300">
                        <w:rPr>
                          <w:rFonts w:eastAsia="DengXian" w:cs="Angsana New" w:hint="cs"/>
                          <w:bCs/>
                          <w:u w:val="dotted"/>
                          <w:cs/>
                          <w:lang w:eastAsia="zh-CN"/>
                        </w:rPr>
                        <w:t>โครงการจัดการลงทุนต่างประเทศ</w:t>
                      </w:r>
                      <w:r>
                        <w:rPr>
                          <w:rFonts w:eastAsia="DengXian" w:cs="Angsana New"/>
                          <w:bCs/>
                          <w:u w:val="dotted"/>
                          <w:cs/>
                          <w:lang w:eastAsia="zh-CN"/>
                        </w:rPr>
                        <w:t>)</w:t>
                      </w:r>
                      <w:r w:rsidRPr="00300300">
                        <w:rPr>
                          <w:rFonts w:eastAsia="DengXian" w:cs="Angsana New"/>
                          <w:bCs/>
                          <w:u w:val="dotted"/>
                          <w:cs/>
                          <w:lang w:eastAsia="zh-CN"/>
                        </w:rPr>
                        <w:t xml:space="preserve"> </w:t>
                      </w:r>
                      <w:r w:rsidRPr="00300300">
                        <w:rPr>
                          <w:rFonts w:cs="Angsana New"/>
                          <w:bCs/>
                        </w:rPr>
                        <w:sym w:font="Wingdings" w:char="F06F"/>
                      </w:r>
                      <w:r w:rsidRPr="00300300">
                        <w:rPr>
                          <w:rFonts w:cs="Angsana New" w:hint="cs"/>
                          <w:bCs/>
                          <w:cs/>
                        </w:rPr>
                        <w:t xml:space="preserve"> </w:t>
                      </w:r>
                      <w:bookmarkStart w:id="15" w:name="_Hlk67669333"/>
                      <w:bookmarkStart w:id="16" w:name="_Hlk67669334"/>
                      <w:bookmarkStart w:id="17" w:name="_Hlk67669336"/>
                      <w:bookmarkStart w:id="18" w:name="_Hlk67669337"/>
                      <w:r w:rsidRPr="00300300">
                        <w:rPr>
                          <w:rFonts w:eastAsia="Cordia New" w:cs="Angsana New"/>
                          <w:bCs/>
                          <w:cs/>
                        </w:rPr>
                        <w:t>ตราสารหรือหลักฐานแสดงสิทธิในทรัพย์สินของกองทุนต่างประเทศที่มีนโยบายการลงทุนในอสังหาริมทรัพย์หรือโครงสร้างพื้นฐาน ไม่ว่าจะจัดตั้งในรูปบริษัท กองทรัสต์ หรือรูปแบบอื่นใด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</w:p>
                    <w:p w14:paraId="4BE65CC3" w14:textId="77777777" w:rsidR="00242CE5" w:rsidRPr="00110E7F" w:rsidRDefault="00242CE5" w:rsidP="00A67EB7">
                      <w:pPr>
                        <w:tabs>
                          <w:tab w:val="left" w:pos="2790"/>
                          <w:tab w:val="left" w:pos="3780"/>
                          <w:tab w:val="left" w:pos="3960"/>
                          <w:tab w:val="left" w:pos="4140"/>
                        </w:tabs>
                        <w:spacing w:after="0" w:line="240" w:lineRule="auto"/>
                        <w:rPr>
                          <w:b/>
                          <w:sz w:val="16"/>
                          <w:highlight w:val="gre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F87D5" w14:textId="050868DF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1B7ADD55" w14:textId="2D5919CF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5389CF62" w14:textId="63E7AF7C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68E5C3B5" w14:textId="7C4257B9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5191E02D" w14:textId="77777777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64520DFD" w14:textId="5B6CC2C7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3AEF957A" w14:textId="77777777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144638BF" w14:textId="6C5E65FC" w:rsidR="00A67EB7" w:rsidRPr="00E31614" w:rsidRDefault="00A67EB7" w:rsidP="00A67EB7">
      <w:pPr>
        <w:tabs>
          <w:tab w:val="left" w:pos="1080"/>
        </w:tabs>
        <w:spacing w:after="0" w:line="240" w:lineRule="auto"/>
        <w:jc w:val="thaiDistribute"/>
        <w:rPr>
          <w:rFonts w:ascii="Angsana New" w:eastAsia="Times New Roman" w:hAnsi="Angsana New" w:cs="Angsana New"/>
          <w:bCs/>
          <w:sz w:val="16"/>
          <w:szCs w:val="16"/>
          <w:cs/>
          <w:lang w:val="th-TH" w:eastAsia="x-none"/>
        </w:rPr>
      </w:pPr>
    </w:p>
    <w:p w14:paraId="64FBBF8A" w14:textId="3A8368B6" w:rsidR="00A67EB7" w:rsidRPr="00E31614" w:rsidRDefault="00A67EB7" w:rsidP="00A67EB7">
      <w:pPr>
        <w:spacing w:after="0" w:line="240" w:lineRule="auto"/>
        <w:contextualSpacing/>
        <w:jc w:val="thaiDistribute"/>
        <w:rPr>
          <w:rFonts w:ascii="Angsana New" w:hAnsi="Angsana New" w:cs="Angsana New"/>
          <w:bCs/>
          <w:sz w:val="28"/>
        </w:rPr>
      </w:pPr>
    </w:p>
    <w:p w14:paraId="32124022" w14:textId="77777777" w:rsidR="00A35D40" w:rsidRPr="00E31614" w:rsidRDefault="00A35D40" w:rsidP="00A67EB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28"/>
        </w:rPr>
      </w:pPr>
    </w:p>
    <w:p w14:paraId="2987CFC4" w14:textId="77777777" w:rsidR="00A35D40" w:rsidRPr="00E31614" w:rsidRDefault="00A35D40" w:rsidP="00A67EB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28"/>
        </w:rPr>
      </w:pPr>
    </w:p>
    <w:p w14:paraId="1C600738" w14:textId="448256FF" w:rsidR="00A67EB7" w:rsidRPr="00E31614" w:rsidRDefault="00A67EB7" w:rsidP="003B59BF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sz w:val="28"/>
        </w:rPr>
      </w:pPr>
    </w:p>
    <w:p w14:paraId="2B01B1E2" w14:textId="77777777" w:rsidR="00A67EB7" w:rsidRPr="00E31614" w:rsidRDefault="00A67EB7" w:rsidP="00A67EB7">
      <w:pPr>
        <w:spacing w:after="0" w:line="240" w:lineRule="auto"/>
        <w:contextualSpacing/>
        <w:rPr>
          <w:rFonts w:ascii="Angsana New" w:hAnsi="Angsana New" w:cs="Angsana New"/>
          <w:b/>
          <w:bCs/>
          <w:sz w:val="28"/>
        </w:rPr>
      </w:pPr>
      <w:bookmarkStart w:id="7" w:name="_Hlk67657179"/>
      <w:r w:rsidRPr="00E31614">
        <w:rPr>
          <w:rFonts w:ascii="Angsana New" w:hAnsi="Angsana New" w:cs="Angsana New"/>
          <w:b/>
          <w:bCs/>
          <w:sz w:val="28"/>
          <w:cs/>
        </w:rPr>
        <w:t>รูปแบบการเสนอขายและข้อมูลของตราสาร</w:t>
      </w:r>
    </w:p>
    <w:p w14:paraId="7B11E9F7" w14:textId="77777777" w:rsidR="00A67EB7" w:rsidRPr="00E31614" w:rsidRDefault="00A67EB7" w:rsidP="00A67EB7">
      <w:pPr>
        <w:spacing w:after="0" w:line="240" w:lineRule="auto"/>
        <w:contextualSpacing/>
        <w:rPr>
          <w:rFonts w:ascii="Angsana New" w:hAnsi="Angsana New" w:cs="Angsana New"/>
          <w:b/>
          <w:bCs/>
          <w:sz w:val="28"/>
        </w:rPr>
      </w:pPr>
      <w:r w:rsidRPr="00E31614">
        <w:rPr>
          <w:rFonts w:ascii="Angsana New" w:hAnsi="Angsana New" w:cs="Angsana New"/>
          <w:b/>
          <w:bCs/>
          <w:sz w:val="28"/>
        </w:rPr>
        <w:sym w:font="Wingdings" w:char="F06F"/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กรณีตราสารแสดงสิทธิของผู้ฝากทรัพย์สินที่เป็นหลักทรัพย์ต่างประเท</w:t>
      </w:r>
      <w:r w:rsidRPr="00E31614">
        <w:rPr>
          <w:rFonts w:ascii="Angsana New" w:hAnsi="Angsana New" w:cs="Angsana New"/>
          <w:b/>
          <w:bCs/>
          <w:spacing w:val="-8"/>
          <w:sz w:val="28"/>
          <w:cs/>
        </w:rPr>
        <w:t>ศ (จำกัดอัตราอ้างอิงของตราสารที่ 1 ต่อ 1 เท่านั้น)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</w:t>
      </w:r>
    </w:p>
    <w:p w14:paraId="794991C7" w14:textId="77777777" w:rsidR="00A67EB7" w:rsidRPr="00E31614" w:rsidRDefault="00A67EB7" w:rsidP="008035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Angsana New" w:hAnsi="Angsana New" w:cs="Angsana New"/>
          <w:b/>
          <w:bCs/>
          <w:sz w:val="28"/>
          <w:u w:val="single"/>
        </w:rPr>
      </w:pPr>
      <w:r w:rsidRPr="00E31614">
        <w:rPr>
          <w:rFonts w:ascii="Angsana New" w:hAnsi="Angsana New" w:cs="Angsana New"/>
          <w:b/>
          <w:bCs/>
          <w:sz w:val="28"/>
          <w:u w:val="single"/>
          <w:cs/>
        </w:rPr>
        <w:t>รูปแบบการเสนอขาย</w:t>
      </w:r>
    </w:p>
    <w:p w14:paraId="166A729C" w14:textId="77777777" w:rsidR="00A67EB7" w:rsidRPr="00110E7F" w:rsidRDefault="00A67EB7" w:rsidP="00A67EB7">
      <w:pPr>
        <w:tabs>
          <w:tab w:val="left" w:pos="1440"/>
          <w:tab w:val="left" w:pos="1800"/>
          <w:tab w:val="left" w:pos="3600"/>
          <w:tab w:val="left" w:pos="3960"/>
        </w:tabs>
        <w:spacing w:after="0" w:line="240" w:lineRule="auto"/>
        <w:ind w:firstLine="709"/>
        <w:contextualSpacing/>
        <w:rPr>
          <w:rFonts w:ascii="Angsana New" w:hAnsi="Angsana New"/>
          <w:sz w:val="28"/>
          <w:highlight w:val="yellow"/>
        </w:rPr>
      </w:pPr>
      <w:r w:rsidRPr="00E31614">
        <w:rPr>
          <w:rFonts w:ascii="Angsana New" w:hAnsi="Angsana New" w:cs="Angsana New"/>
          <w:sz w:val="28"/>
        </w:rPr>
        <w:sym w:font="Wingdings" w:char="F06F"/>
      </w:r>
      <w:r w:rsidRPr="00E31614">
        <w:rPr>
          <w:rFonts w:ascii="Angsana New" w:hAnsi="Angsana New" w:cs="Angsana New"/>
          <w:sz w:val="28"/>
          <w:cs/>
        </w:rPr>
        <w:t xml:space="preserve">  โดยการเปิดให้ผู้ลงทุน</w:t>
      </w:r>
      <w:r w:rsidRPr="00E31614">
        <w:rPr>
          <w:rFonts w:ascii="Angsana New" w:hAnsi="Angsana New" w:cs="Angsana New"/>
          <w:b/>
          <w:bCs/>
          <w:sz w:val="28"/>
          <w:u w:val="single"/>
          <w:cs/>
        </w:rPr>
        <w:t>จองซื้อ</w:t>
      </w:r>
      <w:r w:rsidRPr="00E31614">
        <w:rPr>
          <w:rFonts w:ascii="Angsana New" w:hAnsi="Angsana New" w:cs="Angsana New"/>
          <w:sz w:val="28"/>
          <w:cs/>
        </w:rPr>
        <w:t>ตามจำนวนและภายในระยะเวลาที่กำหนด (</w:t>
      </w:r>
      <w:r w:rsidRPr="00E31614">
        <w:rPr>
          <w:rFonts w:ascii="Angsana New" w:hAnsi="Angsana New" w:cs="Angsana New"/>
          <w:sz w:val="28"/>
        </w:rPr>
        <w:t>public offering</w:t>
      </w:r>
      <w:r w:rsidRPr="00E31614">
        <w:rPr>
          <w:rFonts w:ascii="Angsana New" w:hAnsi="Angsana New" w:cs="Angsana New"/>
          <w:sz w:val="28"/>
          <w:cs/>
        </w:rPr>
        <w:t xml:space="preserve">) </w:t>
      </w:r>
    </w:p>
    <w:p w14:paraId="0CBB9322" w14:textId="77777777" w:rsidR="00A67EB7" w:rsidRPr="00E31614" w:rsidRDefault="00A67EB7" w:rsidP="00A67EB7">
      <w:pPr>
        <w:tabs>
          <w:tab w:val="left" w:pos="1440"/>
          <w:tab w:val="left" w:pos="1800"/>
          <w:tab w:val="left" w:pos="3600"/>
          <w:tab w:val="left" w:pos="3960"/>
        </w:tabs>
        <w:spacing w:after="0" w:line="240" w:lineRule="auto"/>
        <w:ind w:left="360" w:firstLine="349"/>
        <w:contextualSpacing/>
        <w:rPr>
          <w:rFonts w:ascii="Angsana New" w:hAnsi="Angsana New" w:cs="Angsana New"/>
          <w:spacing w:val="-6"/>
          <w:sz w:val="28"/>
          <w:lang w:eastAsia="zh-CN"/>
        </w:rPr>
      </w:pPr>
      <w:r w:rsidRPr="00E31614">
        <w:rPr>
          <w:rFonts w:ascii="Angsana New" w:hAnsi="Angsana New" w:cs="Angsana New"/>
          <w:sz w:val="28"/>
        </w:rPr>
        <w:sym w:font="Wingdings" w:char="F06F"/>
      </w:r>
      <w:r w:rsidRPr="00E31614">
        <w:rPr>
          <w:rFonts w:ascii="Angsana New" w:hAnsi="Angsana New" w:cs="Angsana New"/>
          <w:sz w:val="28"/>
          <w:cs/>
        </w:rPr>
        <w:t xml:space="preserve">  </w:t>
      </w:r>
      <w:r w:rsidRPr="00E31614">
        <w:rPr>
          <w:rFonts w:ascii="Angsana New" w:hAnsi="Angsana New" w:cs="Angsana New"/>
          <w:spacing w:val="-6"/>
          <w:sz w:val="28"/>
          <w:cs/>
        </w:rPr>
        <w:t>โดยการ</w:t>
      </w:r>
      <w:r w:rsidRPr="00E31614">
        <w:rPr>
          <w:rFonts w:ascii="Angsana New" w:hAnsi="Angsana New" w:cs="Angsana New"/>
          <w:b/>
          <w:bCs/>
          <w:spacing w:val="-6"/>
          <w:sz w:val="28"/>
          <w:u w:val="single"/>
          <w:cs/>
        </w:rPr>
        <w:t>ทยอยขาย</w:t>
      </w:r>
      <w:r w:rsidRPr="00E31614">
        <w:rPr>
          <w:rFonts w:ascii="Angsana New" w:hAnsi="Angsana New" w:cs="Angsana New"/>
          <w:spacing w:val="-6"/>
          <w:sz w:val="28"/>
          <w:cs/>
        </w:rPr>
        <w:t>ตราสารแสดงสิทธิในหลักทรัพย์ต่างประเทศผ่านระบบการซื้อขายในตลาดหลักทรัพย์ (</w:t>
      </w:r>
      <w:r w:rsidRPr="00E31614">
        <w:rPr>
          <w:rFonts w:ascii="Angsana New" w:hAnsi="Angsana New" w:cs="Angsana New"/>
          <w:spacing w:val="-6"/>
          <w:sz w:val="28"/>
        </w:rPr>
        <w:t>direct listing</w:t>
      </w:r>
      <w:r w:rsidRPr="00E31614">
        <w:rPr>
          <w:rFonts w:ascii="Angsana New" w:hAnsi="Angsana New" w:cs="Angsana New"/>
          <w:spacing w:val="-6"/>
          <w:sz w:val="28"/>
          <w:cs/>
        </w:rPr>
        <w:t xml:space="preserve">) </w:t>
      </w:r>
      <w:r w:rsidRPr="00E31614">
        <w:rPr>
          <w:rFonts w:ascii="Angsana New" w:hAnsi="Angsana New" w:cs="Angsana New"/>
          <w:spacing w:val="-6"/>
          <w:sz w:val="28"/>
          <w:cs/>
          <w:lang w:eastAsia="zh-CN"/>
        </w:rPr>
        <w:t xml:space="preserve"> </w:t>
      </w:r>
    </w:p>
    <w:p w14:paraId="13082545" w14:textId="77777777" w:rsidR="00A67EB7" w:rsidRPr="00E31614" w:rsidRDefault="00A67EB7" w:rsidP="00A67EB7">
      <w:pPr>
        <w:tabs>
          <w:tab w:val="left" w:pos="1800"/>
          <w:tab w:val="left" w:pos="3600"/>
          <w:tab w:val="left" w:pos="3960"/>
        </w:tabs>
        <w:spacing w:after="0" w:line="240" w:lineRule="auto"/>
        <w:contextualSpacing/>
        <w:rPr>
          <w:rFonts w:ascii="Angsana New" w:hAnsi="Angsana New" w:cs="Angsana New"/>
          <w:spacing w:val="-6"/>
          <w:sz w:val="28"/>
          <w:cs/>
          <w:lang w:eastAsia="zh-CN"/>
        </w:rPr>
      </w:pPr>
      <w:r w:rsidRPr="00E31614">
        <w:rPr>
          <w:rFonts w:ascii="Angsana New" w:hAnsi="Angsana New" w:cs="Angsana New"/>
          <w:spacing w:val="-6"/>
          <w:sz w:val="28"/>
          <w:cs/>
          <w:lang w:eastAsia="zh-CN"/>
        </w:rPr>
        <w:t>ทั้งนี้ ต้องระบุมาตรการคุ้มครองผู้ถือตราสารหากผู้ออกตราสารไม่สามารถกระจายการถือตราสารได้ตามหลักเกณฑ์ของตลาดหลักทรัพย์ด้วย โดยต้องระบุอย่างชัดเจนถึงวิธีการในการให้สิทธิแก่ผู้ถือตราสารที่จะไถ่ถอนตราสาร การจัดให้มีการรับซื้อตราสาร หรือวิธีการอื่นใดเพื่อจัดการความเสี่ยงเกี่ยวกับสภาพคล่องของตราสารดังกล่าว</w:t>
      </w:r>
    </w:p>
    <w:p w14:paraId="3A8A7819" w14:textId="4B4371C3" w:rsidR="00A67EB7" w:rsidRPr="00E31614" w:rsidRDefault="00A67EB7" w:rsidP="00A67EB7">
      <w:pPr>
        <w:tabs>
          <w:tab w:val="left" w:pos="1440"/>
          <w:tab w:val="left" w:pos="1800"/>
          <w:tab w:val="left" w:pos="3600"/>
          <w:tab w:val="left" w:pos="3960"/>
        </w:tabs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59BF" w:rsidRPr="00E31614">
        <w:rPr>
          <w:rFonts w:ascii="Angsana New" w:hAnsi="Angsana New" w:cs="Angsana New"/>
          <w:sz w:val="28"/>
          <w:cs/>
        </w:rPr>
        <w:t>....</w:t>
      </w:r>
      <w:r w:rsidR="00A53643" w:rsidRPr="00E31614">
        <w:rPr>
          <w:rFonts w:ascii="Angsana New" w:hAnsi="Angsana New" w:cs="Angsana New"/>
          <w:sz w:val="28"/>
          <w:cs/>
        </w:rPr>
        <w:t>.....</w:t>
      </w:r>
    </w:p>
    <w:p w14:paraId="6D2E1B1D" w14:textId="3B1211BD" w:rsidR="00A67EB7" w:rsidRPr="00E31614" w:rsidRDefault="00A67EB7" w:rsidP="00A67EB7">
      <w:pPr>
        <w:tabs>
          <w:tab w:val="left" w:pos="1440"/>
          <w:tab w:val="left" w:pos="1800"/>
          <w:tab w:val="left" w:pos="3600"/>
          <w:tab w:val="left" w:pos="3960"/>
        </w:tabs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="003B59BF" w:rsidRPr="00E31614">
        <w:rPr>
          <w:rFonts w:ascii="Angsana New" w:hAnsi="Angsana New" w:cs="Angsana New"/>
          <w:sz w:val="28"/>
          <w:cs/>
        </w:rPr>
        <w:t>...</w:t>
      </w:r>
    </w:p>
    <w:bookmarkEnd w:id="7"/>
    <w:p w14:paraId="1CD3250B" w14:textId="77777777" w:rsidR="00A67EB7" w:rsidRPr="00E31614" w:rsidRDefault="00A67EB7" w:rsidP="008035C4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Angsana New" w:hAnsi="Angsana New" w:cs="Angsana New"/>
          <w:sz w:val="28"/>
          <w:lang w:eastAsia="zh-CN"/>
        </w:rPr>
      </w:pPr>
      <w:r w:rsidRPr="00E31614">
        <w:rPr>
          <w:rFonts w:ascii="Angsana New" w:hAnsi="Angsana New" w:cs="Angsana New"/>
          <w:b/>
          <w:bCs/>
          <w:sz w:val="28"/>
          <w:u w:val="single"/>
          <w:cs/>
        </w:rPr>
        <w:t>ข้อมูลของตราสาร</w:t>
      </w:r>
    </w:p>
    <w:p w14:paraId="6B40D40F" w14:textId="77777777" w:rsidR="00A67EB7" w:rsidRPr="00E31614" w:rsidRDefault="00A67EB7" w:rsidP="008035C4">
      <w:pPr>
        <w:numPr>
          <w:ilvl w:val="0"/>
          <w:numId w:val="2"/>
        </w:numPr>
        <w:spacing w:after="0" w:line="240" w:lineRule="auto"/>
        <w:ind w:left="993" w:right="-359" w:hanging="284"/>
        <w:contextualSpacing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sz w:val="28"/>
          <w:u w:val="single"/>
          <w:cs/>
        </w:rPr>
        <w:t>จำนวนหน่วยที่ได้รับอนุญาตให้เสนอขาย :</w:t>
      </w:r>
      <w:r w:rsidRPr="00E31614">
        <w:rPr>
          <w:rFonts w:ascii="Angsana New" w:hAnsi="Angsana New" w:cs="Angsana New"/>
          <w:sz w:val="28"/>
          <w:cs/>
        </w:rPr>
        <w:t xml:space="preserve"> ……………………………… หน่วย</w:t>
      </w:r>
    </w:p>
    <w:p w14:paraId="31144514" w14:textId="77777777" w:rsidR="00A67EB7" w:rsidRPr="00E31614" w:rsidRDefault="00A67EB7" w:rsidP="008035C4">
      <w:pPr>
        <w:numPr>
          <w:ilvl w:val="0"/>
          <w:numId w:val="2"/>
        </w:numPr>
        <w:spacing w:after="0" w:line="240" w:lineRule="auto"/>
        <w:ind w:left="993" w:right="-359" w:hanging="284"/>
        <w:contextualSpacing/>
        <w:rPr>
          <w:rFonts w:ascii="Angsana New" w:hAnsi="Angsana New" w:cs="Angsana New"/>
          <w:sz w:val="28"/>
          <w:lang w:eastAsia="zh-CN"/>
        </w:rPr>
      </w:pPr>
      <w:r w:rsidRPr="00E31614">
        <w:rPr>
          <w:rFonts w:ascii="Angsana New" w:hAnsi="Angsana New" w:cs="Angsana New"/>
          <w:sz w:val="28"/>
          <w:u w:val="single"/>
          <w:cs/>
        </w:rPr>
        <w:t xml:space="preserve">ราคาที่คาดว่าจะเสนอขาย </w:t>
      </w:r>
      <w:r w:rsidRPr="00E31614">
        <w:rPr>
          <w:rFonts w:ascii="Angsana New" w:hAnsi="Angsana New" w:cs="Angsana New"/>
          <w:sz w:val="28"/>
          <w:cs/>
        </w:rPr>
        <w:t>: ………………………บาท/หน่วย (โปรดระบุวิธีการคำนวณราคา)</w:t>
      </w:r>
    </w:p>
    <w:p w14:paraId="71AACD08" w14:textId="324CE24F" w:rsidR="00A67EB7" w:rsidRPr="00E31614" w:rsidRDefault="00A67EB7" w:rsidP="00A67EB7">
      <w:pPr>
        <w:spacing w:after="0" w:line="240" w:lineRule="auto"/>
        <w:contextualSpacing/>
        <w:rPr>
          <w:rFonts w:ascii="Angsana New" w:hAnsi="Angsana New" w:cs="Angsana New"/>
          <w:sz w:val="28"/>
          <w:lang w:eastAsia="zh-CN"/>
        </w:rPr>
      </w:pPr>
      <w:bookmarkStart w:id="8" w:name="_Hlk67831876"/>
      <w:r w:rsidRPr="00E31614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8"/>
      <w:r w:rsidRPr="00E31614">
        <w:rPr>
          <w:rFonts w:ascii="Angsana New" w:hAnsi="Angsana New" w:cs="Angsana New"/>
          <w:sz w:val="28"/>
          <w:cs/>
        </w:rPr>
        <w:t>.............................................................................</w:t>
      </w:r>
      <w:r w:rsidR="003B59BF" w:rsidRPr="00E31614">
        <w:rPr>
          <w:rFonts w:ascii="Angsana New" w:hAnsi="Angsana New" w:cs="Angsana New"/>
          <w:sz w:val="28"/>
          <w:cs/>
        </w:rPr>
        <w:t>......</w:t>
      </w:r>
    </w:p>
    <w:p w14:paraId="408891A9" w14:textId="77777777" w:rsidR="00A67EB7" w:rsidRPr="00E31614" w:rsidRDefault="00A67EB7" w:rsidP="008035C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2" w:firstLine="709"/>
        <w:contextualSpacing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sz w:val="28"/>
          <w:u w:val="single"/>
          <w:cs/>
        </w:rPr>
        <w:t xml:space="preserve">มูลค่าที่คาดว่าจะเสนอขาย : </w:t>
      </w:r>
      <w:r w:rsidRPr="00E31614">
        <w:rPr>
          <w:rFonts w:ascii="Angsana New" w:hAnsi="Angsana New" w:cs="Angsana New"/>
          <w:sz w:val="28"/>
          <w:cs/>
        </w:rPr>
        <w:t>………………………บาท (ประมาณการตามราคาที่คาดว่าจะเสนอขายทั้งในสกุลบาทและสกุลดอลลาร์สหรัฐ)</w:t>
      </w:r>
    </w:p>
    <w:p w14:paraId="5248CDA5" w14:textId="77777777" w:rsidR="00A67EB7" w:rsidRPr="00E31614" w:rsidRDefault="00A67EB7" w:rsidP="008035C4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b/>
          <w:bCs/>
          <w:sz w:val="28"/>
          <w:u w:val="single"/>
          <w:cs/>
        </w:rPr>
        <w:t>ความเสี่ยงของตราสาร</w:t>
      </w:r>
    </w:p>
    <w:p w14:paraId="4E061732" w14:textId="77777777" w:rsidR="00A67EB7" w:rsidRPr="00E31614" w:rsidRDefault="00A67EB7" w:rsidP="00A67EB7">
      <w:pPr>
        <w:spacing w:after="0" w:line="240" w:lineRule="auto"/>
        <w:ind w:left="426" w:firstLine="294"/>
        <w:contextualSpacing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sz w:val="28"/>
        </w:rPr>
        <w:t>1</w:t>
      </w:r>
      <w:r w:rsidRPr="00E31614">
        <w:rPr>
          <w:rFonts w:ascii="Angsana New" w:hAnsi="Angsana New" w:cs="Angsana New"/>
          <w:sz w:val="28"/>
          <w:cs/>
        </w:rPr>
        <w:t>)................................................................................................................................................................................</w:t>
      </w:r>
    </w:p>
    <w:p w14:paraId="5AB4B45A" w14:textId="77777777" w:rsidR="00A67EB7" w:rsidRPr="00E31614" w:rsidRDefault="00A67EB7" w:rsidP="00A67EB7">
      <w:pPr>
        <w:spacing w:after="0" w:line="240" w:lineRule="auto"/>
        <w:ind w:left="426" w:firstLine="294"/>
        <w:contextualSpacing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sz w:val="28"/>
        </w:rPr>
        <w:lastRenderedPageBreak/>
        <w:t>2</w:t>
      </w:r>
      <w:r w:rsidRPr="00E31614">
        <w:rPr>
          <w:rFonts w:ascii="Angsana New" w:hAnsi="Angsana New" w:cs="Angsana New"/>
          <w:sz w:val="28"/>
          <w:cs/>
        </w:rPr>
        <w:t>)................................................................................................................................................................................</w:t>
      </w:r>
    </w:p>
    <w:p w14:paraId="6177BCB5" w14:textId="77777777" w:rsidR="00A67EB7" w:rsidRPr="00110E7F" w:rsidRDefault="00A67EB7" w:rsidP="00A67EB7">
      <w:pPr>
        <w:spacing w:after="0" w:line="240" w:lineRule="auto"/>
        <w:ind w:left="426" w:firstLine="294"/>
        <w:contextualSpacing/>
        <w:rPr>
          <w:rFonts w:ascii="Angsana New" w:hAnsi="Angsana New"/>
          <w:sz w:val="28"/>
          <w:highlight w:val="yellow"/>
        </w:rPr>
      </w:pPr>
      <w:r w:rsidRPr="00E31614">
        <w:rPr>
          <w:rFonts w:ascii="Angsana New" w:hAnsi="Angsana New" w:cs="Angsana New"/>
          <w:sz w:val="28"/>
        </w:rPr>
        <w:t>3</w:t>
      </w:r>
      <w:r w:rsidRPr="00E31614">
        <w:rPr>
          <w:rFonts w:ascii="Angsana New" w:hAnsi="Angsana New" w:cs="Angsana New"/>
          <w:sz w:val="28"/>
          <w:cs/>
        </w:rPr>
        <w:t>) ...............................................................................................................................................................................</w:t>
      </w:r>
    </w:p>
    <w:p w14:paraId="498F47B1" w14:textId="77777777" w:rsidR="00A67EB7" w:rsidRPr="00E31614" w:rsidRDefault="00A67EB7" w:rsidP="00A67EB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28"/>
        </w:rPr>
      </w:pPr>
    </w:p>
    <w:p w14:paraId="18BE2646" w14:textId="66CF81FD" w:rsidR="00A67EB7" w:rsidRPr="00ED779C" w:rsidRDefault="00A67EB7" w:rsidP="00A67EB7">
      <w:pPr>
        <w:spacing w:after="0" w:line="240" w:lineRule="auto"/>
        <w:contextualSpacing/>
        <w:jc w:val="thaiDistribute"/>
        <w:rPr>
          <w:rFonts w:asciiTheme="majorBidi" w:hAnsiTheme="majorBidi" w:cstheme="majorBidi"/>
          <w:bCs/>
          <w:spacing w:val="-6"/>
          <w:sz w:val="28"/>
          <w:u w:val="single"/>
        </w:rPr>
      </w:pPr>
      <w:r w:rsidRPr="00ED779C">
        <w:rPr>
          <w:rFonts w:asciiTheme="majorBidi" w:hAnsiTheme="majorBidi" w:cstheme="majorBidi"/>
          <w:b/>
          <w:bCs/>
          <w:sz w:val="28"/>
        </w:rPr>
        <w:sym w:font="Wingdings 2" w:char="F052"/>
      </w:r>
      <w:r w:rsidRPr="00ED779C">
        <w:rPr>
          <w:rFonts w:asciiTheme="majorBidi" w:hAnsiTheme="majorBidi" w:cstheme="majorBidi"/>
          <w:b/>
          <w:bCs/>
          <w:sz w:val="28"/>
          <w:cs/>
        </w:rPr>
        <w:t xml:space="preserve"> กรณี ใบแสดงสิทธิในผลประโยชน์ที่เกิดจากหลักทรัพย์อ้างอิงที่เป็นหลักทรัพย์ต่างประเทศ</w:t>
      </w: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  <w:cs/>
        </w:rPr>
        <w:t xml:space="preserve"> (สามารถกำหนดอัตราอ้างอิงของตราสารที่นอกเหนือจากอัตร</w:t>
      </w: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  <w:cs/>
          <w:lang w:eastAsia="zh-CN"/>
        </w:rPr>
        <w:t>า</w:t>
      </w: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  <w:cs/>
        </w:rPr>
        <w:t xml:space="preserve">ส่วน </w:t>
      </w: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</w:rPr>
        <w:t>1</w:t>
      </w: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  <w:cs/>
        </w:rPr>
        <w:t xml:space="preserve"> ต่อ </w:t>
      </w: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</w:rPr>
        <w:t>1</w:t>
      </w: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  <w:cs/>
        </w:rPr>
        <w:t xml:space="preserve"> ได้) </w:t>
      </w:r>
    </w:p>
    <w:p w14:paraId="51CEFE28" w14:textId="77777777" w:rsidR="00A67EB7" w:rsidRPr="00ED779C" w:rsidRDefault="00A67EB7" w:rsidP="008035C4">
      <w:pPr>
        <w:keepNext/>
        <w:keepLines/>
        <w:numPr>
          <w:ilvl w:val="0"/>
          <w:numId w:val="4"/>
        </w:numPr>
        <w:spacing w:before="240" w:after="0"/>
        <w:jc w:val="thaiDistribute"/>
        <w:outlineLvl w:val="0"/>
        <w:rPr>
          <w:rFonts w:asciiTheme="majorBidi" w:eastAsia="Times New Roman" w:hAnsiTheme="majorBidi" w:cstheme="majorBidi"/>
          <w:bCs/>
          <w:sz w:val="20"/>
        </w:rPr>
      </w:pPr>
      <w:r w:rsidRPr="00ED779C">
        <w:rPr>
          <w:rFonts w:asciiTheme="majorBidi" w:eastAsia="Times New Roman" w:hAnsiTheme="majorBidi" w:cstheme="majorBidi"/>
          <w:bCs/>
          <w:sz w:val="20"/>
          <w:cs/>
        </w:rPr>
        <w:t>คำจำกัดความ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A67EB7" w:rsidRPr="00ED779C" w14:paraId="7E9A541A" w14:textId="77777777" w:rsidTr="00911A96">
        <w:tc>
          <w:tcPr>
            <w:tcW w:w="2122" w:type="dxa"/>
            <w:shd w:val="clear" w:color="auto" w:fill="auto"/>
          </w:tcPr>
          <w:p w14:paraId="0CF91D40" w14:textId="77777777" w:rsidR="00A67EB7" w:rsidRPr="00EB1A5E" w:rsidRDefault="00A67EB7" w:rsidP="00911A96">
            <w:pPr>
              <w:spacing w:after="0" w:line="240" w:lineRule="auto"/>
              <w:rPr>
                <w:rFonts w:asciiTheme="majorBidi" w:hAnsiTheme="majorBidi"/>
                <w:sz w:val="28"/>
              </w:rPr>
            </w:pPr>
            <w:r w:rsidRPr="00EB1A5E">
              <w:rPr>
                <w:rFonts w:asciiTheme="majorBidi" w:hAnsiTheme="majorBidi" w:cstheme="majorBidi"/>
                <w:sz w:val="28"/>
                <w:cs/>
              </w:rPr>
              <w:t xml:space="preserve">“ผู้ออกตราสาร” </w:t>
            </w:r>
            <w:r w:rsidRPr="00EB1A5E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  <w:tc>
          <w:tcPr>
            <w:tcW w:w="7228" w:type="dxa"/>
            <w:shd w:val="clear" w:color="auto" w:fill="auto"/>
          </w:tcPr>
          <w:p w14:paraId="4BE3D61F" w14:textId="77777777" w:rsidR="00A67EB7" w:rsidRPr="00EB1A5E" w:rsidRDefault="00A67EB7" w:rsidP="00EB1A5E">
            <w:pPr>
              <w:spacing w:after="0" w:line="240" w:lineRule="auto"/>
              <w:jc w:val="thaiDistribute"/>
              <w:rPr>
                <w:rFonts w:asciiTheme="majorBidi" w:hAnsiTheme="majorBidi"/>
                <w:sz w:val="28"/>
              </w:rPr>
            </w:pPr>
            <w:r w:rsidRPr="00EB1A5E">
              <w:rPr>
                <w:rFonts w:asciiTheme="majorBidi" w:hAnsiTheme="majorBidi" w:cstheme="majorBidi"/>
                <w:sz w:val="28"/>
                <w:cs/>
              </w:rPr>
              <w:t>หมายถึง ธนาคารกรุงไทย จำกัด (มหาชน)</w:t>
            </w:r>
          </w:p>
        </w:tc>
      </w:tr>
      <w:tr w:rsidR="00A67EB7" w:rsidRPr="00ED779C" w14:paraId="57E1CB3A" w14:textId="77777777" w:rsidTr="00911A96">
        <w:tc>
          <w:tcPr>
            <w:tcW w:w="2122" w:type="dxa"/>
            <w:shd w:val="clear" w:color="auto" w:fill="auto"/>
          </w:tcPr>
          <w:p w14:paraId="0199586B" w14:textId="77777777" w:rsidR="00A67EB7" w:rsidRPr="00EB1A5E" w:rsidRDefault="00A67EB7" w:rsidP="00911A9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B1A5E">
              <w:rPr>
                <w:rFonts w:asciiTheme="majorBidi" w:hAnsiTheme="majorBidi" w:cstheme="majorBidi"/>
                <w:sz w:val="28"/>
                <w:cs/>
              </w:rPr>
              <w:t>“ตราสาร”</w:t>
            </w:r>
          </w:p>
        </w:tc>
        <w:tc>
          <w:tcPr>
            <w:tcW w:w="7228" w:type="dxa"/>
            <w:shd w:val="clear" w:color="auto" w:fill="auto"/>
          </w:tcPr>
          <w:p w14:paraId="72E1B4CB" w14:textId="213A92B5" w:rsidR="00A67EB7" w:rsidRPr="009A5F1D" w:rsidRDefault="00A67EB7" w:rsidP="00236DF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9A5F1D">
              <w:rPr>
                <w:rFonts w:asciiTheme="majorBidi" w:hAnsiTheme="majorBidi" w:cstheme="majorBidi"/>
                <w:sz w:val="28"/>
                <w:cs/>
              </w:rPr>
              <w:t>หมายถึง ใบแสดงสิทธิในผลประโยชน์ที่เกิดจากหลักทรัพย์อ้างอิงที่เป็นหลักทรัพย์ต่างประเทศ ซึ่งออกโดย ธนาคารกรุงไทย จำกัด (มหาชน) โดยมีหลักทรัพย์อ้างอิงเป็น</w:t>
            </w:r>
            <w:r w:rsidR="00E60082" w:rsidRPr="009A5F1D">
              <w:rPr>
                <w:rFonts w:asciiTheme="majorBidi" w:hAnsiTheme="majorBidi" w:cstheme="majorBidi"/>
                <w:sz w:val="28"/>
                <w:cs/>
              </w:rPr>
              <w:t>หุ้นสามัญ</w:t>
            </w:r>
            <w:r w:rsidR="00885C20" w:rsidRPr="009A5F1D">
              <w:rPr>
                <w:rFonts w:asciiTheme="majorBidi" w:hAnsiTheme="majorBidi" w:cstheme="majorBidi"/>
                <w:sz w:val="28"/>
                <w:cs/>
              </w:rPr>
              <w:t>ของ</w:t>
            </w:r>
            <w:r w:rsidR="00762232" w:rsidRPr="009A5F1D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16781B" w:rsidRPr="009A5F1D">
              <w:rPr>
                <w:rFonts w:asciiTheme="majorBidi" w:hAnsiTheme="majorBidi" w:cstheme="majorBidi"/>
                <w:sz w:val="28"/>
                <w:cs/>
              </w:rPr>
              <w:t xml:space="preserve">บริษัท </w:t>
            </w:r>
            <w:r w:rsidR="00236DFF" w:rsidRPr="009A5F1D">
              <w:rPr>
                <w:rFonts w:asciiTheme="majorBidi" w:hAnsiTheme="majorBidi" w:cstheme="majorBidi"/>
                <w:sz w:val="28"/>
              </w:rPr>
              <w:t>SONY GROUP CORPORATION (6758)</w:t>
            </w:r>
          </w:p>
        </w:tc>
      </w:tr>
      <w:tr w:rsidR="00A67EB7" w:rsidRPr="00ED779C" w14:paraId="47E919BC" w14:textId="77777777" w:rsidTr="00911A96">
        <w:tc>
          <w:tcPr>
            <w:tcW w:w="2122" w:type="dxa"/>
            <w:shd w:val="clear" w:color="auto" w:fill="auto"/>
          </w:tcPr>
          <w:p w14:paraId="0C3E62A4" w14:textId="77777777" w:rsidR="00A67EB7" w:rsidRPr="00EB1A5E" w:rsidRDefault="00A67EB7" w:rsidP="00911A9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B1A5E">
              <w:rPr>
                <w:rFonts w:asciiTheme="majorBidi" w:hAnsiTheme="majorBidi" w:cstheme="majorBidi"/>
                <w:sz w:val="28"/>
                <w:cs/>
              </w:rPr>
              <w:t>“หลักทรัพย์ต่างประเทศ”    หรือ “หลักทรัพย์อ้างอิง”</w:t>
            </w:r>
          </w:p>
        </w:tc>
        <w:tc>
          <w:tcPr>
            <w:tcW w:w="7228" w:type="dxa"/>
            <w:shd w:val="clear" w:color="auto" w:fill="auto"/>
          </w:tcPr>
          <w:p w14:paraId="505AD6A3" w14:textId="65B67C3E" w:rsidR="00E41D13" w:rsidRPr="009A5F1D" w:rsidRDefault="00A67EB7" w:rsidP="00236DF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9A5F1D">
              <w:rPr>
                <w:rFonts w:asciiTheme="majorBidi" w:hAnsiTheme="majorBidi" w:cstheme="majorBidi"/>
                <w:sz w:val="28"/>
                <w:cs/>
              </w:rPr>
              <w:t xml:space="preserve">หมายถึง </w:t>
            </w:r>
            <w:r w:rsidR="00885C20" w:rsidRPr="009A5F1D">
              <w:rPr>
                <w:rFonts w:asciiTheme="majorBidi" w:hAnsiTheme="majorBidi" w:cstheme="majorBidi"/>
                <w:sz w:val="28"/>
                <w:cs/>
              </w:rPr>
              <w:t>หุ้นสามัญของ</w:t>
            </w:r>
            <w:r w:rsidR="00242CE5" w:rsidRPr="009A5F1D">
              <w:rPr>
                <w:rFonts w:asciiTheme="majorBidi" w:hAnsiTheme="majorBidi" w:cstheme="majorBidi"/>
                <w:sz w:val="28"/>
              </w:rPr>
              <w:t xml:space="preserve"> </w:t>
            </w:r>
            <w:r w:rsidR="0016781B" w:rsidRPr="009A5F1D">
              <w:rPr>
                <w:rFonts w:asciiTheme="majorBidi" w:hAnsiTheme="majorBidi" w:cs="Angsana New"/>
                <w:sz w:val="28"/>
                <w:cs/>
              </w:rPr>
              <w:t xml:space="preserve">บริษัท </w:t>
            </w:r>
            <w:r w:rsidR="00236DFF" w:rsidRPr="009A5F1D">
              <w:rPr>
                <w:rFonts w:asciiTheme="majorBidi" w:hAnsiTheme="majorBidi" w:cs="Angsana New"/>
                <w:sz w:val="28"/>
              </w:rPr>
              <w:t>SONY GROUP CORPORATION (6758)</w:t>
            </w:r>
            <w:r w:rsidR="00885C20" w:rsidRPr="009A5F1D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A5F1D">
              <w:rPr>
                <w:rFonts w:asciiTheme="majorBidi" w:hAnsiTheme="majorBidi" w:cstheme="majorBidi"/>
                <w:sz w:val="28"/>
                <w:cs/>
              </w:rPr>
              <w:t>ซึ่งเป็นหลักทรัพย์ที่จดทะเบียนซื้อขายใน</w:t>
            </w:r>
            <w:hyperlink r:id="rId11" w:history="1">
              <w:r w:rsidR="00E60082" w:rsidRPr="009A5F1D">
                <w:rPr>
                  <w:rFonts w:asciiTheme="majorBidi" w:eastAsia="Calibri" w:hAnsiTheme="majorBidi" w:cstheme="majorBidi"/>
                  <w:sz w:val="28"/>
                  <w:cs/>
                </w:rPr>
                <w:t>ตลาดหลักทรัพย์</w:t>
              </w:r>
              <w:r w:rsidR="00310154" w:rsidRPr="009A5F1D">
                <w:rPr>
                  <w:rFonts w:asciiTheme="majorBidi" w:eastAsia="Calibri" w:hAnsiTheme="majorBidi" w:cstheme="majorBidi" w:hint="cs"/>
                  <w:sz w:val="28"/>
                  <w:cs/>
                </w:rPr>
                <w:t>โตเกียว</w:t>
              </w:r>
            </w:hyperlink>
            <w:r w:rsidR="00E60082" w:rsidRPr="009A5F1D">
              <w:rPr>
                <w:rFonts w:asciiTheme="majorBidi" w:eastAsia="Calibri" w:hAnsiTheme="majorBidi" w:cstheme="majorBidi"/>
                <w:sz w:val="28"/>
                <w:cs/>
              </w:rPr>
              <w:t xml:space="preserve"> </w:t>
            </w:r>
            <w:r w:rsidR="006B2092" w:rsidRPr="009A5F1D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310154" w:rsidRPr="009A5F1D">
              <w:rPr>
                <w:rFonts w:asciiTheme="majorBidi" w:eastAsia="Calibri" w:hAnsiTheme="majorBidi" w:cstheme="majorBidi"/>
                <w:sz w:val="28"/>
              </w:rPr>
              <w:t>Tokyo Stock Exchange</w:t>
            </w:r>
            <w:r w:rsidR="006B2092" w:rsidRPr="009A5F1D">
              <w:rPr>
                <w:rFonts w:asciiTheme="majorBidi" w:eastAsia="Calibri" w:hAnsiTheme="majorBidi" w:cstheme="majorBidi"/>
                <w:sz w:val="28"/>
                <w:cs/>
              </w:rPr>
              <w:t xml:space="preserve">) </w:t>
            </w:r>
          </w:p>
        </w:tc>
      </w:tr>
      <w:tr w:rsidR="00A67EB7" w:rsidRPr="00ED779C" w14:paraId="2A7DBCD7" w14:textId="77777777" w:rsidTr="008F6FBB">
        <w:tc>
          <w:tcPr>
            <w:tcW w:w="2122" w:type="dxa"/>
            <w:shd w:val="clear" w:color="auto" w:fill="auto"/>
          </w:tcPr>
          <w:p w14:paraId="548D1810" w14:textId="65171880" w:rsidR="00A67EB7" w:rsidRPr="00EB1A5E" w:rsidRDefault="00A67EB7" w:rsidP="00911A96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B1A5E">
              <w:rPr>
                <w:rFonts w:asciiTheme="majorBidi" w:hAnsiTheme="majorBidi" w:cstheme="majorBidi"/>
                <w:sz w:val="28"/>
                <w:cs/>
              </w:rPr>
              <w:t>“บริษัทผู้ออกหลักทรัพย์อ้างอิง”</w:t>
            </w:r>
            <w:r w:rsidR="006D1D4C">
              <w:rPr>
                <w:rFonts w:asciiTheme="majorBidi" w:eastAsia="Calibri" w:hAnsiTheme="majorBidi" w:cstheme="majorBidi" w:hint="cs"/>
                <w:sz w:val="28"/>
                <w:cs/>
              </w:rPr>
              <w:t xml:space="preserve"> หรือ </w:t>
            </w:r>
            <w:r w:rsidR="004460E1">
              <w:rPr>
                <w:rFonts w:asciiTheme="majorBidi" w:eastAsia="Calibri" w:hAnsiTheme="majorBidi" w:cstheme="majorBidi"/>
                <w:sz w:val="28"/>
              </w:rPr>
              <w:br/>
            </w:r>
            <w:r w:rsidR="006D1D4C">
              <w:rPr>
                <w:rFonts w:asciiTheme="majorBidi" w:eastAsia="Calibri" w:hAnsiTheme="majorBidi" w:cstheme="majorBidi"/>
                <w:sz w:val="28"/>
              </w:rPr>
              <w:t>“</w:t>
            </w:r>
            <w:r w:rsidR="006D1D4C">
              <w:rPr>
                <w:rFonts w:asciiTheme="majorBidi" w:eastAsia="Calibri" w:hAnsiTheme="majorBidi" w:cstheme="majorBidi" w:hint="cs"/>
                <w:sz w:val="28"/>
                <w:cs/>
              </w:rPr>
              <w:t>บริษัทผู้ออกหลักทรัพย์ต่างประเทศ</w:t>
            </w:r>
            <w:r w:rsidR="006D1D4C">
              <w:rPr>
                <w:rFonts w:asciiTheme="majorBidi" w:eastAsia="Calibri" w:hAnsiTheme="majorBidi" w:cstheme="majorBidi"/>
                <w:sz w:val="28"/>
              </w:rPr>
              <w:t>”</w:t>
            </w:r>
          </w:p>
        </w:tc>
        <w:tc>
          <w:tcPr>
            <w:tcW w:w="7228" w:type="dxa"/>
            <w:shd w:val="clear" w:color="auto" w:fill="auto"/>
          </w:tcPr>
          <w:p w14:paraId="43E104B0" w14:textId="5E5EA27C" w:rsidR="00A67EB7" w:rsidRPr="009A5F1D" w:rsidRDefault="00A67EB7" w:rsidP="00A7303C">
            <w:pPr>
              <w:spacing w:after="0" w:line="240" w:lineRule="auto"/>
              <w:jc w:val="thaiDistribute"/>
              <w:rPr>
                <w:rFonts w:asciiTheme="majorBidi" w:hAnsiTheme="majorBidi"/>
                <w:sz w:val="28"/>
              </w:rPr>
            </w:pPr>
            <w:r w:rsidRPr="009A5F1D">
              <w:rPr>
                <w:rFonts w:asciiTheme="majorBidi" w:hAnsiTheme="majorBidi" w:cstheme="majorBidi"/>
                <w:sz w:val="28"/>
                <w:cs/>
              </w:rPr>
              <w:t xml:space="preserve">หมายถึง </w:t>
            </w:r>
            <w:r w:rsidR="0016781B" w:rsidRPr="009A5F1D">
              <w:rPr>
                <w:rFonts w:asciiTheme="majorBidi" w:hAnsiTheme="majorBidi" w:cs="Angsana New"/>
                <w:sz w:val="28"/>
                <w:cs/>
              </w:rPr>
              <w:t xml:space="preserve">บริษัท </w:t>
            </w:r>
            <w:r w:rsidR="00A7303C" w:rsidRPr="009A5F1D">
              <w:rPr>
                <w:rFonts w:asciiTheme="majorBidi" w:hAnsiTheme="majorBidi" w:cs="Angsana New"/>
                <w:sz w:val="28"/>
              </w:rPr>
              <w:t>SONY GROUP CORPORATION</w:t>
            </w:r>
            <w:r w:rsidR="00310154" w:rsidRPr="009A5F1D">
              <w:rPr>
                <w:rFonts w:asciiTheme="majorBidi" w:eastAsia="Calibri" w:hAnsiTheme="majorBidi" w:cstheme="majorBidi"/>
                <w:sz w:val="28"/>
                <w:szCs w:val="22"/>
              </w:rPr>
              <w:t xml:space="preserve"> </w:t>
            </w:r>
            <w:r w:rsidR="00310154" w:rsidRPr="009A5F1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(“</w:t>
            </w:r>
            <w:r w:rsidR="0016781B" w:rsidRPr="009A5F1D">
              <w:rPr>
                <w:rFonts w:asciiTheme="majorBidi" w:eastAsia="Calibri" w:hAnsiTheme="majorBidi" w:cstheme="majorBidi"/>
                <w:b/>
                <w:bCs/>
                <w:sz w:val="28"/>
              </w:rPr>
              <w:t>Sony</w:t>
            </w:r>
            <w:r w:rsidR="00310154" w:rsidRPr="009A5F1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”)</w:t>
            </w:r>
          </w:p>
        </w:tc>
      </w:tr>
      <w:tr w:rsidR="00A67EB7" w:rsidRPr="00ED779C" w14:paraId="5A835854" w14:textId="77777777" w:rsidTr="008F6FBB">
        <w:tc>
          <w:tcPr>
            <w:tcW w:w="2122" w:type="dxa"/>
            <w:shd w:val="clear" w:color="auto" w:fill="auto"/>
          </w:tcPr>
          <w:p w14:paraId="34C242F9" w14:textId="77777777" w:rsidR="00A67EB7" w:rsidRPr="00EB1A5E" w:rsidRDefault="00A67EB7" w:rsidP="00911A9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B1A5E">
              <w:rPr>
                <w:rFonts w:asciiTheme="majorBidi" w:hAnsiTheme="majorBidi" w:cstheme="majorBidi"/>
                <w:sz w:val="28"/>
                <w:cs/>
              </w:rPr>
              <w:t>“สำนักงาน ก.ล.ต.”</w:t>
            </w:r>
          </w:p>
        </w:tc>
        <w:tc>
          <w:tcPr>
            <w:tcW w:w="7228" w:type="dxa"/>
            <w:shd w:val="clear" w:color="auto" w:fill="auto"/>
          </w:tcPr>
          <w:p w14:paraId="0055113F" w14:textId="73BBB677" w:rsidR="00A67EB7" w:rsidRPr="009A5F1D" w:rsidRDefault="00A67EB7" w:rsidP="00EB1A5E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9A5F1D">
              <w:rPr>
                <w:rFonts w:asciiTheme="majorBidi" w:hAnsiTheme="majorBidi" w:cstheme="majorBidi"/>
                <w:sz w:val="28"/>
                <w:cs/>
              </w:rPr>
              <w:t>หมายถึง สำนักงานคณะกรรมการกำกับหลักทรัพย์และตลาดหลักทรัพย์</w:t>
            </w:r>
          </w:p>
        </w:tc>
      </w:tr>
      <w:tr w:rsidR="00865AB9" w:rsidRPr="00ED779C" w14:paraId="6C111830" w14:textId="77777777" w:rsidTr="008F6FBB">
        <w:tc>
          <w:tcPr>
            <w:tcW w:w="2122" w:type="dxa"/>
            <w:shd w:val="clear" w:color="auto" w:fill="auto"/>
          </w:tcPr>
          <w:p w14:paraId="00476046" w14:textId="06E95D50" w:rsidR="00865AB9" w:rsidRPr="00310154" w:rsidRDefault="00865AB9" w:rsidP="00911A96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“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ข้อกำหนดสิทธิ</w:t>
            </w:r>
            <w:r>
              <w:rPr>
                <w:rFonts w:asciiTheme="majorBidi" w:hAnsiTheme="majorBidi" w:cstheme="majorBidi"/>
                <w:sz w:val="28"/>
              </w:rPr>
              <w:t>”</w:t>
            </w:r>
          </w:p>
        </w:tc>
        <w:tc>
          <w:tcPr>
            <w:tcW w:w="7228" w:type="dxa"/>
            <w:shd w:val="clear" w:color="auto" w:fill="auto"/>
          </w:tcPr>
          <w:p w14:paraId="4D450657" w14:textId="647B8264" w:rsidR="00865AB9" w:rsidRPr="009A5F1D" w:rsidRDefault="00865AB9" w:rsidP="00A7303C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9A5F1D">
              <w:rPr>
                <w:rFonts w:asciiTheme="majorBidi" w:hAnsiTheme="majorBidi" w:cstheme="majorBidi" w:hint="cs"/>
                <w:sz w:val="28"/>
                <w:cs/>
              </w:rPr>
              <w:t xml:space="preserve">หมายถึง </w:t>
            </w:r>
            <w:r w:rsidRPr="009A5F1D">
              <w:rPr>
                <w:rFonts w:asciiTheme="majorBidi" w:hAnsiTheme="majorBidi" w:cs="Angsana New" w:hint="cs"/>
                <w:sz w:val="28"/>
                <w:cs/>
              </w:rPr>
              <w:t>ข้อกำหนดว่าด้วยสิทธิและหน้าที่ของผู้ออกใบแสดงสิทธิในผลประโยชน์ที่เกิดจากหลักทรัพย์อ้างอิงที่เป็นหลักทรัพย์ต่างประเทศ และผู้ถือใบแสดงสิทธิดังกล่าวสำหรับใบแสดงสิทธิในผลประโยชน์ที่เกิดจากหลักทรัพย์อ้างอิงที่เป็นหลักทรัพย์ต่างประเทศของธนาคารกรุงไทย</w:t>
            </w:r>
            <w:r w:rsidRPr="009A5F1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Pr="009A5F1D">
              <w:rPr>
                <w:rFonts w:asciiTheme="majorBidi" w:hAnsiTheme="majorBidi" w:cs="Angsana New" w:hint="cs"/>
                <w:sz w:val="28"/>
                <w:cs/>
              </w:rPr>
              <w:t>จำกัด</w:t>
            </w:r>
            <w:r w:rsidRPr="009A5F1D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Pr="009A5F1D">
              <w:rPr>
                <w:rFonts w:asciiTheme="majorBidi" w:hAnsiTheme="majorBidi" w:cs="Angsana New" w:hint="cs"/>
                <w:sz w:val="28"/>
                <w:cs/>
              </w:rPr>
              <w:t>มหาชน</w:t>
            </w:r>
            <w:r w:rsidRPr="009A5F1D">
              <w:rPr>
                <w:rFonts w:asciiTheme="majorBidi" w:hAnsiTheme="majorBidi" w:cs="Angsana New"/>
                <w:sz w:val="28"/>
                <w:cs/>
              </w:rPr>
              <w:t>)</w:t>
            </w:r>
            <w:r w:rsidR="00A958AA" w:rsidRPr="009A5F1D">
              <w:rPr>
                <w:rFonts w:asciiTheme="majorBidi" w:hAnsiTheme="majorBidi" w:cs="Angsana New" w:hint="cs"/>
                <w:sz w:val="28"/>
                <w:cs/>
              </w:rPr>
              <w:t xml:space="preserve"> และ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ข้อกำหนดเพิ่มเติม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สำหรับใบแสดงสิทธิในผลประโยชน์ที่เกิดจากหลักทรัพย์อ้างอิงที่เป็นหลักทรัพย์ต่างประเทศที่มีหลักทรัพย์อ้างอิงเป็น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หุ้นสามัญของ</w:t>
            </w:r>
            <w:r w:rsidR="0016781B" w:rsidRPr="009A5F1D">
              <w:rPr>
                <w:rFonts w:asciiTheme="majorBidi" w:hAnsiTheme="majorBidi" w:cs="Angsana New" w:hint="cs"/>
                <w:sz w:val="28"/>
                <w:cs/>
              </w:rPr>
              <w:t xml:space="preserve">บริษัท </w:t>
            </w:r>
            <w:r w:rsidR="00A7303C" w:rsidRPr="009A5F1D">
              <w:rPr>
                <w:rFonts w:asciiTheme="majorBidi" w:hAnsiTheme="majorBidi" w:cs="Angsana New"/>
                <w:sz w:val="28"/>
              </w:rPr>
              <w:t>SONY GROUP CORPORATION</w:t>
            </w:r>
            <w:r w:rsidR="00131725" w:rsidRPr="009A5F1D">
              <w:rPr>
                <w:rFonts w:asciiTheme="majorBidi" w:hAnsiTheme="majorBidi" w:cs="Angsana New"/>
                <w:sz w:val="28"/>
              </w:rPr>
              <w:t xml:space="preserve"> (6758)</w:t>
            </w:r>
            <w:r w:rsidR="005526DF" w:rsidRPr="009A5F1D">
              <w:rPr>
                <w:rFonts w:asciiTheme="majorBidi" w:hAnsiTheme="majorBidi" w:cs="Angsana New"/>
                <w:sz w:val="28"/>
              </w:rPr>
              <w:t xml:space="preserve"> 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ซึ่งเป็นหลักทรัพย์ที่จดทะเบียนในตลาดหลักทรัพย์โตเกียว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ที่ออกโดย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ธนาคารกรุงไทย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จำกัด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มหาชน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>) (</w:t>
            </w:r>
            <w:r w:rsidR="005526DF" w:rsidRPr="009A5F1D">
              <w:rPr>
                <w:rFonts w:asciiTheme="majorBidi" w:hAnsiTheme="majorBidi" w:cs="Angsana New" w:hint="cs"/>
                <w:sz w:val="28"/>
                <w:cs/>
              </w:rPr>
              <w:t>เลขอ้างอิง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  <w:r w:rsidR="0016781B" w:rsidRPr="009A5F1D">
              <w:rPr>
                <w:rFonts w:asciiTheme="majorBidi" w:hAnsiTheme="majorBidi" w:cs="Angsana New"/>
                <w:sz w:val="28"/>
              </w:rPr>
              <w:t>SONY</w:t>
            </w:r>
            <w:r w:rsidR="0016781B" w:rsidRPr="009A5F1D">
              <w:rPr>
                <w:rFonts w:asciiTheme="majorBidi" w:hAnsiTheme="majorBidi" w:cs="Angsana New"/>
                <w:sz w:val="28"/>
                <w:cs/>
              </w:rPr>
              <w:t>80</w:t>
            </w:r>
            <w:r w:rsidR="005526DF" w:rsidRPr="009A5F1D">
              <w:rPr>
                <w:rFonts w:asciiTheme="majorBidi" w:hAnsiTheme="majorBidi" w:cs="Angsana New"/>
                <w:sz w:val="28"/>
                <w:cs/>
              </w:rPr>
              <w:t>)</w:t>
            </w:r>
          </w:p>
        </w:tc>
      </w:tr>
    </w:tbl>
    <w:p w14:paraId="7BE0826E" w14:textId="77777777" w:rsidR="00A67EB7" w:rsidRPr="00ED779C" w:rsidRDefault="00A67EB7" w:rsidP="008035C4">
      <w:pPr>
        <w:numPr>
          <w:ilvl w:val="0"/>
          <w:numId w:val="3"/>
        </w:numPr>
        <w:spacing w:after="0" w:line="240" w:lineRule="auto"/>
        <w:ind w:left="709" w:hanging="283"/>
        <w:contextualSpacing/>
        <w:rPr>
          <w:rFonts w:asciiTheme="majorBidi" w:hAnsiTheme="majorBidi" w:cstheme="majorBidi"/>
          <w:bCs/>
          <w:spacing w:val="-6"/>
          <w:sz w:val="28"/>
          <w:u w:val="single"/>
        </w:rPr>
      </w:pPr>
      <w:r w:rsidRPr="00ED779C">
        <w:rPr>
          <w:rFonts w:asciiTheme="majorBidi" w:hAnsiTheme="majorBidi" w:cstheme="majorBidi"/>
          <w:b/>
          <w:bCs/>
          <w:spacing w:val="-6"/>
          <w:sz w:val="28"/>
          <w:u w:val="single"/>
          <w:cs/>
        </w:rPr>
        <w:t xml:space="preserve">อัตราอ้างอิงของตราสาร </w:t>
      </w:r>
    </w:p>
    <w:p w14:paraId="6EF89E1C" w14:textId="77777777" w:rsidR="00A67EB7" w:rsidRPr="00ED779C" w:rsidRDefault="00A67EB7" w:rsidP="00A67EB7">
      <w:pPr>
        <w:spacing w:after="0" w:line="240" w:lineRule="auto"/>
        <w:ind w:firstLine="709"/>
        <w:contextualSpacing/>
        <w:jc w:val="thaiDistribute"/>
        <w:rPr>
          <w:rFonts w:asciiTheme="majorBidi" w:hAnsiTheme="majorBidi" w:cstheme="majorBidi"/>
          <w:b/>
          <w:spacing w:val="-6"/>
          <w:sz w:val="28"/>
        </w:rPr>
      </w:pPr>
      <w:r w:rsidRPr="00ED779C">
        <w:rPr>
          <w:rFonts w:asciiTheme="majorBidi" w:hAnsiTheme="majorBidi" w:cstheme="majorBidi"/>
          <w:b/>
          <w:sz w:val="28"/>
        </w:rPr>
        <w:sym w:font="Wingdings" w:char="F06F"/>
      </w:r>
      <w:r w:rsidRPr="00ED779C">
        <w:rPr>
          <w:rFonts w:asciiTheme="majorBidi" w:hAnsiTheme="majorBidi" w:cstheme="majorBidi"/>
          <w:b/>
          <w:bCs/>
          <w:sz w:val="28"/>
          <w:cs/>
        </w:rPr>
        <w:t xml:space="preserve">  </w:t>
      </w:r>
      <w:r w:rsidRPr="00ED779C">
        <w:rPr>
          <w:rFonts w:asciiTheme="majorBidi" w:hAnsiTheme="majorBidi" w:cstheme="majorBidi"/>
          <w:b/>
          <w:spacing w:val="-6"/>
          <w:sz w:val="28"/>
          <w:cs/>
        </w:rPr>
        <w:t xml:space="preserve">อัตรา </w:t>
      </w:r>
      <w:r w:rsidRPr="00ED779C">
        <w:rPr>
          <w:rFonts w:asciiTheme="majorBidi" w:hAnsiTheme="majorBidi" w:cstheme="majorBidi"/>
          <w:b/>
          <w:spacing w:val="-6"/>
          <w:sz w:val="28"/>
        </w:rPr>
        <w:t xml:space="preserve">1 </w:t>
      </w:r>
      <w:r w:rsidRPr="00ED779C">
        <w:rPr>
          <w:rFonts w:asciiTheme="majorBidi" w:hAnsiTheme="majorBidi" w:cstheme="majorBidi"/>
          <w:b/>
          <w:spacing w:val="-6"/>
          <w:sz w:val="28"/>
          <w:cs/>
        </w:rPr>
        <w:t xml:space="preserve">ต่อ </w:t>
      </w:r>
      <w:r w:rsidRPr="00ED779C">
        <w:rPr>
          <w:rFonts w:asciiTheme="majorBidi" w:hAnsiTheme="majorBidi" w:cstheme="majorBidi"/>
          <w:b/>
          <w:spacing w:val="-6"/>
          <w:sz w:val="28"/>
        </w:rPr>
        <w:t>1</w:t>
      </w:r>
      <w:r w:rsidRPr="00ED779C">
        <w:rPr>
          <w:rFonts w:asciiTheme="majorBidi" w:hAnsiTheme="majorBidi" w:cstheme="majorBidi"/>
          <w:b/>
          <w:spacing w:val="-6"/>
          <w:sz w:val="28"/>
          <w:cs/>
        </w:rPr>
        <w:t xml:space="preserve">                   </w:t>
      </w:r>
    </w:p>
    <w:p w14:paraId="0AA98EC4" w14:textId="26A60013" w:rsidR="00A67EB7" w:rsidRPr="009A5F1D" w:rsidRDefault="00A67EB7" w:rsidP="009A578E">
      <w:pPr>
        <w:spacing w:after="0" w:line="240" w:lineRule="auto"/>
        <w:ind w:firstLine="709"/>
        <w:contextualSpacing/>
        <w:jc w:val="thaiDistribute"/>
        <w:rPr>
          <w:rFonts w:asciiTheme="majorBidi" w:hAnsiTheme="majorBidi" w:cstheme="majorBidi"/>
          <w:b/>
          <w:bCs/>
          <w:sz w:val="28"/>
        </w:rPr>
      </w:pPr>
      <w:r w:rsidRPr="00ED779C">
        <w:rPr>
          <w:rFonts w:asciiTheme="majorBidi" w:hAnsiTheme="majorBidi" w:cstheme="majorBidi"/>
          <w:b/>
          <w:sz w:val="28"/>
        </w:rPr>
        <w:sym w:font="Wingdings 2" w:char="F052"/>
      </w:r>
      <w:r w:rsidRPr="00ED779C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ED779C">
        <w:rPr>
          <w:rFonts w:asciiTheme="majorBidi" w:hAnsiTheme="majorBidi" w:cstheme="majorBidi"/>
          <w:b/>
          <w:sz w:val="28"/>
          <w:cs/>
        </w:rPr>
        <w:t xml:space="preserve"> อื่น </w:t>
      </w:r>
      <w:r w:rsidRPr="00691DC4">
        <w:rPr>
          <w:rFonts w:asciiTheme="majorBidi" w:hAnsiTheme="majorBidi" w:cstheme="majorBidi"/>
          <w:b/>
          <w:sz w:val="28"/>
          <w:cs/>
        </w:rPr>
        <w:t>ๆ</w:t>
      </w:r>
      <w:r w:rsidRPr="00691DC4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9A5F1D">
        <w:rPr>
          <w:rFonts w:asciiTheme="majorBidi" w:hAnsiTheme="majorBidi" w:cstheme="majorBidi"/>
          <w:b/>
          <w:sz w:val="28"/>
          <w:cs/>
        </w:rPr>
        <w:t xml:space="preserve">อัตราส่วน </w:t>
      </w:r>
      <w:r w:rsidRPr="009A5F1D">
        <w:rPr>
          <w:rFonts w:asciiTheme="majorBidi" w:hAnsiTheme="majorBidi"/>
          <w:b/>
          <w:sz w:val="28"/>
        </w:rPr>
        <w:t>1</w:t>
      </w:r>
      <w:r w:rsidR="003B59BF" w:rsidRPr="009A5F1D">
        <w:rPr>
          <w:rFonts w:asciiTheme="majorBidi" w:hAnsiTheme="majorBidi" w:cstheme="majorBidi"/>
          <w:b/>
          <w:bCs/>
          <w:sz w:val="28"/>
          <w:cs/>
        </w:rPr>
        <w:t xml:space="preserve"> หลักทรัพย์อ้างอิง</w:t>
      </w:r>
      <w:r w:rsidRPr="009A5F1D">
        <w:rPr>
          <w:rFonts w:asciiTheme="majorBidi" w:hAnsiTheme="majorBidi" w:cstheme="majorBidi"/>
          <w:b/>
          <w:bCs/>
          <w:sz w:val="28"/>
          <w:cs/>
        </w:rPr>
        <w:t xml:space="preserve">: </w:t>
      </w:r>
      <w:r w:rsidR="00A01454">
        <w:rPr>
          <w:rFonts w:asciiTheme="majorBidi" w:hAnsiTheme="majorBidi"/>
          <w:b/>
          <w:sz w:val="28"/>
        </w:rPr>
        <w:t>1,000</w:t>
      </w:r>
      <w:bookmarkStart w:id="9" w:name="_GoBack"/>
      <w:bookmarkEnd w:id="9"/>
      <w:r w:rsidRPr="009A5F1D">
        <w:rPr>
          <w:rFonts w:asciiTheme="majorBidi" w:hAnsiTheme="majorBidi"/>
          <w:b/>
          <w:sz w:val="28"/>
        </w:rPr>
        <w:t xml:space="preserve"> DR</w:t>
      </w:r>
      <w:r w:rsidR="00504204" w:rsidRPr="009A5F1D">
        <w:rPr>
          <w:rFonts w:asciiTheme="majorBidi" w:hAnsiTheme="majorBidi" w:cstheme="majorBidi"/>
          <w:b/>
          <w:sz w:val="28"/>
          <w:cs/>
        </w:rPr>
        <w:t xml:space="preserve"> </w:t>
      </w:r>
      <w:r w:rsidR="00504204" w:rsidRPr="009A5F1D">
        <w:rPr>
          <w:rFonts w:asciiTheme="majorBidi" w:eastAsia="Angsana New" w:hAnsiTheme="majorBidi" w:cstheme="majorBidi"/>
          <w:color w:val="000000"/>
          <w:sz w:val="28"/>
          <w:cs/>
        </w:rPr>
        <w:t>ทั้งนี้ อาจมีการปรับเปลี่ยนได้ตามที่ระบุไว้ในข้อกำหนดสิทธิ</w:t>
      </w:r>
    </w:p>
    <w:p w14:paraId="25D6BCFD" w14:textId="77777777" w:rsidR="00A67EB7" w:rsidRPr="009A5F1D" w:rsidRDefault="00A67EB7" w:rsidP="008035C4">
      <w:pPr>
        <w:numPr>
          <w:ilvl w:val="0"/>
          <w:numId w:val="1"/>
        </w:numPr>
        <w:spacing w:after="0" w:line="240" w:lineRule="auto"/>
        <w:ind w:left="709" w:hanging="283"/>
        <w:contextualSpacing/>
        <w:jc w:val="thaiDistribute"/>
        <w:rPr>
          <w:rFonts w:asciiTheme="majorBidi" w:hAnsiTheme="majorBidi" w:cstheme="majorBidi"/>
          <w:bCs/>
          <w:sz w:val="28"/>
          <w:u w:val="single"/>
        </w:rPr>
      </w:pPr>
      <w:r w:rsidRPr="009A5F1D">
        <w:rPr>
          <w:rFonts w:asciiTheme="majorBidi" w:hAnsiTheme="majorBidi" w:cstheme="majorBidi"/>
          <w:b/>
          <w:bCs/>
          <w:sz w:val="28"/>
          <w:u w:val="single"/>
          <w:cs/>
        </w:rPr>
        <w:t>รูปแบบการเสนอขาย</w:t>
      </w:r>
    </w:p>
    <w:p w14:paraId="3A1CE9D6" w14:textId="307B4216" w:rsidR="00A67EB7" w:rsidRPr="009A5F1D" w:rsidRDefault="000F6C2A" w:rsidP="00A67EB7">
      <w:pPr>
        <w:tabs>
          <w:tab w:val="left" w:pos="1440"/>
          <w:tab w:val="left" w:pos="1800"/>
          <w:tab w:val="left" w:pos="3600"/>
          <w:tab w:val="left" w:pos="3960"/>
        </w:tabs>
        <w:spacing w:after="0" w:line="240" w:lineRule="auto"/>
        <w:ind w:firstLine="709"/>
        <w:contextualSpacing/>
        <w:jc w:val="thaiDistribute"/>
        <w:rPr>
          <w:rFonts w:asciiTheme="majorBidi" w:eastAsia="DengXian" w:hAnsiTheme="majorBidi" w:cstheme="majorBidi"/>
          <w:b/>
          <w:sz w:val="28"/>
          <w:lang w:eastAsia="zh-CN"/>
        </w:rPr>
      </w:pPr>
      <w:r w:rsidRPr="009A5F1D">
        <w:rPr>
          <w:rFonts w:asciiTheme="majorBidi" w:hAnsiTheme="majorBidi" w:cstheme="majorBidi"/>
          <w:b/>
          <w:sz w:val="28"/>
        </w:rPr>
        <w:sym w:font="Wingdings" w:char="F06F"/>
      </w:r>
      <w:r w:rsidR="00A67EB7" w:rsidRPr="009A5F1D">
        <w:rPr>
          <w:rFonts w:asciiTheme="majorBidi" w:hAnsiTheme="majorBidi" w:cstheme="majorBidi"/>
          <w:b/>
          <w:bCs/>
          <w:sz w:val="28"/>
          <w:cs/>
        </w:rPr>
        <w:t xml:space="preserve">  </w:t>
      </w:r>
      <w:r w:rsidR="00A67EB7" w:rsidRPr="009A5F1D">
        <w:rPr>
          <w:rFonts w:asciiTheme="majorBidi" w:hAnsiTheme="majorBidi" w:cstheme="majorBidi"/>
          <w:b/>
          <w:sz w:val="28"/>
          <w:cs/>
        </w:rPr>
        <w:t>โดยการเปิดให้ผู้ลงทุน</w:t>
      </w:r>
      <w:r w:rsidR="00A67EB7" w:rsidRPr="009A5F1D">
        <w:rPr>
          <w:rFonts w:asciiTheme="majorBidi" w:hAnsiTheme="majorBidi" w:cstheme="majorBidi"/>
          <w:b/>
          <w:bCs/>
          <w:sz w:val="28"/>
          <w:u w:val="single"/>
          <w:cs/>
        </w:rPr>
        <w:t>จองซื้อ</w:t>
      </w:r>
      <w:r w:rsidR="00A67EB7" w:rsidRPr="009A5F1D">
        <w:rPr>
          <w:rFonts w:asciiTheme="majorBidi" w:hAnsiTheme="majorBidi" w:cstheme="majorBidi"/>
          <w:b/>
          <w:sz w:val="28"/>
          <w:cs/>
        </w:rPr>
        <w:t xml:space="preserve">ตามจำนวนและภายในระยะเวลาที่กำหนด </w:t>
      </w:r>
      <w:r w:rsidR="00A67EB7" w:rsidRPr="009A5F1D">
        <w:rPr>
          <w:rFonts w:asciiTheme="majorBidi" w:hAnsiTheme="majorBidi" w:cstheme="majorBidi"/>
          <w:b/>
          <w:bCs/>
          <w:sz w:val="28"/>
          <w:cs/>
        </w:rPr>
        <w:t>(</w:t>
      </w:r>
      <w:r w:rsidR="00A67EB7" w:rsidRPr="009A5F1D">
        <w:rPr>
          <w:rFonts w:asciiTheme="majorBidi" w:hAnsiTheme="majorBidi" w:cstheme="majorBidi"/>
          <w:b/>
          <w:sz w:val="28"/>
        </w:rPr>
        <w:t>public offering</w:t>
      </w:r>
      <w:r w:rsidR="00A67EB7" w:rsidRPr="009A5F1D">
        <w:rPr>
          <w:rFonts w:asciiTheme="majorBidi" w:hAnsiTheme="majorBidi" w:cstheme="majorBidi"/>
          <w:b/>
          <w:bCs/>
          <w:sz w:val="28"/>
          <w:cs/>
        </w:rPr>
        <w:t xml:space="preserve">) </w:t>
      </w:r>
    </w:p>
    <w:p w14:paraId="02438BDD" w14:textId="427CFA38" w:rsidR="00A67EB7" w:rsidRDefault="000F6C2A" w:rsidP="00A67EB7">
      <w:pPr>
        <w:tabs>
          <w:tab w:val="left" w:pos="1440"/>
          <w:tab w:val="left" w:pos="1800"/>
          <w:tab w:val="left" w:pos="3600"/>
          <w:tab w:val="left" w:pos="3960"/>
        </w:tabs>
        <w:spacing w:after="0" w:line="240" w:lineRule="auto"/>
        <w:ind w:firstLine="720"/>
        <w:contextualSpacing/>
        <w:jc w:val="thaiDistribute"/>
        <w:rPr>
          <w:rFonts w:asciiTheme="majorBidi" w:hAnsiTheme="majorBidi" w:cstheme="majorBidi"/>
          <w:b/>
          <w:spacing w:val="-6"/>
          <w:sz w:val="28"/>
          <w:lang w:eastAsia="zh-CN"/>
        </w:rPr>
      </w:pPr>
      <w:r w:rsidRPr="009A5F1D">
        <w:rPr>
          <w:rFonts w:asciiTheme="majorBidi" w:hAnsiTheme="majorBidi" w:cstheme="majorBidi"/>
          <w:b/>
          <w:sz w:val="28"/>
        </w:rPr>
        <w:sym w:font="Wingdings 2" w:char="F052"/>
      </w:r>
      <w:r w:rsidR="00A67EB7" w:rsidRPr="009A5F1D">
        <w:rPr>
          <w:rFonts w:asciiTheme="majorBidi" w:hAnsiTheme="majorBidi" w:cstheme="majorBidi"/>
          <w:b/>
          <w:sz w:val="28"/>
          <w:cs/>
        </w:rPr>
        <w:t xml:space="preserve">  </w:t>
      </w:r>
      <w:r w:rsidR="00A67EB7" w:rsidRPr="009A5F1D">
        <w:rPr>
          <w:rFonts w:asciiTheme="majorBidi" w:hAnsiTheme="majorBidi" w:cstheme="majorBidi"/>
          <w:b/>
          <w:spacing w:val="-8"/>
          <w:sz w:val="28"/>
          <w:cs/>
        </w:rPr>
        <w:t>โดยการ</w:t>
      </w:r>
      <w:r w:rsidR="00A67EB7" w:rsidRPr="009A5F1D">
        <w:rPr>
          <w:rFonts w:asciiTheme="majorBidi" w:hAnsiTheme="majorBidi" w:cstheme="majorBidi"/>
          <w:b/>
          <w:bCs/>
          <w:spacing w:val="-8"/>
          <w:sz w:val="28"/>
          <w:u w:val="single"/>
          <w:cs/>
        </w:rPr>
        <w:t>ทยอยขาย</w:t>
      </w:r>
      <w:r w:rsidR="00A67EB7" w:rsidRPr="009A5F1D">
        <w:rPr>
          <w:rFonts w:asciiTheme="majorBidi" w:hAnsiTheme="majorBidi" w:cstheme="majorBidi"/>
          <w:b/>
          <w:spacing w:val="-8"/>
          <w:sz w:val="28"/>
          <w:cs/>
        </w:rPr>
        <w:t xml:space="preserve">ตราสารแสดงสิทธิในหลักทรัพย์ต่างประเทศผ่านระบบการซื้อขายในตลาดหลักทรัพย์ </w:t>
      </w:r>
      <w:r w:rsidR="00FF435F" w:rsidRPr="009A5F1D">
        <w:rPr>
          <w:rFonts w:asciiTheme="majorBidi" w:hAnsiTheme="majorBidi" w:cstheme="majorBidi"/>
          <w:b/>
          <w:bCs/>
          <w:spacing w:val="-8"/>
          <w:sz w:val="28"/>
          <w:cs/>
        </w:rPr>
        <w:t>(</w:t>
      </w:r>
      <w:r w:rsidR="00A67EB7" w:rsidRPr="009A5F1D">
        <w:rPr>
          <w:rFonts w:asciiTheme="majorBidi" w:hAnsiTheme="majorBidi" w:cstheme="majorBidi"/>
          <w:b/>
          <w:spacing w:val="-8"/>
          <w:sz w:val="28"/>
        </w:rPr>
        <w:t>direct listing</w:t>
      </w:r>
      <w:r w:rsidR="00FF435F" w:rsidRPr="00691DC4">
        <w:rPr>
          <w:rFonts w:asciiTheme="majorBidi" w:hAnsiTheme="majorBidi" w:cstheme="majorBidi"/>
          <w:b/>
          <w:bCs/>
          <w:spacing w:val="-8"/>
          <w:sz w:val="28"/>
          <w:cs/>
        </w:rPr>
        <w:t>)</w:t>
      </w:r>
      <w:r w:rsidR="00A67EB7" w:rsidRPr="009A5F1D">
        <w:rPr>
          <w:rFonts w:asciiTheme="majorBidi" w:hAnsiTheme="majorBidi" w:cstheme="majorBidi"/>
          <w:b/>
          <w:spacing w:val="-8"/>
          <w:sz w:val="28"/>
          <w:cs/>
          <w:lang w:eastAsia="zh-CN"/>
        </w:rPr>
        <w:t xml:space="preserve"> </w:t>
      </w:r>
      <w:r w:rsidR="00A67EB7" w:rsidRPr="009A5F1D">
        <w:rPr>
          <w:rFonts w:asciiTheme="majorBidi" w:hAnsiTheme="majorBidi" w:cstheme="majorBidi"/>
          <w:b/>
          <w:spacing w:val="-6"/>
          <w:sz w:val="28"/>
          <w:cs/>
          <w:lang w:eastAsia="zh-CN"/>
        </w:rPr>
        <w:t>ทั้งนี้ ต้องระบุมาตรการคุ้มครองผู้ถือตราสารหากผู้ออกตราสารไม่สามารถกระจายการถือตราสารได้ตามหลักเกณฑ์ของตลาดหลักทรัพย์ด้วย โดยต้องระบุอย่างชัดเจนถึงวิธีการในการให้สิทธิแก่ผู้ถือตราสารที่จะไถ่ถอนตราสาร การจัดให้มีการรับซื้อตราสาร หรือวิธีการอื่นใดเพื่อจัดการความเสี่ยงเกี่ยวกับสภาพคล่องของตราสารดังกล่าว</w:t>
      </w:r>
    </w:p>
    <w:p w14:paraId="5A48A218" w14:textId="77777777" w:rsidR="009A5F1D" w:rsidRPr="009A5F1D" w:rsidRDefault="009A5F1D" w:rsidP="00A67EB7">
      <w:pPr>
        <w:tabs>
          <w:tab w:val="left" w:pos="1440"/>
          <w:tab w:val="left" w:pos="1800"/>
          <w:tab w:val="left" w:pos="3600"/>
          <w:tab w:val="left" w:pos="3960"/>
        </w:tabs>
        <w:spacing w:after="0" w:line="240" w:lineRule="auto"/>
        <w:ind w:firstLine="720"/>
        <w:contextualSpacing/>
        <w:jc w:val="thaiDistribute"/>
        <w:rPr>
          <w:rFonts w:asciiTheme="majorBidi" w:hAnsiTheme="majorBidi" w:cstheme="majorBidi"/>
          <w:b/>
          <w:sz w:val="28"/>
        </w:rPr>
      </w:pPr>
    </w:p>
    <w:p w14:paraId="74595DF2" w14:textId="77777777" w:rsidR="00A67EB7" w:rsidRPr="009A5F1D" w:rsidRDefault="00A67EB7" w:rsidP="008035C4">
      <w:pPr>
        <w:keepNext/>
        <w:keepLines/>
        <w:numPr>
          <w:ilvl w:val="0"/>
          <w:numId w:val="4"/>
        </w:numPr>
        <w:spacing w:before="240" w:after="0"/>
        <w:jc w:val="thaiDistribute"/>
        <w:outlineLvl w:val="0"/>
        <w:rPr>
          <w:rFonts w:ascii="Angsana New" w:eastAsia="Times New Roman" w:hAnsi="Angsana New" w:cs="Angsana New"/>
          <w:bCs/>
          <w:sz w:val="20"/>
        </w:rPr>
      </w:pPr>
      <w:r w:rsidRPr="009A5F1D">
        <w:rPr>
          <w:rFonts w:ascii="Angsana New" w:eastAsia="Times New Roman" w:hAnsi="Angsana New" w:cs="Angsana New"/>
          <w:bCs/>
          <w:sz w:val="20"/>
          <w:cs/>
        </w:rPr>
        <w:lastRenderedPageBreak/>
        <w:t>ข้อมูลของตราสาร</w:t>
      </w:r>
    </w:p>
    <w:p w14:paraId="237603C1" w14:textId="5DEC19CC" w:rsidR="003C3672" w:rsidRPr="00E31614" w:rsidRDefault="00A67EB7" w:rsidP="00912199">
      <w:pPr>
        <w:tabs>
          <w:tab w:val="left" w:pos="3686"/>
        </w:tabs>
        <w:spacing w:after="0" w:line="240" w:lineRule="auto"/>
        <w:ind w:right="-359"/>
        <w:contextualSpacing/>
        <w:jc w:val="thaiDistribute"/>
        <w:rPr>
          <w:rFonts w:ascii="Angsana New" w:eastAsia="Angsana New" w:hAnsi="Angsana New" w:cs="Angsana New"/>
          <w:color w:val="000000"/>
          <w:sz w:val="28"/>
        </w:rPr>
      </w:pPr>
      <w:r w:rsidRPr="009A5F1D">
        <w:rPr>
          <w:rFonts w:ascii="Angsana New" w:hAnsi="Angsana New" w:cs="Angsana New"/>
          <w:bCs/>
          <w:sz w:val="28"/>
          <w:cs/>
        </w:rPr>
        <w:t>จำนวนหน่วยที่ได้รับอนุญาตให้เสนอขาย:</w:t>
      </w:r>
      <w:r w:rsidR="00912199" w:rsidRPr="009A5F1D">
        <w:rPr>
          <w:rFonts w:ascii="Angsana New" w:hAnsi="Angsana New" w:cs="Angsana New"/>
          <w:bCs/>
          <w:sz w:val="28"/>
        </w:rPr>
        <w:tab/>
      </w:r>
      <w:r w:rsidR="00196AF0" w:rsidRPr="009A5F1D">
        <w:rPr>
          <w:rFonts w:ascii="Angsana New" w:eastAsia="Times New Roman" w:hAnsi="Angsana New" w:cs="Angsana New"/>
          <w:sz w:val="28"/>
          <w:cs/>
        </w:rPr>
        <w:t>[</w:t>
      </w:r>
      <w:r w:rsidR="00320D3E" w:rsidRPr="009A5F1D">
        <w:rPr>
          <w:rFonts w:ascii="Angsana New" w:eastAsia="Times New Roman" w:hAnsi="Angsana New" w:cs="Angsana New"/>
          <w:sz w:val="28"/>
        </w:rPr>
        <w:sym w:font="Wingdings 2" w:char="F097"/>
      </w:r>
      <w:r w:rsidR="00320D3E" w:rsidRPr="009A5F1D">
        <w:rPr>
          <w:rFonts w:ascii="Angsana New" w:eastAsia="Times New Roman" w:hAnsi="Angsana New" w:cs="Angsana New"/>
          <w:sz w:val="28"/>
        </w:rPr>
        <w:t xml:space="preserve">] </w:t>
      </w:r>
      <w:r w:rsidR="005631F7" w:rsidRPr="009A5F1D">
        <w:rPr>
          <w:rFonts w:ascii="Angsana New" w:hAnsi="Angsana New" w:cs="Angsana New"/>
          <w:b/>
          <w:sz w:val="28"/>
          <w:cs/>
        </w:rPr>
        <w:t>หน่วย</w:t>
      </w:r>
    </w:p>
    <w:p w14:paraId="5B63F834" w14:textId="5CADE71A" w:rsidR="00B13791" w:rsidRPr="00E31614" w:rsidRDefault="00A67EB7" w:rsidP="00912199">
      <w:pPr>
        <w:tabs>
          <w:tab w:val="left" w:pos="3686"/>
        </w:tabs>
        <w:spacing w:after="0" w:line="240" w:lineRule="auto"/>
        <w:ind w:right="-359"/>
        <w:contextualSpacing/>
        <w:jc w:val="thaiDistribute"/>
        <w:rPr>
          <w:rFonts w:ascii="Angsana New" w:hAnsi="Angsana New" w:cs="Angsana New"/>
          <w:bCs/>
          <w:sz w:val="28"/>
        </w:rPr>
      </w:pPr>
      <w:r w:rsidRPr="00E31614">
        <w:rPr>
          <w:rFonts w:ascii="Angsana New" w:eastAsia="Angsana New" w:hAnsi="Angsana New" w:cs="Angsana New"/>
          <w:b/>
          <w:bCs/>
          <w:sz w:val="28"/>
          <w:cs/>
        </w:rPr>
        <w:t>ราคาที่คาดว่าจะเสนอขาย:</w:t>
      </w:r>
      <w:r w:rsidR="00912199" w:rsidRPr="00E31614">
        <w:rPr>
          <w:rFonts w:ascii="Angsana New" w:eastAsia="Angsana New" w:hAnsi="Angsana New" w:cs="Angsana New"/>
          <w:sz w:val="28"/>
        </w:rPr>
        <w:tab/>
      </w:r>
      <w:r w:rsidR="009A578E" w:rsidRPr="00E31614">
        <w:rPr>
          <w:rFonts w:ascii="Angsana New" w:eastAsia="Angsana New" w:hAnsi="Angsana New" w:cs="Angsana New"/>
          <w:b/>
          <w:sz w:val="28"/>
          <w:cs/>
        </w:rPr>
        <w:t>เป็นไปตามกลไกตลาดในเวลาที่เสนอขาย</w:t>
      </w:r>
    </w:p>
    <w:p w14:paraId="41B9ECEB" w14:textId="17305292" w:rsidR="009A578E" w:rsidRPr="00110E7F" w:rsidRDefault="00A67EB7" w:rsidP="009A578E">
      <w:pPr>
        <w:tabs>
          <w:tab w:val="left" w:pos="993"/>
          <w:tab w:val="left" w:pos="3686"/>
        </w:tabs>
        <w:spacing w:after="0"/>
        <w:ind w:right="-359"/>
        <w:contextualSpacing/>
        <w:jc w:val="thaiDistribute"/>
        <w:rPr>
          <w:rFonts w:ascii="Angsana New" w:hAnsi="Angsana New"/>
          <w:b/>
          <w:sz w:val="28"/>
        </w:rPr>
      </w:pPr>
      <w:r w:rsidRPr="008A43E7">
        <w:rPr>
          <w:rFonts w:ascii="Angsana New" w:hAnsi="Angsana New" w:cs="Angsana New"/>
          <w:bCs/>
          <w:sz w:val="28"/>
          <w:cs/>
        </w:rPr>
        <w:t>มูลค่าที่คาดว่าจะเสนอขาย</w:t>
      </w:r>
      <w:r w:rsidR="009A578E" w:rsidRPr="00E31614">
        <w:rPr>
          <w:rFonts w:ascii="Angsana New" w:hAnsi="Angsana New" w:cs="Angsana New"/>
          <w:b/>
          <w:bCs/>
          <w:sz w:val="28"/>
          <w:cs/>
        </w:rPr>
        <w:t>:</w:t>
      </w:r>
      <w:r w:rsidR="00912199" w:rsidRPr="008A43E7">
        <w:rPr>
          <w:rFonts w:ascii="Angsana New" w:hAnsi="Angsana New" w:cs="Angsana New"/>
          <w:sz w:val="28"/>
          <w:cs/>
        </w:rPr>
        <w:tab/>
      </w:r>
      <w:r w:rsidR="00302EF8">
        <w:rPr>
          <w:rFonts w:ascii="Angsana New" w:eastAsia="Times New Roman" w:hAnsi="Angsana New" w:cs="Angsana New" w:hint="cs"/>
          <w:sz w:val="28"/>
          <w:cs/>
        </w:rPr>
        <w:t>ไม่</w:t>
      </w:r>
      <w:r w:rsidR="00302EF8" w:rsidRPr="00110E7F">
        <w:rPr>
          <w:rFonts w:ascii="Angsana New" w:hAnsi="Angsana New" w:cs="Angsana New"/>
          <w:sz w:val="28"/>
          <w:cs/>
        </w:rPr>
        <w:t xml:space="preserve">เกิน </w:t>
      </w:r>
      <w:r w:rsidR="00ED779C" w:rsidRPr="00110E7F">
        <w:rPr>
          <w:rFonts w:ascii="Angsana New" w:hAnsi="Angsana New"/>
          <w:sz w:val="28"/>
        </w:rPr>
        <w:t>10,</w:t>
      </w:r>
      <w:r w:rsidR="00ED779C" w:rsidRPr="00676DFB">
        <w:rPr>
          <w:rFonts w:ascii="Angsana New" w:hAnsi="Angsana New"/>
          <w:sz w:val="28"/>
        </w:rPr>
        <w:t>000</w:t>
      </w:r>
      <w:r w:rsidR="00E151E6" w:rsidRPr="00110E7F" w:rsidDel="000F6C2A">
        <w:rPr>
          <w:rFonts w:ascii="Angsana New" w:hAnsi="Angsana New" w:cs="Angsana New"/>
          <w:sz w:val="28"/>
          <w:cs/>
        </w:rPr>
        <w:t xml:space="preserve"> </w:t>
      </w:r>
      <w:r w:rsidR="00C22C2D" w:rsidRPr="00110E7F">
        <w:rPr>
          <w:rFonts w:ascii="Angsana New" w:hAnsi="Angsana New" w:cs="Angsana New"/>
          <w:sz w:val="28"/>
          <w:cs/>
        </w:rPr>
        <w:t>ล้าน</w:t>
      </w:r>
      <w:r w:rsidR="00912199" w:rsidRPr="00110E7F">
        <w:rPr>
          <w:rFonts w:ascii="Angsana New" w:hAnsi="Angsana New" w:cs="Angsana New"/>
          <w:sz w:val="28"/>
          <w:cs/>
        </w:rPr>
        <w:t xml:space="preserve">บาท </w:t>
      </w:r>
    </w:p>
    <w:p w14:paraId="38F12E2B" w14:textId="77777777" w:rsidR="009A578E" w:rsidRPr="00E31614" w:rsidRDefault="009A578E" w:rsidP="009A578E">
      <w:pPr>
        <w:tabs>
          <w:tab w:val="left" w:pos="993"/>
          <w:tab w:val="left" w:pos="3686"/>
        </w:tabs>
        <w:spacing w:after="0"/>
        <w:ind w:right="-359"/>
        <w:contextualSpacing/>
        <w:jc w:val="thaiDistribute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bCs/>
          <w:sz w:val="28"/>
          <w:cs/>
        </w:rPr>
        <w:t>วิธีการคำนวณราคา</w:t>
      </w:r>
    </w:p>
    <w:p w14:paraId="5016F521" w14:textId="4F2EE0C7" w:rsidR="009A578E" w:rsidRPr="00EB1A5E" w:rsidRDefault="009A578E" w:rsidP="0083559C">
      <w:pPr>
        <w:tabs>
          <w:tab w:val="left" w:pos="993"/>
          <w:tab w:val="left" w:pos="3686"/>
        </w:tabs>
        <w:spacing w:after="0"/>
        <w:ind w:right="52"/>
        <w:contextualSpacing/>
        <w:jc w:val="thaiDistribute"/>
        <w:rPr>
          <w:rFonts w:ascii="Angsana New" w:hAnsi="Angsana New"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ab/>
      </w:r>
      <w:r w:rsidR="00D31CDF" w:rsidRPr="008A43E7">
        <w:rPr>
          <w:rFonts w:ascii="Angsana New" w:hAnsi="Angsana New" w:cs="Angsana New"/>
          <w:sz w:val="28"/>
          <w:cs/>
        </w:rPr>
        <w:t>ราคาเสนอขายตราสาร</w:t>
      </w:r>
      <w:r w:rsidR="00D31CDF" w:rsidRPr="00EB1A5E">
        <w:rPr>
          <w:rFonts w:ascii="Angsana New" w:hAnsi="Angsana New" w:cs="Angsana New"/>
          <w:sz w:val="28"/>
          <w:cs/>
        </w:rPr>
        <w:t>ทันทีที่ตลาดหลักทรัพย์แห่งประเทศไทยเปิดการซื้อขาย ณ ราคาเปิด (</w:t>
      </w:r>
      <w:r w:rsidR="00D31CDF" w:rsidRPr="00EB1A5E">
        <w:rPr>
          <w:rFonts w:ascii="Angsana New" w:hAnsi="Angsana New"/>
          <w:sz w:val="28"/>
        </w:rPr>
        <w:t>ATO</w:t>
      </w:r>
      <w:r w:rsidR="00D31CDF" w:rsidRPr="00EB1A5E">
        <w:rPr>
          <w:rFonts w:ascii="Angsana New" w:hAnsi="Angsana New" w:cs="Angsana New"/>
          <w:sz w:val="28"/>
          <w:cs/>
        </w:rPr>
        <w:t xml:space="preserve">) </w:t>
      </w:r>
      <w:r w:rsidR="00D31CDF" w:rsidRPr="008A43E7">
        <w:rPr>
          <w:rFonts w:ascii="Angsana New" w:hAnsi="Angsana New" w:cs="Angsana New"/>
          <w:sz w:val="28"/>
          <w:cs/>
        </w:rPr>
        <w:t>ใน</w:t>
      </w:r>
      <w:r w:rsidR="00D31CDF" w:rsidRPr="00EB1A5E">
        <w:rPr>
          <w:rFonts w:ascii="Angsana New" w:hAnsi="Angsana New" w:cs="Angsana New"/>
          <w:sz w:val="28"/>
          <w:cs/>
        </w:rPr>
        <w:t>วัน</w:t>
      </w:r>
      <w:r w:rsidR="00D31CDF" w:rsidRPr="008A43E7">
        <w:rPr>
          <w:rFonts w:ascii="Angsana New" w:hAnsi="Angsana New" w:cs="Angsana New"/>
          <w:sz w:val="28"/>
          <w:cs/>
        </w:rPr>
        <w:t>แรก จะคำนวณจากราคา</w:t>
      </w:r>
      <w:r w:rsidR="00D31CDF" w:rsidRPr="00EB1A5E">
        <w:rPr>
          <w:rFonts w:ascii="Angsana New" w:hAnsi="Angsana New" w:cs="Angsana New"/>
          <w:sz w:val="28"/>
          <w:cs/>
        </w:rPr>
        <w:t>ตลาด</w:t>
      </w:r>
      <w:r w:rsidR="00D31CDF" w:rsidRPr="008A43E7">
        <w:rPr>
          <w:rFonts w:ascii="Angsana New" w:hAnsi="Angsana New" w:cs="Angsana New"/>
          <w:sz w:val="28"/>
          <w:cs/>
        </w:rPr>
        <w:t>ของหลักทรัพย์</w:t>
      </w:r>
      <w:r w:rsidR="00D31CDF" w:rsidRPr="00EB1A5E">
        <w:rPr>
          <w:rFonts w:ascii="Angsana New" w:hAnsi="Angsana New" w:cs="Angsana New"/>
          <w:sz w:val="28"/>
          <w:cs/>
        </w:rPr>
        <w:t>อ้างอิง</w:t>
      </w:r>
      <w:r w:rsidR="00D31CDF" w:rsidRPr="008A43E7">
        <w:rPr>
          <w:rFonts w:ascii="Angsana New" w:hAnsi="Angsana New" w:cs="Angsana New"/>
          <w:sz w:val="28"/>
          <w:cs/>
        </w:rPr>
        <w:t>ต่างประเทศ แปลงด้วยอัตราอ้างอิงของตราสาร (</w:t>
      </w:r>
      <w:r w:rsidR="00D31CDF" w:rsidRPr="008A43E7">
        <w:rPr>
          <w:rFonts w:ascii="Angsana New" w:hAnsi="Angsana New"/>
          <w:sz w:val="28"/>
        </w:rPr>
        <w:t>Ratio</w:t>
      </w:r>
      <w:r w:rsidR="00D31CDF" w:rsidRPr="008A43E7">
        <w:rPr>
          <w:rFonts w:ascii="Angsana New" w:hAnsi="Angsana New" w:cs="Angsana New"/>
          <w:sz w:val="28"/>
          <w:cs/>
        </w:rPr>
        <w:t>) และอัตราแลกเปลี่ยนสกุลเงินนั้น ๆ (</w:t>
      </w:r>
      <w:r w:rsidR="00D31CDF" w:rsidRPr="008A43E7">
        <w:rPr>
          <w:rFonts w:ascii="Angsana New" w:hAnsi="Angsana New"/>
          <w:sz w:val="28"/>
        </w:rPr>
        <w:t>Foreign Exchange Rate</w:t>
      </w:r>
      <w:r w:rsidR="00D31CDF" w:rsidRPr="008A43E7">
        <w:rPr>
          <w:rFonts w:ascii="Angsana New" w:hAnsi="Angsana New" w:cs="Angsana New"/>
          <w:sz w:val="28"/>
          <w:cs/>
        </w:rPr>
        <w:t>) รวมค่าใช้จ่ายที่รวมอยู่ในราคาเสนอขายตราสาร</w:t>
      </w:r>
      <w:r w:rsidR="00D31CDF" w:rsidRPr="00EB1A5E">
        <w:rPr>
          <w:rFonts w:ascii="Angsana New" w:hAnsi="Angsana New" w:cs="Angsana New"/>
          <w:sz w:val="28"/>
          <w:cs/>
        </w:rPr>
        <w:t>ทันทีที่ตลาดเปิดทำการซื้อขาย ณ ราคาเปิด (</w:t>
      </w:r>
      <w:r w:rsidR="00D31CDF" w:rsidRPr="00EB1A5E">
        <w:rPr>
          <w:rFonts w:ascii="Angsana New" w:hAnsi="Angsana New"/>
          <w:sz w:val="28"/>
        </w:rPr>
        <w:t>ATO</w:t>
      </w:r>
      <w:r w:rsidR="00D31CDF" w:rsidRPr="008A43E7">
        <w:rPr>
          <w:rFonts w:ascii="Angsana New" w:hAnsi="Angsana New" w:cs="Angsana New"/>
          <w:sz w:val="28"/>
          <w:cs/>
        </w:rPr>
        <w:t xml:space="preserve">) ตามที่ระบุไว้ในข้อ </w:t>
      </w:r>
      <w:r w:rsidR="000B2055" w:rsidRPr="00EB1A5E">
        <w:rPr>
          <w:rFonts w:ascii="Angsana New" w:hAnsi="Angsana New" w:cs="Angsana New"/>
          <w:sz w:val="28"/>
        </w:rPr>
        <w:t>6.2</w:t>
      </w:r>
      <w:r w:rsidR="00D31CDF" w:rsidRPr="008A43E7">
        <w:rPr>
          <w:rFonts w:ascii="Angsana New" w:hAnsi="Angsana New" w:cs="Angsana New"/>
          <w:sz w:val="28"/>
          <w:cs/>
        </w:rPr>
        <w:t xml:space="preserve"> ของเอกสารฉบับนี้</w:t>
      </w:r>
    </w:p>
    <w:p w14:paraId="74973212" w14:textId="77777777" w:rsidR="00A67EB7" w:rsidRPr="00E31614" w:rsidRDefault="00A67EB7" w:rsidP="00EB1A5E">
      <w:pPr>
        <w:keepNext/>
        <w:keepLines/>
        <w:numPr>
          <w:ilvl w:val="0"/>
          <w:numId w:val="4"/>
        </w:numPr>
        <w:spacing w:before="240" w:after="120"/>
        <w:jc w:val="thaiDistribute"/>
        <w:outlineLvl w:val="0"/>
        <w:rPr>
          <w:rFonts w:ascii="Angsana New" w:eastAsia="Times New Roman" w:hAnsi="Angsana New" w:cs="Angsana New"/>
          <w:bCs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t>ความเสี่ยงของตราสาร</w:t>
      </w:r>
    </w:p>
    <w:p w14:paraId="5DF72432" w14:textId="3E378D51" w:rsidR="00E14C80" w:rsidRPr="00E31614" w:rsidRDefault="00A67EB7" w:rsidP="00EB1A5E">
      <w:pPr>
        <w:spacing w:after="120"/>
        <w:ind w:firstLine="720"/>
        <w:jc w:val="thaiDistribute"/>
        <w:rPr>
          <w:rFonts w:ascii="Angsana New" w:hAnsi="Angsana New" w:cs="Angsana New"/>
          <w:b/>
          <w:sz w:val="28"/>
          <w:cs/>
        </w:rPr>
      </w:pPr>
      <w:r w:rsidRPr="00E31614">
        <w:rPr>
          <w:rFonts w:ascii="Angsana New" w:hAnsi="Angsana New" w:cs="Angsana New"/>
          <w:b/>
          <w:sz w:val="28"/>
          <w:cs/>
        </w:rPr>
        <w:t>ผลตอบแทนของตราสารนั้นได้รับผลกระทบจากปัจจัยเสี่ยงหลายปัจจัยที่อาจส่งผลให้มูลค่าของตราสารมีความผันผวนและเปลี่ยนแปลงเพิ่มขึ้นหรือลดลงได้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การลงทุนในตราสารมีความเสี่ยง ผู้ลงทุนควรทราบว่าความเสี่ยงที่จะกล่าวต่อไปนี้ อาจไม่ใช่ความเสี่ยงทั้งหมดของการลงทุนในตราสาร โดยอาจมีปัจจัยความเสี่ยงอื่น ๆ ที่ผู้ออกตราสารยังไม่อาจคาดการณ์ได้ในขณะนี้ หรืออาจมีปัจจัยความเสี่ยงอื่น</w:t>
      </w:r>
      <w:r w:rsidR="00873561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ๆ ที่มีอยู่ในขณะนี้ ซึ่งผู้ออกตราสารพิจารณาแล้วเห็นว่าเป็นปัจจัยความเสี่ยงที่ยังไม่มีนัยสำคัญ อย่างไรก็ตาม ปัจจัยความเสี่ยงดังกล่าวอาจส่งผลต่อผลตอบแทนของตราสารได้ในอนาคต ดังนั้น ผู้ลงทุนควรใช้ความระมัดระวังในการพิจารณาและควรศึกษาข้อมูลที่ระบุไว้ในเอกสารฉบับนี้ รวมถึงศึกษาข้อมูลหลักทรัพย์ต่างประเทศหรือหลักทรัพย์อ้างอิงอย่างรอบคอบก่อนการตัดสินใจลงทุน</w:t>
      </w:r>
    </w:p>
    <w:p w14:paraId="3DE62B64" w14:textId="347CEA37" w:rsidR="00A67EB7" w:rsidRPr="00E31614" w:rsidRDefault="00A67EB7" w:rsidP="00EB1A5E">
      <w:pPr>
        <w:pStyle w:val="ListParagraph"/>
        <w:numPr>
          <w:ilvl w:val="1"/>
          <w:numId w:val="4"/>
        </w:numPr>
        <w:spacing w:after="120"/>
        <w:ind w:left="426" w:hanging="426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t>ความเสี่ยงจากความผันผวนของราคาตราสาร</w:t>
      </w:r>
    </w:p>
    <w:p w14:paraId="5D173797" w14:textId="74353750" w:rsidR="00E14C80" w:rsidRPr="00E31614" w:rsidRDefault="00A67EB7" w:rsidP="00EB1A5E">
      <w:pPr>
        <w:spacing w:after="120"/>
        <w:ind w:firstLine="720"/>
        <w:jc w:val="thaiDistribute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เป็นความเสี่ยงที่เกิดจากความผันผวนของปัจจัยในตลาดเงินและตลาดทุนจากการเปลี่ยนแปลงรวมถึงการคาดการณ์สถานการณ์ต่าง</w:t>
      </w:r>
      <w:r w:rsidR="00D26AFF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ๆ เช่น เศรษฐกิจ สังคม การเมือง รวมถึงปัจจัยภายในและปัจจัยภายนอกของประเทศที่ตลาดหลักทรัพย์นั้นตั้งอยู่ ส่งผลให้ราคาของตราสารมีความผันผวน นอกจากนั้น เนื่องจากตราสารอาจมีความเคลื่อนไหวและการปรับตัวของราคาสอดคล้องไปกับหลักทรัพย์อ้างอิง ดังนั้น การเปลี่ยนแปลงราคาของหลักทรัพย์อ้างอิงจึงอาจทำให้ผู้ถือตราสารได้รับผลขาดทุนจากความผันผวนของราคาหลักทรัพย์อ้างอิงได้ อย่างไรก็ตาม ผู้ออกตราสารไม่รับรองว่าราคาของตราสารจะต้องเปลี่ยนแปลงไปในทิศทางที่สอดคล้องกับราคาหลักทรัพย์ต่างประเทศเสมอ เนื่องจากอาจมีบางกรณีที่ราคาของตราสารเปลี่ยนแปลงไปในทิศทางที่ไม่สอดคล้องกับราคาหลักทรัพย์ต่างประเทศ ซึ่งเกิดได้จากหลายปัจจัย เช่น การเปลี่ยนแปลงของอัตราแลกเปลี่ยน</w:t>
      </w:r>
      <w:r w:rsidR="007D41C7" w:rsidRPr="00E31614">
        <w:rPr>
          <w:rFonts w:ascii="Angsana New" w:hAnsi="Angsana New" w:cs="Angsana New"/>
          <w:b/>
          <w:sz w:val="28"/>
          <w:cs/>
        </w:rPr>
        <w:t xml:space="preserve"> ความต้องการซื้อขายของตราสารในตลาดหลักทรัพย์แห่งประเทศไทย เวลาทำการของแต่ละตลาดหลักทรัพย์ต่างประเทศ</w:t>
      </w:r>
      <w:r w:rsidRPr="00E31614">
        <w:rPr>
          <w:rFonts w:ascii="Angsana New" w:hAnsi="Angsana New" w:cs="Angsana New"/>
          <w:b/>
          <w:sz w:val="28"/>
          <w:cs/>
        </w:rPr>
        <w:t xml:space="preserve"> เป็นต้น </w:t>
      </w:r>
    </w:p>
    <w:p w14:paraId="30C9F70C" w14:textId="40F70BEC" w:rsidR="00A67EB7" w:rsidRPr="00E31614" w:rsidRDefault="00A67EB7" w:rsidP="00EB1A5E">
      <w:pPr>
        <w:pStyle w:val="ListParagraph"/>
        <w:numPr>
          <w:ilvl w:val="1"/>
          <w:numId w:val="4"/>
        </w:numPr>
        <w:spacing w:after="120"/>
        <w:ind w:left="426" w:hanging="426"/>
        <w:rPr>
          <w:rFonts w:ascii="Angsana New" w:eastAsia="Times New Roman" w:hAnsi="Angsana New" w:cs="Angsana New"/>
          <w:b/>
          <w:bCs/>
          <w:sz w:val="28"/>
          <w:cs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t xml:space="preserve">ความเสี่ยงจากความผันผวนของอัตราแลกเปลี่ยนต่างประเทศ </w:t>
      </w:r>
    </w:p>
    <w:p w14:paraId="4F17507D" w14:textId="6131E009" w:rsidR="00A67EB7" w:rsidRPr="00E31614" w:rsidRDefault="00A67EB7" w:rsidP="00EB1A5E">
      <w:pPr>
        <w:spacing w:after="120"/>
        <w:ind w:firstLine="709"/>
        <w:jc w:val="thaiDistribute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เนื่องจากหลักทรัพย์ต่างประเทศมีการซื้อขายด้วยสกุลเงินต่างประเทศ ในขณะที่ตราสารมีการซื้อขายด้วยสกุลเงินบาทซึ่งอาจมีการคำนวณอ้างอิงกับราคาหลักทรัพย์ต่างประเทศและอัตราแลกเปลี่ยนสกุลเงินต่างประเทศที่หลักทรัพย์นั้น</w:t>
      </w:r>
      <w:r w:rsidR="00D26AFF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ๆ จดทะเบียนอยู่ ดังนั้น เมื่ออัตราแลกเปลี่ยนระหว่างสกุลเงินต่างประเทศและสกุลเงินบาทมีความผันผวนและมีการเคลื่อนไหว</w:t>
      </w:r>
      <w:r w:rsidRPr="00E31614">
        <w:rPr>
          <w:rFonts w:ascii="Angsana New" w:hAnsi="Angsana New" w:cs="Angsana New"/>
          <w:b/>
          <w:sz w:val="28"/>
          <w:cs/>
        </w:rPr>
        <w:lastRenderedPageBreak/>
        <w:t>เปลี่ยนแปลงจากปัจจัยต่าง</w:t>
      </w:r>
      <w:r w:rsidR="00A53643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ๆ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 xml:space="preserve">เช่น อัตราเงินเฟ้อ ปัจจัยพื้นฐานทางเศรษฐกิจในประเทศ นโยบายการเงินและการคลัง ภาวะเศรษฐกิจโลก การคาดการณ์และการเก็งกำไร เสถียรภาพการเมืองในประเทศและต่างประเทศ ตลอดจนการเปลี่ยนแปลงกฎเกณฑ์เกี่ยวกับการควบคุมการแลกเปลี่ยนเงินตราโดยรัฐบาลหรือผู้มีอำนาจออกกฎเกณฑ์ อาจส่งผลกระทบต่อการลงทุนในตราสารและผลตอบแทนการลงทุนในตราสาร  </w:t>
      </w:r>
    </w:p>
    <w:p w14:paraId="4C77B00A" w14:textId="77777777" w:rsidR="00A67EB7" w:rsidRPr="00E31614" w:rsidRDefault="00A67EB7" w:rsidP="00EB1A5E">
      <w:pPr>
        <w:spacing w:after="120"/>
        <w:ind w:firstLine="709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ตัวอย่างเช่น กรณีเงินบาทแข็งค่าขึ้นเมื่อเปรียบเทียบกับสกุลเงินต่างประเทศ ซึ่งจะส่งผลให้</w:t>
      </w:r>
      <w:r w:rsidRPr="00E31614">
        <w:rPr>
          <w:rFonts w:ascii="Angsana New" w:hAnsi="Angsana New" w:cs="Angsana New"/>
          <w:b/>
          <w:bCs/>
          <w:sz w:val="28"/>
          <w:cs/>
        </w:rPr>
        <w:t>:</w:t>
      </w:r>
    </w:p>
    <w:p w14:paraId="26A9474D" w14:textId="77777777" w:rsidR="00A67EB7" w:rsidRPr="00E31614" w:rsidRDefault="00A67EB7" w:rsidP="00EB1A5E">
      <w:pPr>
        <w:numPr>
          <w:ilvl w:val="0"/>
          <w:numId w:val="9"/>
        </w:numPr>
        <w:spacing w:after="120"/>
        <w:ind w:left="1134" w:hanging="425"/>
        <w:contextualSpacing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ราคาของตราสารอาจเปลี่ยนแปลงลดลง ถึงแม้ว่าราคาหลักทรัพย์ต่างประเทศคงที่หรือเปลี่ยนแปลงเพิ่มขึ้น หรือ</w:t>
      </w:r>
    </w:p>
    <w:p w14:paraId="47211C61" w14:textId="77777777" w:rsidR="00A67EB7" w:rsidRPr="00E31614" w:rsidRDefault="00A67EB7" w:rsidP="00EB1A5E">
      <w:pPr>
        <w:numPr>
          <w:ilvl w:val="0"/>
          <w:numId w:val="9"/>
        </w:numPr>
        <w:spacing w:before="120" w:after="120"/>
        <w:ind w:left="1134" w:hanging="425"/>
        <w:contextualSpacing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เงินปันผลรับหรือการแจกจ่ายผลประโยชน์ในรูปของเงินบาทที่ได้รับ (ถ้ามี) อาจเปลี่ยนแปลงลดลง ในขณะที่เงินปันผลรับหรือการแจกจ่ายผลประโยชน์ในรูปของสกุลเงินต่างประเทศคงที่หรือเปลี่ยนแปลงเพิ่มขึ้น</w:t>
      </w:r>
    </w:p>
    <w:p w14:paraId="0269431A" w14:textId="3897DE91" w:rsidR="00E14C80" w:rsidRPr="00E31614" w:rsidRDefault="00A67EB7" w:rsidP="00EB1A5E">
      <w:pPr>
        <w:spacing w:before="120" w:after="120"/>
        <w:ind w:firstLine="709"/>
        <w:jc w:val="thaiDistribute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ทั้งนี้ ผู้ออกตราสารอาจมีการป้องกันความเสี่ยงจากอัตราแลกเปลี่ยนตามดุลพินิจของผู้ออกตราสาร ผู้ถือตราสารอาจมีความเสี่ยงจากอัตราแลกเปลี่ยนเนื่องจากการป้องกันความเสี่ยงขึ้นอยู่กับดุลยพินิจของผู้ออกตราสารในการพิจารณาว่าจะป้องกันความเสี่ยงหรือไม่ รวมทั้งการทำธุรกรรมป้องกันความเสี่ยงอาจมีต้นทุน ซึ่งทำให้ผลตอบแทนของการถือตราสารโดยรวมลดลงจากต้นทุนที่เพิ่มได้ นอกจากนี้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ยังมีความเสี่ยงที่อัตราแลกเปลี่ยนที่ผู้ออกตราสารใช้ในการคำนวณมูลค่าหลักทรัพย์และ/หรือผลประโยชน์</w:t>
      </w:r>
      <w:r w:rsidR="00B225B6" w:rsidRPr="00E31614">
        <w:rPr>
          <w:rFonts w:ascii="Angsana New" w:hAnsi="Angsana New" w:cs="Angsana New"/>
          <w:b/>
          <w:sz w:val="28"/>
          <w:cs/>
        </w:rPr>
        <w:t>ต่าง ๆ</w:t>
      </w:r>
      <w:r w:rsidRPr="00E31614">
        <w:rPr>
          <w:rFonts w:ascii="Angsana New" w:hAnsi="Angsana New" w:cs="Angsana New"/>
          <w:b/>
          <w:sz w:val="28"/>
          <w:cs/>
        </w:rPr>
        <w:t xml:space="preserve"> อาจไม่ใช่อัตราแลกเปลี่ยนที่ดีที่สุดในตลาด ณ ขณะนั้น</w:t>
      </w:r>
    </w:p>
    <w:p w14:paraId="33F81D16" w14:textId="3291946A" w:rsidR="00A67EB7" w:rsidRPr="00E31614" w:rsidRDefault="00A67EB7" w:rsidP="00EB1A5E">
      <w:pPr>
        <w:pStyle w:val="ListParagraph"/>
        <w:numPr>
          <w:ilvl w:val="1"/>
          <w:numId w:val="4"/>
        </w:numPr>
        <w:spacing w:after="120"/>
        <w:ind w:left="426" w:hanging="426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t xml:space="preserve">ความเสี่ยงเรื่องสภาพคล่อง </w:t>
      </w:r>
    </w:p>
    <w:p w14:paraId="7FCF6B0F" w14:textId="33DC57B3" w:rsidR="00E14C80" w:rsidRPr="00E31614" w:rsidRDefault="005631F7" w:rsidP="00010A56">
      <w:pPr>
        <w:spacing w:after="120"/>
        <w:ind w:firstLine="709"/>
        <w:contextualSpacing/>
        <w:jc w:val="thaiDistribute"/>
        <w:rPr>
          <w:rFonts w:ascii="Angsana New" w:hAnsi="Angsana New" w:cs="Angsana New"/>
          <w:b/>
          <w:sz w:val="28"/>
          <w:cs/>
        </w:rPr>
      </w:pPr>
      <w:r w:rsidRPr="00E31614">
        <w:rPr>
          <w:rFonts w:ascii="Angsana New" w:hAnsi="Angsana New" w:cs="Angsana New"/>
          <w:b/>
          <w:sz w:val="28"/>
          <w:cs/>
        </w:rPr>
        <w:t xml:space="preserve">เป็นความเสี่ยงที่เกิดจากการที่ผู้ถือตราสารต้องการเปลี่ยนตราสารเป็นเงินสด แต่ไม่สามารถขายได้ หรือสามารถขายได้แต่ไม่ได้ราคาหรือช่วงเวลาที่ผู้ถือตราสารต้องการ เนื่องจากสภาพคล่องของตราสารปรับตัวลดลงซึ่งอาจขึ้นกับหลายปัจจัย เช่น ความต้องการซื้อขายของผู้ลงทุน </w:t>
      </w:r>
      <w:r w:rsidRPr="00E31614">
        <w:rPr>
          <w:rFonts w:ascii="Angsana New" w:hAnsi="Angsana New" w:cs="Angsana New"/>
          <w:bCs/>
          <w:sz w:val="28"/>
          <w:cs/>
        </w:rPr>
        <w:t>(</w:t>
      </w:r>
      <w:r w:rsidRPr="00E31614">
        <w:rPr>
          <w:rFonts w:ascii="Angsana New" w:hAnsi="Angsana New" w:cs="Angsana New"/>
          <w:bCs/>
          <w:sz w:val="28"/>
        </w:rPr>
        <w:t>Demand</w:t>
      </w:r>
      <w:r w:rsidRPr="00E31614">
        <w:rPr>
          <w:rFonts w:ascii="Angsana New" w:hAnsi="Angsana New" w:cs="Angsana New"/>
          <w:bCs/>
          <w:sz w:val="28"/>
          <w:cs/>
        </w:rPr>
        <w:t>/</w:t>
      </w:r>
      <w:r w:rsidRPr="00E31614">
        <w:rPr>
          <w:rFonts w:ascii="Angsana New" w:hAnsi="Angsana New" w:cs="Angsana New"/>
          <w:bCs/>
          <w:sz w:val="28"/>
        </w:rPr>
        <w:t>Supply</w:t>
      </w:r>
      <w:r w:rsidRPr="00E31614">
        <w:rPr>
          <w:rFonts w:ascii="Angsana New" w:hAnsi="Angsana New" w:cs="Angsana New"/>
          <w:bCs/>
          <w:sz w:val="28"/>
          <w:cs/>
        </w:rPr>
        <w:t>)</w:t>
      </w:r>
      <w:r w:rsidRPr="00E31614">
        <w:rPr>
          <w:rFonts w:ascii="Angsana New" w:hAnsi="Angsana New" w:cs="Angsana New"/>
          <w:b/>
          <w:sz w:val="28"/>
          <w:cs/>
        </w:rPr>
        <w:t xml:space="preserve"> สถานการณ์การลงทุนของแต่ละประเทศ รวมไปถึงเวลาทำการของตลาดหลักทรัพย์ต่างประเทศที่ปิดทำการในขณะที่ตลาดหลักทรัพย์แห่งประเทศไทยเปิดทำการซึ่งอาจส่งผลให้สภาพคล่องในช่วงเวลาดังกล่าวมีน้อยลงเมื่อเปรียบเทียบกับการซื้อขายในช่วงเวลาที่ตลาดหลักทรัพย์ทั้งสองประเทศเปิดทำการพร้อมกัน</w:t>
      </w:r>
      <w:r w:rsidRPr="00691DC4">
        <w:rPr>
          <w:rFonts w:ascii="Angsana New" w:hAnsi="Angsana New" w:cs="Angsana New"/>
          <w:b/>
          <w:sz w:val="28"/>
          <w:cs/>
        </w:rPr>
        <w:t xml:space="preserve">ได้ </w:t>
      </w:r>
      <w:r w:rsidRPr="00E31614">
        <w:rPr>
          <w:rFonts w:ascii="Angsana New" w:hAnsi="Angsana New" w:cs="Angsana New"/>
          <w:b/>
          <w:sz w:val="28"/>
          <w:cs/>
        </w:rPr>
        <w:t>ทั้งนี้ ผู้ออกตราสารหรือบุคคลใดที่ผู้ออกตราสารกำหนดจะเป็นผู้ดูแลสภาพคล่อง เพื่อตอบสนองความประสงค์ของผู้ที่ต้องการซื้อหรือขายได้อย่างต่อเนื่อง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ทั้งนี้ จนกว่าจะมีการเปลี่ยนแปลงเป็นอย่างอื่น โดยหากมีการเปลี่ยนแปลง ผู้ออกตราสารจะแจ้งให้ผู้ถือตราสารทราบ</w:t>
      </w:r>
    </w:p>
    <w:p w14:paraId="6FB241BC" w14:textId="59F51DC9" w:rsidR="00A67EB7" w:rsidRPr="00E31614" w:rsidRDefault="00A67EB7" w:rsidP="00EB1A5E">
      <w:pPr>
        <w:pStyle w:val="ListParagraph"/>
        <w:numPr>
          <w:ilvl w:val="1"/>
          <w:numId w:val="4"/>
        </w:numPr>
        <w:spacing w:after="120"/>
        <w:ind w:left="426" w:hanging="426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t>ความเสี่ยงของภาวะตลาดต่างประเทศ</w:t>
      </w:r>
    </w:p>
    <w:p w14:paraId="4F4D58AD" w14:textId="26C7F7B0" w:rsidR="00E14C80" w:rsidRDefault="00A67EB7" w:rsidP="00010A56">
      <w:pPr>
        <w:spacing w:after="120"/>
        <w:ind w:firstLine="720"/>
        <w:contextualSpacing/>
        <w:jc w:val="thaiDistribute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เนื่องจากหลักทรัพย์อ้างอิงเป็นหลักทรัพย์ที่ทำการซื้อขายหรือจดทะเบียนอยู่ในประเทศที่อาจมีสภาวะทางการเมือง เศรษฐกิจ กฎหมาย และระเบียบที่แตกต่างจากของประเทศไทยอย่างมีนัยสำคัญ นอกจากนี้ตลาดหลักทรัพย์ที่หลักทรัพย์ต่างประเทศมีการซื้อขายหรือจดทะเบียนดังกล่าวอาจใช้</w:t>
      </w:r>
      <w:r w:rsidR="006B1209" w:rsidRPr="00E31614">
        <w:rPr>
          <w:rFonts w:ascii="Angsana New" w:hAnsi="Angsana New" w:cs="Angsana New"/>
          <w:b/>
          <w:sz w:val="28"/>
          <w:cs/>
        </w:rPr>
        <w:t>ดุลพินิจ</w:t>
      </w:r>
      <w:r w:rsidRPr="00E31614">
        <w:rPr>
          <w:rFonts w:ascii="Angsana New" w:hAnsi="Angsana New" w:cs="Angsana New"/>
          <w:b/>
          <w:sz w:val="28"/>
          <w:cs/>
        </w:rPr>
        <w:t>ระงับการซื้อขายหลักทรัพย์เป็นครั้งคราว ดังนั้น การเปลี่ยนแปลง หรือความผันผวน หรือภาวะตกต่ำ หรือการเกิดขึ้นของเหตุการณ์ดังกล่าวอาจส่งผลกระทบในทางลบต่อปริมาณการซื้อขายและราคาของหลักทรัพย์ต่างประเทศได้</w:t>
      </w:r>
    </w:p>
    <w:p w14:paraId="6075E1AB" w14:textId="6C8B0768" w:rsidR="009A5F1D" w:rsidRDefault="009A5F1D" w:rsidP="00010A56">
      <w:pPr>
        <w:spacing w:after="120"/>
        <w:ind w:firstLine="720"/>
        <w:contextualSpacing/>
        <w:jc w:val="thaiDistribute"/>
        <w:rPr>
          <w:rFonts w:ascii="Angsana New" w:hAnsi="Angsana New" w:cs="Angsana New"/>
          <w:b/>
          <w:sz w:val="28"/>
        </w:rPr>
      </w:pPr>
    </w:p>
    <w:p w14:paraId="2CA802A4" w14:textId="77777777" w:rsidR="009A5F1D" w:rsidRPr="00E31614" w:rsidRDefault="009A5F1D" w:rsidP="00010A56">
      <w:pPr>
        <w:spacing w:after="120"/>
        <w:ind w:firstLine="720"/>
        <w:contextualSpacing/>
        <w:jc w:val="thaiDistribute"/>
        <w:rPr>
          <w:rFonts w:ascii="Angsana New" w:hAnsi="Angsana New" w:cs="Angsana New"/>
          <w:b/>
          <w:sz w:val="28"/>
        </w:rPr>
      </w:pPr>
    </w:p>
    <w:p w14:paraId="6038F48F" w14:textId="679DB5F2" w:rsidR="00A67EB7" w:rsidRPr="00E31614" w:rsidRDefault="00A67EB7" w:rsidP="00EB1A5E">
      <w:pPr>
        <w:pStyle w:val="ListParagraph"/>
        <w:numPr>
          <w:ilvl w:val="1"/>
          <w:numId w:val="4"/>
        </w:numPr>
        <w:spacing w:after="120"/>
        <w:ind w:left="426" w:hanging="426"/>
        <w:jc w:val="both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lastRenderedPageBreak/>
        <w:t>ความเสี่ยงที่เกิดจากหลักทรัพย์ต่างประเทศ</w:t>
      </w:r>
    </w:p>
    <w:p w14:paraId="040B0964" w14:textId="4FF9121D" w:rsidR="00A67EB7" w:rsidRPr="00E31614" w:rsidRDefault="00A67EB7" w:rsidP="00EB1A5E">
      <w:pPr>
        <w:spacing w:after="120"/>
        <w:ind w:firstLine="720"/>
        <w:contextualSpacing/>
        <w:jc w:val="thaiDistribute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อาจมีความเสี่ยงที่เกิดจากการเปลี่ยนแปลงของผลการดำเนินงานของบริษัทผู้ออกหลักทรัพย์อ้างอิง ซึ่งอาจเกิดได้จากหลายปัจจัย เช่น ความเสี่ยงจากการบริหารจัดการเชิงกลยุทธ์ ความเสี่ยงจากการที่บริษัทผู้ออกหลักทรัพย์อ้างอิงไม่สามารถทำกำไรได้ตามเป้าหมาย ความเสี่ยงที่บริษัทผู้ออกหลักทรัพย์อ้างอิงจะไม่จ่ายปันผล ความเสี่ยงจากการหยุดชะงักของธุรกิจ ความเสี่ยงทางการเงินที่เกิดจากการที่กิจการสร้างภาระผูกพันทางการเงินไว้ เช่น การก่อหนี้โดยหากบริษัทผู้ออกหลักทรัพย์อ้างอิงก่อหนี้จำนวนมากก็จะมีภาระการจ่ายดอกเบี้ย ซึ่งเป็นค่าใช้จ่ายคงที่จำนวนมาก และหากบริษัทผู้ออกหลักทรัพย์อ้างอิงไม่สามารถทำกำไรได้ตามเป้าที่วางไว้ กำไรของบริษัทผู้ออกหลักทรัพย์อ้างอิงก็จะไม่เพียงพอที่จะจ่ายดอกเบี้ยได้ เมื่อไม่สามารถจ่ายดอกเบี้ยตามภาระผูกพันได้ ก็ทำให้บริษัทผู้ออกหลักทรัพย์อ้างอิงมีความเสี่ยงที่อาจจะถูกฟ้องร้องดำเนินคดีได้ นอกจากนี้ยังมีความเสี่ยงที่ข้อมูลซึ่งเปิดเผยโดยบริษัทผู้ออกหลักทรัพย์อ้างอิงอาจไม่ครบถ้วน ทันเวลา หรืออาจมีความเป็นไปได้</w:t>
      </w:r>
      <w:r w:rsidR="00D26AFF" w:rsidRPr="00E31614">
        <w:rPr>
          <w:rFonts w:ascii="Angsana New" w:hAnsi="Angsana New" w:cs="Angsana New"/>
          <w:b/>
          <w:sz w:val="28"/>
          <w:cs/>
        </w:rPr>
        <w:t>ที่</w:t>
      </w:r>
      <w:r w:rsidRPr="00E31614">
        <w:rPr>
          <w:rFonts w:ascii="Angsana New" w:hAnsi="Angsana New" w:cs="Angsana New"/>
          <w:b/>
          <w:sz w:val="28"/>
          <w:cs/>
        </w:rPr>
        <w:t xml:space="preserve">บริษัทผู้ออกหลักทรัพย์อ้างอิงจะไม่สามารถปฏิบัติตามหลักเกณฑ์การเปิดเผยข้อมูลได้ </w:t>
      </w:r>
    </w:p>
    <w:p w14:paraId="3DAC714A" w14:textId="0FE6BF62" w:rsidR="00E14C80" w:rsidRPr="00E31614" w:rsidRDefault="00A67EB7" w:rsidP="00010A56">
      <w:pPr>
        <w:spacing w:before="240" w:after="120"/>
        <w:ind w:firstLine="720"/>
        <w:contextualSpacing/>
        <w:jc w:val="thaiDistribute"/>
        <w:rPr>
          <w:rFonts w:ascii="Angsana New" w:hAnsi="Angsana New" w:cs="Angsana New"/>
          <w:b/>
          <w:sz w:val="28"/>
          <w:cs/>
        </w:rPr>
      </w:pPr>
      <w:r w:rsidRPr="00E31614">
        <w:rPr>
          <w:rFonts w:ascii="Angsana New" w:hAnsi="Angsana New" w:cs="Angsana New"/>
          <w:b/>
          <w:sz w:val="28"/>
          <w:cs/>
        </w:rPr>
        <w:t xml:space="preserve">นอกจากนี้ การดำเนินการตาม </w:t>
      </w:r>
      <w:r w:rsidRPr="00E31614">
        <w:rPr>
          <w:rFonts w:ascii="Angsana New" w:hAnsi="Angsana New" w:cs="Angsana New"/>
          <w:bCs/>
          <w:sz w:val="28"/>
        </w:rPr>
        <w:t>Corporate Actions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ต่าง</w:t>
      </w:r>
      <w:r w:rsidR="00D26AFF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ๆ ของบริษัทผู้ออกหลักทรัพย์อ้างอิง เช่น การจัดสรรหุ้นให้แก่ผู้ถือหุ้นเดิม การจ่ายปันผลเป็นหุ้น ที่อาจทำให้ราคาของหลักทรัพย์อ้างอิงลดลงและส่งผลให้ผู้ถือตราสารอาจได้รับผลขาดทุน</w:t>
      </w:r>
      <w:r w:rsidR="007D41C7" w:rsidRPr="00E31614">
        <w:rPr>
          <w:rFonts w:ascii="Angsana New" w:hAnsi="Angsana New" w:cs="Angsana New"/>
          <w:b/>
          <w:sz w:val="28"/>
          <w:cs/>
        </w:rPr>
        <w:t>ได้</w:t>
      </w:r>
      <w:r w:rsidRPr="00E31614">
        <w:rPr>
          <w:rFonts w:ascii="Angsana New" w:hAnsi="Angsana New" w:cs="Angsana New"/>
          <w:b/>
          <w:sz w:val="28"/>
          <w:cs/>
        </w:rPr>
        <w:t xml:space="preserve"> ทั้งนี้ ผู้ออกตราสารจะมีการติดตามเหตุการณ์ </w:t>
      </w:r>
      <w:r w:rsidRPr="00E31614">
        <w:rPr>
          <w:rFonts w:ascii="Angsana New" w:hAnsi="Angsana New" w:cs="Angsana New"/>
          <w:bCs/>
          <w:sz w:val="28"/>
        </w:rPr>
        <w:t>Corporate Actions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 xml:space="preserve">อย่างใกล้ชิดและเปิดเผยข้อมูลสารสนเทศเกี่ยวกับข้อมูลของหลักทรัพย์ต่างประเทศตามกฎระเบียบของตลาดหลักทรัพย์แห่งประเทศไทยเพื่อให้ผู้ลงทุนทราบถึงผลกระทบต่อสิทธิประโยชน์ของผู้ถือตราสาร </w:t>
      </w:r>
    </w:p>
    <w:p w14:paraId="16D7334A" w14:textId="2991A76E" w:rsidR="00A67EB7" w:rsidRPr="00E31614" w:rsidRDefault="00A67EB7" w:rsidP="00EB1A5E">
      <w:pPr>
        <w:pStyle w:val="ListParagraph"/>
        <w:numPr>
          <w:ilvl w:val="1"/>
          <w:numId w:val="4"/>
        </w:numPr>
        <w:spacing w:after="120"/>
        <w:ind w:left="426" w:hanging="426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t>ความเสี่ยงจากการดำเนินงานของผู้ออกตราสาร</w:t>
      </w:r>
    </w:p>
    <w:p w14:paraId="76AAF387" w14:textId="53573514" w:rsidR="00E14C80" w:rsidRDefault="00C22C2D" w:rsidP="00010A56">
      <w:pPr>
        <w:spacing w:after="120"/>
        <w:ind w:firstLine="720"/>
        <w:contextualSpacing/>
        <w:jc w:val="thaiDistribute"/>
        <w:rPr>
          <w:rFonts w:ascii="Angsana New" w:hAnsi="Angsana New" w:cs="Angsana New"/>
          <w:b/>
          <w:sz w:val="28"/>
        </w:rPr>
      </w:pPr>
      <w:r w:rsidRPr="00FD6CEA">
        <w:rPr>
          <w:rFonts w:ascii="Angsana New" w:hAnsi="Angsana New" w:cs="Angsana New" w:hint="cs"/>
          <w:b/>
          <w:sz w:val="28"/>
          <w:cs/>
        </w:rPr>
        <w:t>เนื่องจากผู้ออกตราสารแสดงสิทธิในหลักทรัพย์ต่างประเทศมีหน้าที่ในการจัดให้มีการเก็บรักษาหลักทรัพย์ต่างประเทศ</w:t>
      </w:r>
      <w:r w:rsidRPr="00FD6CEA">
        <w:rPr>
          <w:rFonts w:ascii="Angsana New" w:hAnsi="Angsana New" w:cs="Angsana New"/>
          <w:b/>
          <w:sz w:val="28"/>
          <w:cs/>
        </w:rPr>
        <w:t xml:space="preserve"> </w:t>
      </w:r>
      <w:r w:rsidRPr="00FD6CEA">
        <w:rPr>
          <w:rFonts w:ascii="Angsana New" w:hAnsi="Angsana New" w:cs="Angsana New" w:hint="cs"/>
          <w:b/>
          <w:sz w:val="28"/>
          <w:cs/>
        </w:rPr>
        <w:t>ตลอดจนดำรงหลักทรัพย์ต่างประเทศให้มีจำนวนเพียงพอที่จะรองรับจำนวนใบแสดงสิทธิในผลประโยชน์</w:t>
      </w:r>
      <w:r w:rsidRPr="00E31614">
        <w:rPr>
          <w:rFonts w:ascii="Angsana New" w:hAnsi="Angsana New" w:cs="Angsana New"/>
          <w:b/>
          <w:sz w:val="28"/>
          <w:cs/>
        </w:rPr>
        <w:t>ที่เกิดจาก</w:t>
      </w:r>
      <w:r>
        <w:rPr>
          <w:rFonts w:ascii="Angsana New" w:hAnsi="Angsana New" w:cs="Angsana New" w:hint="cs"/>
          <w:b/>
          <w:sz w:val="28"/>
          <w:cs/>
        </w:rPr>
        <w:t>หลักทรัพย์อ้างอิง</w:t>
      </w:r>
      <w:r w:rsidRPr="00E31614">
        <w:rPr>
          <w:rFonts w:ascii="Angsana New" w:hAnsi="Angsana New" w:cs="Angsana New"/>
          <w:b/>
          <w:sz w:val="28"/>
          <w:cs/>
        </w:rPr>
        <w:t>ที่</w:t>
      </w:r>
      <w:r w:rsidRPr="00FD6CEA">
        <w:rPr>
          <w:rFonts w:ascii="Angsana New" w:hAnsi="Angsana New" w:cs="Angsana New" w:hint="cs"/>
          <w:b/>
          <w:sz w:val="28"/>
          <w:cs/>
        </w:rPr>
        <w:t>เป็นหลักทรัพย์ต่างประเทศทั้งหมดที่จำหน่ายได้แล้วและยังไม่ได้ไถ่ถอน</w:t>
      </w:r>
      <w:r w:rsidRPr="00FD6CEA">
        <w:rPr>
          <w:rFonts w:ascii="Angsana New" w:hAnsi="Angsana New" w:cs="Angsana New"/>
          <w:b/>
          <w:sz w:val="28"/>
          <w:cs/>
        </w:rPr>
        <w:t xml:space="preserve"> </w:t>
      </w:r>
      <w:r w:rsidRPr="00FD6CEA">
        <w:rPr>
          <w:rFonts w:ascii="Angsana New" w:hAnsi="Angsana New" w:cs="Angsana New" w:hint="cs"/>
          <w:b/>
          <w:sz w:val="28"/>
          <w:cs/>
        </w:rPr>
        <w:t>ทั้งนี้</w:t>
      </w:r>
      <w:r w:rsidRPr="00FD6CEA">
        <w:rPr>
          <w:rFonts w:ascii="Angsana New" w:hAnsi="Angsana New" w:cs="Angsana New"/>
          <w:b/>
          <w:sz w:val="28"/>
          <w:cs/>
        </w:rPr>
        <w:t xml:space="preserve"> </w:t>
      </w:r>
      <w:r w:rsidRPr="00FD6CEA">
        <w:rPr>
          <w:rFonts w:ascii="Angsana New" w:hAnsi="Angsana New" w:cs="Angsana New" w:hint="cs"/>
          <w:b/>
          <w:sz w:val="28"/>
          <w:cs/>
        </w:rPr>
        <w:t>หาก</w:t>
      </w:r>
      <w:r w:rsidR="00A67EB7" w:rsidRPr="00E31614">
        <w:rPr>
          <w:rFonts w:ascii="Angsana New" w:hAnsi="Angsana New" w:cs="Angsana New"/>
          <w:b/>
          <w:sz w:val="28"/>
          <w:cs/>
        </w:rPr>
        <w:t>ผู้ออกตราสารไม่สามารถดำเนินงานได้ตามเป้าหมายที่กำหนดไว้ ซึ่งอาจเกิดจากปัจจัยภายใน เช่น ความเสี่ยงด้านการปฏิบัติการ ความเสี่ยงที่เกิดจากระบบคอมพิวเตอร์ หรือเครือข่ายสื่อสารขององค์กรเกิดความล้มเหลว หรือไม่สามารถเชื่อมต่อกับผู้ให้บริการในต่างประเทศทำให้การดำเนินงานหยุดชะงักหรือไม่สามารถให้บริการได้ หรืออาจเกิดจากปัจจัยภายนอก</w:t>
      </w:r>
      <w:r>
        <w:rPr>
          <w:rFonts w:ascii="Angsana New" w:hAnsi="Angsana New" w:cs="Angsana New" w:hint="cs"/>
          <w:b/>
          <w:sz w:val="28"/>
          <w:cs/>
        </w:rPr>
        <w:t>และสภาพแวดล้อม</w:t>
      </w:r>
      <w:r w:rsidR="00A67EB7" w:rsidRPr="00E31614">
        <w:rPr>
          <w:rFonts w:ascii="Angsana New" w:hAnsi="Angsana New" w:cs="Angsana New"/>
          <w:b/>
          <w:sz w:val="28"/>
          <w:cs/>
        </w:rPr>
        <w:t>ที่อยู่นอกเหนือการควบคุมของผู้ออกตราสาร</w:t>
      </w:r>
      <w:r>
        <w:rPr>
          <w:rFonts w:ascii="Angsana New" w:hAnsi="Angsana New" w:cs="Angsana New" w:hint="cs"/>
          <w:b/>
          <w:sz w:val="28"/>
          <w:cs/>
        </w:rPr>
        <w:t>และ</w:t>
      </w:r>
      <w:r w:rsidR="00A67EB7" w:rsidRPr="00E31614">
        <w:rPr>
          <w:rFonts w:ascii="Angsana New" w:hAnsi="Angsana New" w:cs="Angsana New"/>
          <w:b/>
          <w:sz w:val="28"/>
          <w:cs/>
        </w:rPr>
        <w:t>เปลี่ยนแปลง</w:t>
      </w:r>
      <w:r>
        <w:rPr>
          <w:rFonts w:ascii="Angsana New" w:hAnsi="Angsana New" w:cs="Angsana New" w:hint="cs"/>
          <w:b/>
          <w:sz w:val="28"/>
          <w:cs/>
        </w:rPr>
        <w:t>ไปจากเดิมที่ได้วางแผนไว้</w:t>
      </w:r>
      <w:r w:rsidR="00A67EB7" w:rsidRPr="00E31614">
        <w:rPr>
          <w:rFonts w:ascii="Angsana New" w:hAnsi="Angsana New" w:cs="Angsana New"/>
          <w:b/>
          <w:sz w:val="28"/>
          <w:cs/>
        </w:rPr>
        <w:t xml:space="preserve"> ซึ่งอาจส่งผลให้ผู้ถือตราสารอาจจะไม่ได้รับหลักทรัพย์ต่างประเทศตามที่ระบุไว้หรืออาจไม่ได้รับเงินลงทุนครบเต็มจำนวน อย่างไรก็ดี ปัจจุบันผู้ออกตราสารได้จัดให้มีระบบการควบคุมภายในที่ดี มีการพัฒนาปรับปรุงระบบงานให้มีประสิทธิภาพ มีระบบรักษาความปลอดภัย รวมถึงมีแผนการรองรับการดำเนินธุรกิจอย่างต่อเนื่องเพื่อรองรับเหตุขัดข้องที่อาจเกิดขึ้นได้อย่างทันเหตุการณ์และให้การบริการผู้ถือตราสารสามารถทำได้อย่างราบรื่น</w:t>
      </w:r>
    </w:p>
    <w:p w14:paraId="29D0F578" w14:textId="77777777" w:rsidR="00C22C2D" w:rsidRPr="00E31614" w:rsidRDefault="00C22C2D" w:rsidP="00C22C2D">
      <w:pPr>
        <w:pStyle w:val="ListParagraph"/>
        <w:numPr>
          <w:ilvl w:val="1"/>
          <w:numId w:val="4"/>
        </w:numPr>
        <w:spacing w:after="120"/>
        <w:ind w:left="426" w:hanging="426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t>ความเสี่ยง</w:t>
      </w:r>
      <w:r>
        <w:rPr>
          <w:rFonts w:ascii="Angsana New" w:eastAsia="Times New Roman" w:hAnsi="Angsana New" w:cs="Angsana New" w:hint="cs"/>
          <w:b/>
          <w:bCs/>
          <w:sz w:val="28"/>
          <w:cs/>
        </w:rPr>
        <w:t>กรณีที่</w:t>
      </w:r>
      <w:r w:rsidRPr="00E31614">
        <w:rPr>
          <w:rFonts w:ascii="Angsana New" w:eastAsia="Times New Roman" w:hAnsi="Angsana New" w:cs="Angsana New"/>
          <w:b/>
          <w:bCs/>
          <w:sz w:val="28"/>
          <w:cs/>
        </w:rPr>
        <w:t>ผู้ออกตราสาร</w:t>
      </w:r>
      <w:r>
        <w:rPr>
          <w:rFonts w:ascii="Angsana New" w:eastAsia="Times New Roman" w:hAnsi="Angsana New" w:cs="Angsana New" w:hint="cs"/>
          <w:b/>
          <w:bCs/>
          <w:sz w:val="28"/>
          <w:cs/>
        </w:rPr>
        <w:t>ประสบปัญหาทางการเงิน</w:t>
      </w:r>
    </w:p>
    <w:p w14:paraId="36367325" w14:textId="5065D29C" w:rsidR="00C22C2D" w:rsidRPr="00E31614" w:rsidRDefault="00C22C2D" w:rsidP="00C22C2D">
      <w:pPr>
        <w:spacing w:after="120"/>
        <w:ind w:firstLine="720"/>
        <w:contextualSpacing/>
        <w:jc w:val="thaiDistribute"/>
        <w:rPr>
          <w:rFonts w:ascii="Angsana New" w:hAnsi="Angsana New" w:cs="Angsana New"/>
          <w:b/>
          <w:sz w:val="28"/>
        </w:rPr>
      </w:pPr>
      <w:r w:rsidRPr="00C637ED">
        <w:rPr>
          <w:rFonts w:ascii="Angsana New" w:hAnsi="Angsana New" w:cs="Angsana New" w:hint="cs"/>
          <w:b/>
          <w:sz w:val="28"/>
          <w:cs/>
        </w:rPr>
        <w:t>เนื่องจากตราสารแสดงสิทธิในหลักทรัพย์ต่างประเทศเป็นตราสารที่ความเป็นเจ้าของหลักทรัพย์ต่างประเทศเป็นของผู้ออกตราสารแสดงสิทธิในหลักทรัพย์ต่างประเทศ</w:t>
      </w:r>
      <w:r>
        <w:rPr>
          <w:rFonts w:ascii="Angsana New" w:hAnsi="Angsana New" w:cs="Angsana New"/>
          <w:b/>
          <w:sz w:val="28"/>
        </w:rPr>
        <w:t xml:space="preserve"> </w:t>
      </w:r>
      <w:r>
        <w:rPr>
          <w:rFonts w:ascii="Angsana New" w:hAnsi="Angsana New" w:cs="Angsana New" w:hint="cs"/>
          <w:b/>
          <w:sz w:val="28"/>
          <w:cs/>
        </w:rPr>
        <w:t>และ</w:t>
      </w:r>
      <w:r w:rsidRPr="00C637ED">
        <w:rPr>
          <w:rFonts w:ascii="Angsana New" w:hAnsi="Angsana New" w:cs="Angsana New" w:hint="cs"/>
          <w:b/>
          <w:sz w:val="28"/>
          <w:cs/>
        </w:rPr>
        <w:t>ผู้ออกตราสารแสดงสิทธิในหลักทรัพย์ต่างประเทศ</w:t>
      </w:r>
      <w:r>
        <w:rPr>
          <w:rFonts w:ascii="Angsana New" w:hAnsi="Angsana New" w:cs="Angsana New" w:hint="cs"/>
          <w:b/>
          <w:sz w:val="28"/>
          <w:cs/>
        </w:rPr>
        <w:t>ส่งผ่านประโยชน์ต่าง ๆ ที่เกิดจากหลักทรัพย์ต่างประเทศให้แก่ผู้ถือตราสารแสดงสิทธิในหลักทรัพย์ต่างประเทศ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ดังนั้น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หากผู้ออกตราสารประสบปัญหา</w:t>
      </w:r>
      <w:r w:rsidRPr="00C637ED">
        <w:rPr>
          <w:rFonts w:ascii="Angsana New" w:hAnsi="Angsana New" w:cs="Angsana New" w:hint="cs"/>
          <w:b/>
          <w:sz w:val="28"/>
          <w:cs/>
        </w:rPr>
        <w:lastRenderedPageBreak/>
        <w:t>ทางการเงิน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ล้มละลาย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หรือประสบปัญหาที่อยู่นอกเหนือการควบคุมของผู้ออกตราสาร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เช่น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การถูกฟ้องร้อง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มีคำพิพากษาหรือคำชี้ขาด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เป็นต้น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ผู้ถือตราสาร</w:t>
      </w:r>
      <w:r>
        <w:rPr>
          <w:rFonts w:ascii="Angsana New" w:hAnsi="Angsana New" w:cs="Angsana New" w:hint="cs"/>
          <w:b/>
          <w:sz w:val="28"/>
          <w:cs/>
        </w:rPr>
        <w:t>แสดงสิทธิในหลักทรัพย์ต่างประเทศ</w:t>
      </w:r>
      <w:r w:rsidRPr="00C637ED">
        <w:rPr>
          <w:rFonts w:ascii="Angsana New" w:hAnsi="Angsana New" w:cs="Angsana New" w:hint="cs"/>
          <w:b/>
          <w:sz w:val="28"/>
          <w:cs/>
        </w:rPr>
        <w:t>อาจจะไม่ได้รับหลักทรัพย์ต่างประเทศตามที่ระบุไว้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หรืออาจไม่ได้รับเงินลงทุนครบเต็มจำนวน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อย่างไรก็ดี</w:t>
      </w:r>
      <w:r>
        <w:rPr>
          <w:rFonts w:ascii="Angsana New" w:hAnsi="Angsana New" w:cs="Angsana New" w:hint="cs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ผู้ถือตราสารสามารถติดตามสถานะทางการเงินของผู้ออกตราสารได้จากเว็บไซต์ของสำนักงาน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ก</w:t>
      </w:r>
      <w:r w:rsidRPr="00C637ED">
        <w:rPr>
          <w:rFonts w:ascii="Angsana New" w:hAnsi="Angsana New" w:cs="Angsana New"/>
          <w:b/>
          <w:sz w:val="28"/>
          <w:cs/>
        </w:rPr>
        <w:t>.</w:t>
      </w:r>
      <w:r w:rsidRPr="00C637ED">
        <w:rPr>
          <w:rFonts w:ascii="Angsana New" w:hAnsi="Angsana New" w:cs="Angsana New" w:hint="cs"/>
          <w:b/>
          <w:sz w:val="28"/>
          <w:cs/>
        </w:rPr>
        <w:t>ล</w:t>
      </w:r>
      <w:r w:rsidRPr="00C637ED">
        <w:rPr>
          <w:rFonts w:ascii="Angsana New" w:hAnsi="Angsana New" w:cs="Angsana New"/>
          <w:b/>
          <w:sz w:val="28"/>
          <w:cs/>
        </w:rPr>
        <w:t>.</w:t>
      </w:r>
      <w:r w:rsidRPr="00C637ED">
        <w:rPr>
          <w:rFonts w:ascii="Angsana New" w:hAnsi="Angsana New" w:cs="Angsana New" w:hint="cs"/>
          <w:b/>
          <w:sz w:val="28"/>
          <w:cs/>
        </w:rPr>
        <w:t>ต</w:t>
      </w:r>
      <w:r w:rsidRPr="00C637ED">
        <w:rPr>
          <w:rFonts w:ascii="Angsana New" w:hAnsi="Angsana New" w:cs="Angsana New"/>
          <w:b/>
          <w:sz w:val="28"/>
          <w:cs/>
        </w:rPr>
        <w:t xml:space="preserve">. </w:t>
      </w:r>
      <w:r w:rsidRPr="00C637ED">
        <w:rPr>
          <w:rFonts w:ascii="Angsana New" w:hAnsi="Angsana New" w:cs="Angsana New" w:hint="cs"/>
          <w:b/>
          <w:sz w:val="28"/>
          <w:cs/>
        </w:rPr>
        <w:t>เว็บไซต์ของตลาดหลักทรัพย์แห่งประเทศไทย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และ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เว็บไซต์ของผู้ออกตราสาร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นอกจากนี้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ผู้ถือตราสารสามารถติดตามอันดับความน่าเชื่อถือของผู้ออกตราสารได้จากเว็บไซต์ของผู้ออกตราสาร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และสามารถศึกษารายละเอียดปัจจัยเสี่ยงต่อการดำเนินธุรกิจและมาตรการบริหารความเสี่ยง</w:t>
      </w:r>
      <w:r w:rsidRPr="00C637ED">
        <w:rPr>
          <w:rFonts w:ascii="Angsana New" w:hAnsi="Angsana New" w:cs="Angsana New"/>
          <w:b/>
          <w:sz w:val="28"/>
          <w:cs/>
        </w:rPr>
        <w:t xml:space="preserve"> </w:t>
      </w:r>
      <w:r w:rsidRPr="00C637ED">
        <w:rPr>
          <w:rFonts w:ascii="Angsana New" w:hAnsi="Angsana New" w:cs="Angsana New" w:hint="cs"/>
          <w:b/>
          <w:sz w:val="28"/>
          <w:cs/>
        </w:rPr>
        <w:t>ของผู้ออกตราสารเพิ่มเติมได้จากแบบแสดงรายการข้อมูลประจำปีของผู้ออกตราสาร</w:t>
      </w:r>
    </w:p>
    <w:p w14:paraId="5A89635D" w14:textId="5149D7DD" w:rsidR="00A67EB7" w:rsidRPr="00E31614" w:rsidRDefault="00A67EB7" w:rsidP="00EB1A5E">
      <w:pPr>
        <w:pStyle w:val="ListParagraph"/>
        <w:numPr>
          <w:ilvl w:val="1"/>
          <w:numId w:val="4"/>
        </w:numPr>
        <w:spacing w:after="120"/>
        <w:ind w:left="426" w:hanging="426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eastAsia="Times New Roman" w:hAnsi="Angsana New" w:cs="Angsana New"/>
          <w:b/>
          <w:bCs/>
          <w:sz w:val="28"/>
          <w:cs/>
        </w:rPr>
        <w:t>ความเสี่ยงที่เกิดจากการส่งผ่านผลประโยชน์ไปยังผู้ถือตราสาร</w:t>
      </w:r>
    </w:p>
    <w:p w14:paraId="35D3951C" w14:textId="1D17F05B" w:rsidR="00E14C80" w:rsidRPr="00E31614" w:rsidRDefault="00A67EB7" w:rsidP="00EB1A5E">
      <w:pPr>
        <w:spacing w:after="120"/>
        <w:ind w:firstLine="720"/>
        <w:contextualSpacing/>
        <w:jc w:val="thaiDistribute"/>
        <w:rPr>
          <w:rFonts w:ascii="Angsana New" w:eastAsia="Calibri" w:hAnsi="Angsana New" w:cs="Angsana New"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สำหรับการส่งผ่านผลประโยชน์ของ</w:t>
      </w:r>
      <w:r w:rsidR="00680793">
        <w:rPr>
          <w:rFonts w:ascii="Angsana New" w:hAnsi="Angsana New" w:cs="Angsana New" w:hint="cs"/>
          <w:b/>
          <w:sz w:val="28"/>
          <w:cs/>
        </w:rPr>
        <w:t>ตราสารไปยัง</w:t>
      </w:r>
      <w:r w:rsidRPr="00E31614">
        <w:rPr>
          <w:rFonts w:ascii="Angsana New" w:hAnsi="Angsana New" w:cs="Angsana New"/>
          <w:b/>
          <w:sz w:val="28"/>
          <w:cs/>
        </w:rPr>
        <w:t>ผู้ถือตราสารจะเป็นไปตามข้อกำหนดว่าด้วยสิทธิและหน้าที่ของผู้ออก</w:t>
      </w:r>
      <w:r w:rsidR="007A679C" w:rsidRPr="00E31614">
        <w:rPr>
          <w:rFonts w:ascii="Angsana New" w:hAnsi="Angsana New" w:cs="Angsana New"/>
          <w:b/>
          <w:sz w:val="28"/>
          <w:cs/>
        </w:rPr>
        <w:t>ตราสาร</w:t>
      </w:r>
      <w:r w:rsidRPr="00E31614">
        <w:rPr>
          <w:rFonts w:ascii="Angsana New" w:hAnsi="Angsana New" w:cs="Angsana New"/>
          <w:b/>
          <w:sz w:val="28"/>
          <w:cs/>
        </w:rPr>
        <w:t>และผู้ถือ</w:t>
      </w:r>
      <w:r w:rsidR="007A679C" w:rsidRPr="00E31614">
        <w:rPr>
          <w:rFonts w:ascii="Angsana New" w:hAnsi="Angsana New" w:cs="Angsana New"/>
          <w:b/>
          <w:sz w:val="28"/>
          <w:cs/>
        </w:rPr>
        <w:t>ตราสาร</w:t>
      </w:r>
      <w:r w:rsidRPr="00E31614">
        <w:rPr>
          <w:rFonts w:ascii="Angsana New" w:hAnsi="Angsana New" w:cs="Angsana New"/>
          <w:b/>
          <w:sz w:val="28"/>
          <w:cs/>
        </w:rPr>
        <w:t>ดังกล่าว</w:t>
      </w:r>
      <w:r w:rsidR="00885C20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โดยผู้ออกตราสารจะทำหน้าที่เป็นเสมือนตัวกลางในการส่งผ่านสิทธิประโยชน์ให้แก่ผู้ถือตราสาร เช่น สิทธิในการรับเงินปันผล (ถ้ามี) แต่เนื่องจากการส่งผ่านผลประโยชน์ดังกล่าวอาจมีค่าใช้จ่ายที่เกิดขึ้นจากการดำเนินการต่าง</w:t>
      </w:r>
      <w:r w:rsidR="00D26AFF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ๆ เช่น ค่าธรรมเนียมที่ถูกเรียกเก็บจากบริษัทหลักทรัพย์ต่างประเทศ</w:t>
      </w:r>
      <w:r w:rsidR="00F715A1">
        <w:rPr>
          <w:rFonts w:ascii="Angsana New" w:hAnsi="Angsana New" w:cs="Angsana New" w:hint="cs"/>
          <w:b/>
          <w:sz w:val="28"/>
          <w:cs/>
        </w:rPr>
        <w:t>และภาษีที่เกี่ยวข้อง</w:t>
      </w:r>
      <w:r w:rsidR="00F715A1">
        <w:rPr>
          <w:rFonts w:ascii="Angsana New" w:hAnsi="Angsana New" w:cs="Angsana New"/>
          <w:b/>
          <w:sz w:val="28"/>
        </w:rPr>
        <w:t xml:space="preserve"> </w:t>
      </w:r>
      <w:r w:rsidR="00F715A1" w:rsidRPr="00110E7F">
        <w:rPr>
          <w:rFonts w:ascii="Angsana New" w:hAnsi="Angsana New" w:cs="Angsana New"/>
          <w:bCs/>
          <w:sz w:val="28"/>
        </w:rPr>
        <w:t>(</w:t>
      </w:r>
      <w:r w:rsidR="00F715A1">
        <w:rPr>
          <w:rFonts w:ascii="Angsana New" w:hAnsi="Angsana New" w:cs="Angsana New" w:hint="cs"/>
          <w:b/>
          <w:sz w:val="28"/>
          <w:cs/>
        </w:rPr>
        <w:t>ถ้ามี</w:t>
      </w:r>
      <w:r w:rsidR="00F715A1" w:rsidRPr="00110E7F">
        <w:rPr>
          <w:rFonts w:ascii="Angsana New" w:hAnsi="Angsana New" w:cs="Angsana New"/>
          <w:bCs/>
          <w:sz w:val="28"/>
        </w:rPr>
        <w:t>)</w:t>
      </w:r>
      <w:r w:rsidRPr="00E31614">
        <w:rPr>
          <w:rFonts w:ascii="Angsana New" w:hAnsi="Angsana New" w:cs="Angsana New"/>
          <w:b/>
          <w:sz w:val="28"/>
          <w:cs/>
        </w:rPr>
        <w:t xml:space="preserve"> ซึ่งอาจสูงกว่าผลประโยชน์ที่ผู้ถือตราสารจะได้รับ นอกจากนี้ การส่งผ่านผลประโยชน์ต่าง</w:t>
      </w:r>
      <w:r w:rsidR="00D26AFF" w:rsidRPr="00E31614">
        <w:rPr>
          <w:rFonts w:ascii="Angsana New" w:hAnsi="Angsana New" w:cs="Angsana New"/>
          <w:b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sz w:val="28"/>
          <w:cs/>
        </w:rPr>
        <w:t>ๆ ไม่ว่าจะในรูปแบบของเงินสดหรือหลักทรัพย์แก่ผู้ถือตราสาร ยังขึ้นกับกฎหมาย หลักเกณฑ์ และอยู่ภายใต้การกำกับดูแลของหน่วยงานในประเทศไทยและ/หรือประเทศที่หลักทรัพย์อ้างอิงทำการซื้อขายหรือจดทะเบียน ซึ่งอาจส่งผลให้การส่งผ่านสิทธิประโยชน์แก่ผู้ถือตราสารอาจสามารถทำได้อย่างจำกัดเมื่อเทียบกับการถือหลักทรัพย์ต่างประเทศโดยตรง อย่างไรก็ดี ผู้ถือตราสารสามารถเลือกที่จะไถ่ถอนตราสารเพื่อถือหลักทรัพย์ที่จดทะเบียนในตลาดหลักทรัพย์ต่างประเทศได้ตามเงื่อนไขและขั้นตอนที่ผู้ออกตราสารกำหนด</w:t>
      </w:r>
    </w:p>
    <w:p w14:paraId="47A5DDF4" w14:textId="4DB6236C" w:rsidR="000F6C2A" w:rsidRPr="00E31614" w:rsidRDefault="00CF4F4F" w:rsidP="00EB1A5E">
      <w:pPr>
        <w:pStyle w:val="ListParagraph"/>
        <w:numPr>
          <w:ilvl w:val="1"/>
          <w:numId w:val="4"/>
        </w:numPr>
        <w:spacing w:after="120"/>
        <w:ind w:left="426" w:hanging="426"/>
        <w:jc w:val="thaiDistribute"/>
        <w:rPr>
          <w:rFonts w:ascii="Angsana New" w:eastAsia="Times New Roman" w:hAnsi="Angsana New" w:cs="Angsana New"/>
          <w:b/>
          <w:bCs/>
          <w:sz w:val="28"/>
        </w:rPr>
      </w:pPr>
      <w:r w:rsidRPr="00E31614">
        <w:rPr>
          <w:rFonts w:ascii="Angsana New" w:hAnsi="Angsana New" w:cs="Angsana New"/>
          <w:b/>
          <w:bCs/>
          <w:cs/>
        </w:rPr>
        <w:t>ความเสี่ยงที่เกิดจากผู้ออกตราสารไม่สามารถกระจายการถือตราสารได้ตามหลักเกณฑ์ของตลาดหลักทรัพย์แห่งประเทศไทย</w:t>
      </w:r>
    </w:p>
    <w:p w14:paraId="73D10151" w14:textId="4CBEEE3B" w:rsidR="00875D44" w:rsidRPr="00110E7F" w:rsidRDefault="00875D44" w:rsidP="00110E7F">
      <w:pPr>
        <w:tabs>
          <w:tab w:val="left" w:pos="709"/>
          <w:tab w:val="left" w:pos="1800"/>
          <w:tab w:val="left" w:pos="3600"/>
          <w:tab w:val="left" w:pos="3960"/>
        </w:tabs>
        <w:spacing w:after="120" w:line="240" w:lineRule="auto"/>
        <w:contextualSpacing/>
        <w:jc w:val="thaiDistribute"/>
        <w:rPr>
          <w:rFonts w:ascii="Angsana New" w:hAnsi="Angsana New" w:cs="Angsana New"/>
          <w:spacing w:val="-6"/>
          <w:sz w:val="28"/>
          <w:cs/>
        </w:rPr>
      </w:pPr>
      <w:r w:rsidRPr="00E31614">
        <w:rPr>
          <w:rFonts w:ascii="Angsana New" w:hAnsi="Angsana New" w:cs="Angsana New"/>
          <w:b/>
          <w:sz w:val="28"/>
          <w:cs/>
        </w:rPr>
        <w:tab/>
        <w:t>ในกรณีที่ผู้ออกตราสารไม่สามารถกระจายการถือตราสารได้ตามหลักเกณฑ์ของตลาดหลักทรัพย์แห่งประเทศไทย ผู้ออกตราสาร</w:t>
      </w:r>
      <w:r w:rsidRPr="00110E7F">
        <w:rPr>
          <w:rFonts w:ascii="Angsana New" w:hAnsi="Angsana New" w:cs="Angsana New"/>
          <w:spacing w:val="-6"/>
          <w:sz w:val="28"/>
          <w:cs/>
        </w:rPr>
        <w:t>จะกำหนดให้มีวิธีการให้สิทธิแก่ผู้ถือตราสารที่จะไถ่ถอนตราสาร การจัดให้มีการรับซื้อตราสาร หรือวิธีการอื่นใดเพื่อจัดการความเสี่ยงเกี่ยวกับสภาพคล่องของตราสารดังกล่าว ทั้งนี้ เป็นไปตามวิธีการ</w:t>
      </w:r>
      <w:r w:rsidRPr="00E31614">
        <w:rPr>
          <w:rFonts w:ascii="Angsana New" w:hAnsi="Angsana New" w:cs="Angsana New"/>
          <w:b/>
          <w:sz w:val="28"/>
          <w:cs/>
        </w:rPr>
        <w:t>ที่กำหนดในข้อกำหนดสิทธิ</w:t>
      </w:r>
      <w:r w:rsidRPr="00110E7F">
        <w:rPr>
          <w:rFonts w:ascii="Angsana New" w:hAnsi="Angsana New" w:cs="Angsana New"/>
          <w:spacing w:val="-6"/>
          <w:sz w:val="28"/>
          <w:cs/>
        </w:rPr>
        <w:t>หรือตามข้อบังคับของตลาดหลักทรัพย์แห่งประเทศไทย (ถ้ามี)</w:t>
      </w:r>
    </w:p>
    <w:p w14:paraId="516EABFB" w14:textId="31F37C63" w:rsidR="00A67EB7" w:rsidRPr="00E31614" w:rsidRDefault="00A67EB7" w:rsidP="008035C4">
      <w:pPr>
        <w:keepNext/>
        <w:keepLines/>
        <w:numPr>
          <w:ilvl w:val="0"/>
          <w:numId w:val="4"/>
        </w:numPr>
        <w:spacing w:before="240" w:after="0"/>
        <w:jc w:val="thaiDistribute"/>
        <w:outlineLvl w:val="0"/>
        <w:rPr>
          <w:rFonts w:ascii="Angsana New" w:eastAsia="Times New Roman" w:hAnsi="Angsana New" w:cs="Angsana New"/>
          <w:bCs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t xml:space="preserve">ข้อมูลหลักทรัพย์ต่างประเทศ </w:t>
      </w:r>
    </w:p>
    <w:p w14:paraId="366C109B" w14:textId="776FE925" w:rsidR="00A67EB7" w:rsidRPr="00843841" w:rsidRDefault="00A67EB7" w:rsidP="003D6FF8">
      <w:pPr>
        <w:tabs>
          <w:tab w:val="left" w:pos="3686"/>
        </w:tabs>
        <w:spacing w:after="0"/>
        <w:jc w:val="thaiDistribute"/>
        <w:rPr>
          <w:rFonts w:ascii="Angsana New" w:hAnsi="Angsana New" w:cs="Angsana New"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 xml:space="preserve">ชื่อบริษัทผู้ออกหลักทรัพย์ต่างประเทศ: </w:t>
      </w:r>
      <w:r w:rsidRPr="00E31614">
        <w:rPr>
          <w:rFonts w:ascii="Angsana New" w:hAnsi="Angsana New" w:cs="Angsana New"/>
          <w:b/>
          <w:sz w:val="28"/>
          <w:cs/>
        </w:rPr>
        <w:tab/>
      </w:r>
      <w:r w:rsidR="0016781B">
        <w:rPr>
          <w:rFonts w:asciiTheme="majorBidi" w:eastAsia="Calibri" w:hAnsiTheme="majorBidi" w:cs="Angsana New"/>
          <w:sz w:val="28"/>
          <w:cs/>
        </w:rPr>
        <w:t xml:space="preserve">บริษัท </w:t>
      </w:r>
      <w:r w:rsidR="00131725">
        <w:rPr>
          <w:rFonts w:asciiTheme="majorBidi" w:eastAsia="Calibri" w:hAnsiTheme="majorBidi" w:cs="Angsana New"/>
          <w:sz w:val="28"/>
        </w:rPr>
        <w:t>SONY GROUP CORPORATION</w:t>
      </w:r>
      <w:r w:rsidRPr="00843841">
        <w:rPr>
          <w:rFonts w:ascii="Angsana New" w:hAnsi="Angsana New" w:cs="Angsana New"/>
          <w:sz w:val="28"/>
        </w:rPr>
        <w:tab/>
      </w:r>
    </w:p>
    <w:p w14:paraId="5F77D163" w14:textId="6CFFABED" w:rsidR="00680793" w:rsidRDefault="00A67EB7" w:rsidP="00680793">
      <w:pPr>
        <w:tabs>
          <w:tab w:val="left" w:pos="3686"/>
        </w:tabs>
        <w:spacing w:after="0"/>
        <w:jc w:val="thaiDistribute"/>
        <w:rPr>
          <w:rFonts w:ascii="Angsana New" w:hAnsi="Angsana New" w:cs="Angsana New"/>
          <w:bCs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 xml:space="preserve">ที่ตั้ง: </w:t>
      </w:r>
      <w:r w:rsidRPr="00E31614">
        <w:rPr>
          <w:rFonts w:ascii="Angsana New" w:hAnsi="Angsana New" w:cs="Angsana New"/>
          <w:b/>
          <w:sz w:val="28"/>
          <w:cs/>
        </w:rPr>
        <w:tab/>
      </w:r>
      <w:r w:rsidR="00105ADD" w:rsidRPr="006719EB">
        <w:rPr>
          <w:rFonts w:ascii="Angsana New" w:hAnsi="Angsana New" w:cs="Angsana New"/>
          <w:bCs/>
          <w:sz w:val="28"/>
        </w:rPr>
        <w:t>1-7-1 Konan Minato-ku, Tokyo, 108-0075</w:t>
      </w:r>
      <w:r w:rsidR="00105ADD">
        <w:rPr>
          <w:rFonts w:ascii="Angsana New" w:hAnsi="Angsana New" w:cs="Angsana New"/>
          <w:bCs/>
          <w:sz w:val="28"/>
        </w:rPr>
        <w:t>,</w:t>
      </w:r>
      <w:r w:rsidR="00105ADD" w:rsidRPr="006719EB">
        <w:rPr>
          <w:rFonts w:ascii="Angsana New" w:hAnsi="Angsana New" w:cs="Angsana New"/>
          <w:bCs/>
          <w:sz w:val="28"/>
        </w:rPr>
        <w:t xml:space="preserve"> Japan</w:t>
      </w:r>
      <w:r w:rsidR="00105ADD" w:rsidRPr="00680793" w:rsidDel="00105ADD">
        <w:rPr>
          <w:rFonts w:ascii="Angsana New" w:hAnsi="Angsana New" w:cs="Angsana New"/>
          <w:bCs/>
          <w:sz w:val="28"/>
        </w:rPr>
        <w:t xml:space="preserve"> </w:t>
      </w:r>
    </w:p>
    <w:p w14:paraId="6E257DDD" w14:textId="27739AD6" w:rsidR="00A67EB7" w:rsidRPr="00E31614" w:rsidRDefault="00A67EB7" w:rsidP="00680793">
      <w:pPr>
        <w:tabs>
          <w:tab w:val="left" w:pos="3686"/>
        </w:tabs>
        <w:spacing w:after="0"/>
        <w:jc w:val="thaiDistribute"/>
        <w:rPr>
          <w:rFonts w:ascii="Angsana New" w:hAnsi="Angsana New" w:cs="Angsana New"/>
          <w:bCs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โทรศัพท์:</w:t>
      </w:r>
      <w:r w:rsidRPr="00E31614">
        <w:rPr>
          <w:rFonts w:ascii="Angsana New" w:hAnsi="Angsana New" w:cs="Angsana New"/>
          <w:bCs/>
          <w:sz w:val="28"/>
          <w:cs/>
        </w:rPr>
        <w:t xml:space="preserve"> </w:t>
      </w:r>
      <w:r w:rsidRPr="00E31614">
        <w:rPr>
          <w:rFonts w:ascii="Angsana New" w:hAnsi="Angsana New" w:cs="Angsana New"/>
          <w:bCs/>
          <w:sz w:val="28"/>
          <w:cs/>
        </w:rPr>
        <w:tab/>
      </w:r>
      <w:r w:rsidR="00105ADD" w:rsidRPr="00105ADD">
        <w:rPr>
          <w:rFonts w:ascii="Angsana New" w:hAnsi="Angsana New" w:cs="Angsana New"/>
          <w:bCs/>
          <w:sz w:val="28"/>
          <w:cs/>
        </w:rPr>
        <w:t xml:space="preserve">+ </w:t>
      </w:r>
      <w:r w:rsidR="00105ADD" w:rsidRPr="00105ADD">
        <w:rPr>
          <w:rFonts w:ascii="Angsana New" w:hAnsi="Angsana New" w:cs="Angsana New"/>
          <w:b/>
          <w:sz w:val="28"/>
          <w:cs/>
        </w:rPr>
        <w:t>81-3-6748-2111</w:t>
      </w:r>
    </w:p>
    <w:p w14:paraId="2F5A859E" w14:textId="77FDD3EF" w:rsidR="00A67EB7" w:rsidRPr="00E31614" w:rsidRDefault="00A67EB7" w:rsidP="003D6FF8">
      <w:pPr>
        <w:tabs>
          <w:tab w:val="left" w:pos="3686"/>
        </w:tabs>
        <w:spacing w:after="0"/>
        <w:jc w:val="thaiDistribute"/>
        <w:rPr>
          <w:rFonts w:ascii="Angsana New" w:hAnsi="Angsana New" w:cs="Angsana New"/>
          <w:bCs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โทรสาร</w:t>
      </w:r>
      <w:r w:rsidR="0010688B" w:rsidRPr="00E31614">
        <w:rPr>
          <w:rFonts w:ascii="Angsana New" w:hAnsi="Angsana New" w:cs="Angsana New"/>
          <w:b/>
          <w:sz w:val="28"/>
          <w:cs/>
        </w:rPr>
        <w:t>:</w:t>
      </w:r>
      <w:r w:rsidR="0010688B" w:rsidRPr="00E31614">
        <w:rPr>
          <w:rFonts w:ascii="Angsana New" w:hAnsi="Angsana New" w:cs="Angsana New"/>
          <w:bCs/>
          <w:sz w:val="28"/>
        </w:rPr>
        <w:tab/>
      </w:r>
      <w:r w:rsidR="00680793">
        <w:rPr>
          <w:rFonts w:ascii="Angsana New" w:hAnsi="Angsana New" w:cs="Angsana New" w:hint="cs"/>
          <w:bCs/>
          <w:sz w:val="28"/>
          <w:cs/>
        </w:rPr>
        <w:t>-</w:t>
      </w:r>
    </w:p>
    <w:p w14:paraId="796CC7B8" w14:textId="44E01BDA" w:rsidR="00105ADD" w:rsidRDefault="00A67EB7" w:rsidP="003D6FF8">
      <w:pPr>
        <w:tabs>
          <w:tab w:val="left" w:pos="3686"/>
        </w:tabs>
        <w:spacing w:after="0"/>
        <w:jc w:val="thaiDistribute"/>
        <w:rPr>
          <w:rFonts w:ascii="Angsana New" w:hAnsi="Angsana New" w:cs="Angsana New"/>
          <w:bCs/>
          <w:sz w:val="28"/>
        </w:rPr>
      </w:pPr>
      <w:r w:rsidRPr="00E31614">
        <w:rPr>
          <w:rFonts w:ascii="Angsana New" w:hAnsi="Angsana New" w:cs="Angsana New"/>
          <w:bCs/>
          <w:sz w:val="28"/>
        </w:rPr>
        <w:t>Website</w:t>
      </w:r>
      <w:r w:rsidRPr="00CB195C">
        <w:rPr>
          <w:rFonts w:ascii="Angsana New" w:hAnsi="Angsana New" w:cs="Angsana New"/>
          <w:b/>
          <w:sz w:val="28"/>
          <w:cs/>
        </w:rPr>
        <w:t>:</w:t>
      </w:r>
      <w:r w:rsidR="0010688B" w:rsidRPr="00E31614">
        <w:rPr>
          <w:rFonts w:ascii="Angsana New" w:hAnsi="Angsana New" w:cs="Angsana New"/>
          <w:bCs/>
          <w:sz w:val="28"/>
        </w:rPr>
        <w:tab/>
      </w:r>
      <w:hyperlink r:id="rId12" w:history="1">
        <w:r w:rsidR="00105ADD" w:rsidRPr="00A85968">
          <w:rPr>
            <w:rStyle w:val="Hyperlink"/>
            <w:rFonts w:ascii="Angsana New" w:hAnsi="Angsana New" w:cs="Angsana New"/>
            <w:bCs/>
            <w:sz w:val="28"/>
          </w:rPr>
          <w:t>https://www.sony.com/en/</w:t>
        </w:r>
      </w:hyperlink>
    </w:p>
    <w:p w14:paraId="604616BE" w14:textId="65A3AFA7" w:rsidR="0003318C" w:rsidRDefault="00680793" w:rsidP="00680793">
      <w:pPr>
        <w:tabs>
          <w:tab w:val="left" w:pos="3686"/>
        </w:tabs>
        <w:spacing w:after="0"/>
        <w:jc w:val="thaiDistribute"/>
      </w:pPr>
      <w:r>
        <w:rPr>
          <w:rFonts w:ascii="Angsana New" w:hAnsi="Angsana New" w:cs="Angsana New"/>
          <w:b/>
          <w:sz w:val="28"/>
          <w:cs/>
        </w:rPr>
        <w:t>ตลาดหลักทรัพย์ที่จดทะเบียน:</w:t>
      </w:r>
      <w:r>
        <w:rPr>
          <w:rFonts w:ascii="Angsana New" w:hAnsi="Angsana New" w:cs="Angsana New"/>
          <w:b/>
          <w:sz w:val="28"/>
          <w:cs/>
        </w:rPr>
        <w:tab/>
      </w:r>
      <w:r>
        <w:rPr>
          <w:rFonts w:ascii="Angsana New" w:hAnsi="Angsana New" w:cs="Angsana New"/>
          <w:bCs/>
          <w:sz w:val="28"/>
        </w:rPr>
        <w:t>Tokyo Stock Exchange</w:t>
      </w:r>
      <w:r w:rsidR="00B64C0C" w:rsidRPr="00E31614">
        <w:rPr>
          <w:rFonts w:ascii="Angsana New" w:hAnsi="Angsana New" w:cs="Angsana New"/>
          <w:bCs/>
          <w:sz w:val="28"/>
        </w:rPr>
        <w:t xml:space="preserve">  </w:t>
      </w:r>
      <w:r w:rsidR="00B64C0C" w:rsidRPr="00E31614">
        <w:rPr>
          <w:rFonts w:ascii="Angsana New" w:hAnsi="Angsana New" w:cs="Angsana New"/>
          <w:bCs/>
          <w:sz w:val="28"/>
          <w:cs/>
        </w:rPr>
        <w:t>(</w:t>
      </w:r>
      <w:hyperlink r:id="rId13" w:history="1">
        <w:r w:rsidR="0003318C" w:rsidRPr="0003318C">
          <w:rPr>
            <w:rStyle w:val="Hyperlink"/>
            <w:rFonts w:asciiTheme="majorBidi" w:hAnsiTheme="majorBidi" w:cstheme="majorBidi"/>
            <w:sz w:val="28"/>
            <w:szCs w:val="36"/>
          </w:rPr>
          <w:t>https://www.jpx.co.jp/english/</w:t>
        </w:r>
      </w:hyperlink>
      <w:r w:rsidR="0003318C">
        <w:t>)</w:t>
      </w:r>
    </w:p>
    <w:p w14:paraId="1C589F7F" w14:textId="6AE468AD" w:rsidR="00A67EB7" w:rsidRPr="008A43E7" w:rsidRDefault="00A67EB7" w:rsidP="00EB1A5E">
      <w:pPr>
        <w:tabs>
          <w:tab w:val="left" w:pos="3686"/>
        </w:tabs>
        <w:spacing w:after="0"/>
        <w:jc w:val="thaiDistribute"/>
        <w:rPr>
          <w:rFonts w:ascii="Angsana New" w:hAnsi="Angsana New"/>
          <w:sz w:val="28"/>
        </w:rPr>
      </w:pPr>
    </w:p>
    <w:p w14:paraId="0EEB87C2" w14:textId="500954F2" w:rsidR="00A67EB7" w:rsidRPr="00E31614" w:rsidRDefault="00A67EB7" w:rsidP="003D6FF8">
      <w:pPr>
        <w:tabs>
          <w:tab w:val="left" w:pos="1440"/>
          <w:tab w:val="left" w:pos="180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</w:rPr>
        <w:lastRenderedPageBreak/>
        <w:sym w:font="Wingdings 2" w:char="F052"/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  </w:t>
      </w:r>
      <w:r w:rsidRPr="00E31614">
        <w:rPr>
          <w:rFonts w:ascii="Angsana New" w:hAnsi="Angsana New" w:cs="Angsana New"/>
          <w:b/>
          <w:sz w:val="28"/>
          <w:cs/>
        </w:rPr>
        <w:t>ตั้งในประเทศที่มีชื่ออยู่ในรายชื่อประเทศที่สำนักงาน ก.ล.ต. ยอมรับตามประกาศสำนักงานคณะกรรมการกำกับหลักทรัพย์และตลาดหลักทรัพย์ ที่ สจ.</w:t>
      </w:r>
      <w:r w:rsidRPr="00E31614">
        <w:rPr>
          <w:rFonts w:ascii="Angsana New" w:hAnsi="Angsana New" w:cs="Angsana New"/>
          <w:bCs/>
          <w:sz w:val="28"/>
        </w:rPr>
        <w:t>55</w:t>
      </w:r>
      <w:r w:rsidRPr="00E31614">
        <w:rPr>
          <w:rFonts w:ascii="Angsana New" w:hAnsi="Angsana New" w:cs="Angsana New"/>
          <w:bCs/>
          <w:sz w:val="28"/>
          <w:cs/>
        </w:rPr>
        <w:t>/</w:t>
      </w:r>
      <w:r w:rsidRPr="00E31614">
        <w:rPr>
          <w:rFonts w:ascii="Angsana New" w:hAnsi="Angsana New" w:cs="Angsana New"/>
          <w:bCs/>
          <w:sz w:val="28"/>
        </w:rPr>
        <w:t>2564</w:t>
      </w:r>
      <w:r w:rsidRPr="00E31614">
        <w:rPr>
          <w:rFonts w:ascii="Angsana New" w:hAnsi="Angsana New" w:cs="Angsana New"/>
          <w:b/>
          <w:sz w:val="28"/>
          <w:cs/>
        </w:rPr>
        <w:t xml:space="preserve"> เรื่อง ประเทศที่มีการกำกับดูแลตลาดทุนเป็นที่ยอมรับของสำนักงาน ลงวันที่ </w:t>
      </w:r>
      <w:r w:rsidRPr="00110E7F">
        <w:rPr>
          <w:rFonts w:ascii="Angsana New" w:hAnsi="Angsana New" w:cs="Angsana New"/>
          <w:b/>
          <w:sz w:val="28"/>
          <w:cs/>
        </w:rPr>
        <w:t>1</w:t>
      </w:r>
      <w:r w:rsidRPr="00E31614">
        <w:rPr>
          <w:rFonts w:ascii="Angsana New" w:hAnsi="Angsana New" w:cs="Angsana New"/>
          <w:b/>
          <w:sz w:val="28"/>
          <w:cs/>
        </w:rPr>
        <w:t xml:space="preserve"> ตุลาคม </w:t>
      </w:r>
      <w:r w:rsidRPr="00E31614">
        <w:rPr>
          <w:rFonts w:ascii="Angsana New" w:hAnsi="Angsana New" w:cs="Angsana New"/>
          <w:bCs/>
          <w:sz w:val="28"/>
        </w:rPr>
        <w:t>2564</w:t>
      </w:r>
    </w:p>
    <w:p w14:paraId="094C2DC4" w14:textId="77777777" w:rsidR="008C783D" w:rsidRDefault="00A67EB7" w:rsidP="003D6FF8">
      <w:pPr>
        <w:tabs>
          <w:tab w:val="left" w:pos="1440"/>
          <w:tab w:val="left" w:pos="1800"/>
          <w:tab w:val="left" w:pos="3600"/>
          <w:tab w:val="left" w:pos="3960"/>
        </w:tabs>
        <w:spacing w:after="0"/>
        <w:rPr>
          <w:rFonts w:ascii="Angsana New" w:hAnsi="Angsana New" w:cs="Angsana New"/>
          <w:b/>
          <w:sz w:val="28"/>
        </w:rPr>
      </w:pPr>
      <w:r w:rsidRPr="00E31614">
        <w:rPr>
          <w:rFonts w:ascii="Angsana New" w:hAnsi="Angsana New" w:cs="Angsana New"/>
          <w:b/>
          <w:sz w:val="28"/>
        </w:rPr>
        <w:sym w:font="Wingdings" w:char="F06F"/>
      </w:r>
      <w:r w:rsidRPr="00E31614">
        <w:rPr>
          <w:rFonts w:ascii="Angsana New" w:hAnsi="Angsana New" w:cs="Angsana New"/>
          <w:b/>
          <w:sz w:val="28"/>
          <w:cs/>
        </w:rPr>
        <w:t xml:space="preserve">  ตั้งในประเทศกลุ่มอนุภูมิภาคลุ่มแม่น้ำโขง (</w:t>
      </w:r>
      <w:r w:rsidRPr="00E31614">
        <w:rPr>
          <w:rFonts w:ascii="Angsana New" w:hAnsi="Angsana New" w:cs="Angsana New"/>
          <w:b/>
          <w:sz w:val="28"/>
        </w:rPr>
        <w:t>GMS</w:t>
      </w:r>
      <w:r w:rsidRPr="00E31614">
        <w:rPr>
          <w:rFonts w:ascii="Angsana New" w:hAnsi="Angsana New" w:cs="Angsana New"/>
          <w:b/>
          <w:bCs/>
          <w:sz w:val="28"/>
          <w:cs/>
        </w:rPr>
        <w:t>)</w:t>
      </w:r>
      <w:r w:rsidRPr="00E31614">
        <w:rPr>
          <w:rFonts w:ascii="Angsana New" w:hAnsi="Angsana New" w:cs="Angsana New"/>
          <w:b/>
          <w:sz w:val="28"/>
          <w:cs/>
        </w:rPr>
        <w:t xml:space="preserve"> </w:t>
      </w:r>
    </w:p>
    <w:p w14:paraId="6B16D6EF" w14:textId="539C323B" w:rsidR="00C22C2D" w:rsidRDefault="00C22C2D" w:rsidP="00C22C2D">
      <w:pPr>
        <w:tabs>
          <w:tab w:val="left" w:pos="1440"/>
          <w:tab w:val="left" w:pos="1800"/>
          <w:tab w:val="left" w:pos="3600"/>
          <w:tab w:val="left" w:pos="3960"/>
        </w:tabs>
        <w:spacing w:after="0"/>
        <w:rPr>
          <w:rFonts w:ascii="Angsana New" w:hAnsi="Angsana New" w:cs="Angsana New"/>
          <w:b/>
          <w:sz w:val="28"/>
        </w:rPr>
      </w:pPr>
    </w:p>
    <w:p w14:paraId="6563F848" w14:textId="4949D6E1" w:rsidR="00C22C2D" w:rsidRPr="00A01454" w:rsidRDefault="00C22C2D" w:rsidP="00A01454">
      <w:pPr>
        <w:tabs>
          <w:tab w:val="left" w:pos="1440"/>
          <w:tab w:val="left" w:pos="1800"/>
          <w:tab w:val="left" w:pos="3600"/>
          <w:tab w:val="left" w:pos="3960"/>
        </w:tabs>
        <w:spacing w:after="0"/>
        <w:rPr>
          <w:rFonts w:ascii="Angsana New" w:hAnsi="Angsana New"/>
          <w:b/>
          <w:sz w:val="28"/>
        </w:rPr>
      </w:pPr>
      <w:r>
        <w:rPr>
          <w:rFonts w:ascii="Angsana New" w:hAnsi="Angsana New" w:cs="Angsana New" w:hint="cs"/>
          <w:b/>
          <w:sz w:val="28"/>
          <w:cs/>
        </w:rPr>
        <w:t>ทั้งนี้ นักลงทุนสามารถตรวจสอบ</w:t>
      </w:r>
      <w:r w:rsidRPr="00A01454">
        <w:rPr>
          <w:rFonts w:ascii="Angsana New" w:hAnsi="Angsana New" w:cs="Angsana New"/>
          <w:b/>
          <w:sz w:val="28"/>
          <w:cs/>
        </w:rPr>
        <w:t>มูลค่าหลักทรัพย์ตามราคาตลาด</w:t>
      </w:r>
      <w:r>
        <w:rPr>
          <w:rFonts w:ascii="Angsana New" w:hAnsi="Angsana New" w:cs="Angsana New" w:hint="cs"/>
          <w:b/>
          <w:sz w:val="28"/>
          <w:cs/>
        </w:rPr>
        <w:t>และ</w:t>
      </w:r>
      <w:r w:rsidRPr="00A01454">
        <w:rPr>
          <w:rFonts w:ascii="Angsana New" w:hAnsi="Angsana New" w:cs="Angsana New"/>
          <w:b/>
          <w:sz w:val="28"/>
          <w:cs/>
        </w:rPr>
        <w:t>ราคาหลักทรัพย์</w:t>
      </w:r>
      <w:r>
        <w:rPr>
          <w:rFonts w:ascii="Angsana New" w:hAnsi="Angsana New" w:cs="Angsana New" w:hint="cs"/>
          <w:b/>
          <w:sz w:val="28"/>
          <w:cs/>
        </w:rPr>
        <w:t>ได้ที่</w:t>
      </w:r>
    </w:p>
    <w:p w14:paraId="443EDD34" w14:textId="2E996BA7" w:rsidR="00C22C2D" w:rsidRDefault="00062CED" w:rsidP="00C22C2D">
      <w:pPr>
        <w:tabs>
          <w:tab w:val="left" w:pos="1440"/>
          <w:tab w:val="left" w:pos="1800"/>
          <w:tab w:val="left" w:pos="3600"/>
          <w:tab w:val="left" w:pos="3960"/>
        </w:tabs>
        <w:spacing w:after="0"/>
        <w:rPr>
          <w:rFonts w:ascii="Angsana New" w:hAnsi="Angsana New" w:cs="Angsana New"/>
          <w:b/>
          <w:sz w:val="28"/>
        </w:rPr>
      </w:pPr>
      <w:hyperlink r:id="rId14" w:history="1">
        <w:r w:rsidRPr="00A06749">
          <w:rPr>
            <w:rStyle w:val="Hyperlink"/>
            <w:rFonts w:ascii="Angsana New" w:hAnsi="Angsana New" w:cs="Angsana New"/>
            <w:b/>
            <w:sz w:val="28"/>
          </w:rPr>
          <w:t>https://www2.jpx.co.jp/tseHpFront/StockSearch.do?callJorEFlg=1&amp;method=topsearch&amp;topSearchStr=6758</w:t>
        </w:r>
      </w:hyperlink>
    </w:p>
    <w:p w14:paraId="384CCDC6" w14:textId="77777777" w:rsidR="006D1D4C" w:rsidRDefault="00A67EB7" w:rsidP="008A43E7">
      <w:pPr>
        <w:keepNext/>
        <w:keepLines/>
        <w:numPr>
          <w:ilvl w:val="0"/>
          <w:numId w:val="4"/>
        </w:numPr>
        <w:spacing w:before="240" w:after="0"/>
        <w:jc w:val="thaiDistribute"/>
        <w:outlineLvl w:val="0"/>
        <w:rPr>
          <w:rFonts w:ascii="Angsana New" w:eastAsia="Times New Roman" w:hAnsi="Angsana New" w:cs="Angsana New"/>
          <w:bCs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t xml:space="preserve">ลักษณะการประกอบธุรกิจของบริษัทผู้ออกหลักทรัพย์ต่างประเทศ </w:t>
      </w:r>
    </w:p>
    <w:p w14:paraId="075DEB10" w14:textId="77777777" w:rsidR="00105ADD" w:rsidRDefault="00105ADD" w:rsidP="00105ADD">
      <w:pPr>
        <w:spacing w:after="120"/>
        <w:ind w:firstLine="720"/>
        <w:contextualSpacing/>
        <w:jc w:val="both"/>
        <w:rPr>
          <w:rFonts w:asciiTheme="majorBidi" w:eastAsia="Times New Roman" w:hAnsiTheme="majorBidi" w:cstheme="majorBidi"/>
          <w:bCs/>
          <w:sz w:val="28"/>
        </w:rPr>
      </w:pPr>
      <w:r w:rsidRPr="008264F5">
        <w:rPr>
          <w:rFonts w:asciiTheme="majorBidi" w:eastAsia="Times New Roman" w:hAnsiTheme="majorBidi" w:cstheme="majorBidi"/>
          <w:bCs/>
          <w:sz w:val="28"/>
        </w:rPr>
        <w:t>Sony Group Corporation</w:t>
      </w:r>
      <w:r>
        <w:rPr>
          <w:rFonts w:asciiTheme="majorBidi" w:eastAsia="Times New Roman" w:hAnsiTheme="majorBidi" w:cstheme="majorBidi"/>
          <w:bCs/>
          <w:sz w:val="28"/>
        </w:rPr>
        <w:t xml:space="preserve"> (“Sony”)</w:t>
      </w:r>
      <w:r w:rsidRPr="008264F5">
        <w:rPr>
          <w:rFonts w:asciiTheme="majorBidi" w:eastAsia="Times New Roman" w:hAnsiTheme="majorBidi" w:cstheme="majorBidi"/>
          <w:bCs/>
          <w:sz w:val="28"/>
        </w:rPr>
        <w:t xml:space="preserve"> was established in Japan in May 1946 as Tokyo Tsushin Kogyo Kabushiki Kaisha,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a joint stock company (Kabushiki Kaisha) under Japanese law. It changed its name to Sony Kabushiki Kaisha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(“Sony Corporation” in English) in January 1958, and changed its name again to Sony Group Kabushiki Kaisha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(“Sony Group Corporation” in English) in April 2021 in order to focus on its role as the headquarters of the 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Group.</w:t>
      </w:r>
    </w:p>
    <w:p w14:paraId="390F74D8" w14:textId="77777777" w:rsidR="00105ADD" w:rsidRDefault="00105ADD" w:rsidP="00105ADD">
      <w:pPr>
        <w:spacing w:after="120"/>
        <w:ind w:firstLine="720"/>
        <w:contextualSpacing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21024681" w14:textId="77777777" w:rsidR="00105ADD" w:rsidRDefault="00105ADD" w:rsidP="008A43E7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t>Business Overview</w:t>
      </w:r>
    </w:p>
    <w:p w14:paraId="6F579A01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8264F5">
        <w:rPr>
          <w:rFonts w:asciiTheme="majorBidi" w:eastAsia="Times New Roman" w:hAnsiTheme="majorBidi" w:cstheme="majorBidi"/>
          <w:bCs/>
          <w:sz w:val="28"/>
        </w:rPr>
        <w:t>Sony is engaged in the development, design, production, manufacture and sale of various kinds of electronic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equipment, instruments and components for consumer, professional and industrial markets such as network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services, game hardware and software, televisions, audio and video recorders and players, still and video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cameras, mobile phones, and image sensors. Sony is engaged in the development, production, manufacture,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distribution of recorded music and the management and licensing of the words and music of songs as well as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production and distribution of animation titles, including game applications based on animation titles. Sony is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also engaged in the production, acquisition and distribution of motion pictures and television programming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the operation of television and digital networks. Further, Sony is also engaged in various financial services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businesses, including life and non-life insurance operations through its Japanese insurance subsidiaries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banking operations through a Japanese internet-based banking subsidiary.</w:t>
      </w:r>
    </w:p>
    <w:p w14:paraId="0EBBFBB9" w14:textId="77777777" w:rsidR="00105ADD" w:rsidRPr="008264F5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  <w:t>Sony</w:t>
      </w:r>
      <w:r w:rsidRPr="00912FF6">
        <w:rPr>
          <w:rFonts w:asciiTheme="majorBidi" w:eastAsia="Times New Roman" w:hAnsiTheme="majorBidi" w:cstheme="majorBidi"/>
          <w:bCs/>
          <w:sz w:val="28"/>
        </w:rPr>
        <w:t xml:space="preserve"> consists of the following segments: Game &amp; Network Services, Music, Pictures, Entertainment Technology &amp; Services (Mobile Communications/Imaging Products &amp; Solutions/Home Entertainment &amp; Sound), Imaging &amp; Sensing Solutions, Financial Services, and All Other businesses.</w:t>
      </w:r>
    </w:p>
    <w:p w14:paraId="5CB49649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/>
          <w:sz w:val="28"/>
        </w:rPr>
      </w:pPr>
    </w:p>
    <w:p w14:paraId="16F6638F" w14:textId="77777777" w:rsidR="00105ADD" w:rsidRPr="008264F5" w:rsidRDefault="00105ADD" w:rsidP="00105ADD">
      <w:pPr>
        <w:spacing w:after="0"/>
        <w:jc w:val="both"/>
        <w:rPr>
          <w:rFonts w:asciiTheme="majorBidi" w:eastAsia="Times New Roman" w:hAnsiTheme="majorBidi" w:cstheme="majorBidi"/>
          <w:b/>
          <w:sz w:val="28"/>
        </w:rPr>
      </w:pPr>
      <w:r w:rsidRPr="008264F5">
        <w:rPr>
          <w:rFonts w:asciiTheme="majorBidi" w:eastAsia="Times New Roman" w:hAnsiTheme="majorBidi" w:cstheme="majorBidi"/>
          <w:b/>
          <w:sz w:val="28"/>
        </w:rPr>
        <w:t>Products and Services</w:t>
      </w:r>
    </w:p>
    <w:p w14:paraId="05563427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Game &amp; Network Services (“G&amp;NS”)</w:t>
      </w:r>
    </w:p>
    <w:p w14:paraId="571B6F6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8264F5">
        <w:rPr>
          <w:rFonts w:asciiTheme="majorBidi" w:eastAsia="Times New Roman" w:hAnsiTheme="majorBidi" w:cstheme="majorBidi"/>
          <w:bCs/>
          <w:sz w:val="28"/>
        </w:rPr>
        <w:t>Sony Interactive Entertainment LLC undertakes product research, development, design, marketing, sales,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production, distribution and customer service for PlayStation® hardware, software, content and network services.</w:t>
      </w:r>
    </w:p>
    <w:p w14:paraId="528E3F00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8264F5">
        <w:rPr>
          <w:rFonts w:asciiTheme="majorBidi" w:eastAsia="Times New Roman" w:hAnsiTheme="majorBidi" w:cstheme="majorBidi"/>
          <w:bCs/>
          <w:sz w:val="28"/>
        </w:rPr>
        <w:lastRenderedPageBreak/>
        <w:t>The G&amp;NS segment includes the Digital Software and Add-on Content, Network Services and Hardware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and Others categories. Digital Software and Add-on Content includes distribution of software titles and add-on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content through the network by Sony Interactive Entertainment; Network Services includes network services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relating to game, video and music content; and Hardware and Others includes home gaming consoles, packaged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software, game software sold bundled with home gaming consoles, peripheral devices and first-party software for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8264F5">
        <w:rPr>
          <w:rFonts w:asciiTheme="majorBidi" w:eastAsia="Times New Roman" w:hAnsiTheme="majorBidi" w:cstheme="majorBidi"/>
          <w:bCs/>
          <w:sz w:val="28"/>
        </w:rPr>
        <w:t>third-party platforms.</w:t>
      </w:r>
    </w:p>
    <w:p w14:paraId="72E3514C" w14:textId="77777777" w:rsidR="00105ADD" w:rsidRPr="000C6654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/>
          <w:i/>
          <w:i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Music</w:t>
      </w:r>
    </w:p>
    <w:p w14:paraId="15B2B40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“Recorded Music” includes the distribution of physical and digital recorded music and revenue derived from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artists’ live performances. </w:t>
      </w:r>
      <w:r w:rsidRPr="00594A38">
        <w:rPr>
          <w:rFonts w:asciiTheme="majorBidi" w:eastAsia="Times New Roman" w:hAnsiTheme="majorBidi" w:cstheme="majorBidi"/>
          <w:bCs/>
          <w:sz w:val="28"/>
        </w:rPr>
        <w:t>Sony Music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594A38">
        <w:rPr>
          <w:rFonts w:asciiTheme="majorBidi" w:eastAsia="Times New Roman" w:hAnsiTheme="majorBidi" w:cstheme="majorBidi"/>
          <w:bCs/>
          <w:sz w:val="28"/>
        </w:rPr>
        <w:t>Entertainment (“SME”)</w:t>
      </w:r>
      <w:r w:rsidRPr="000C6654">
        <w:rPr>
          <w:rFonts w:asciiTheme="majorBidi" w:eastAsia="Times New Roman" w:hAnsiTheme="majorBidi" w:cstheme="majorBidi"/>
          <w:bCs/>
          <w:sz w:val="28"/>
        </w:rPr>
        <w:t>, a global entertainment company, excluding Japan, is engaged primarily in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development, production, marketing and distribution of recorded music in all commercial formats and genres.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594A38">
        <w:rPr>
          <w:rFonts w:asciiTheme="majorBidi" w:eastAsia="Times New Roman" w:hAnsiTheme="majorBidi" w:cstheme="majorBidi"/>
          <w:bCs/>
          <w:sz w:val="28"/>
        </w:rPr>
        <w:t>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594A38">
        <w:rPr>
          <w:rFonts w:asciiTheme="majorBidi" w:eastAsia="Times New Roman" w:hAnsiTheme="majorBidi" w:cstheme="majorBidi"/>
          <w:bCs/>
          <w:sz w:val="28"/>
        </w:rPr>
        <w:t>Music Entertainment (Japan) Inc. (“SMEJ”)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is an entertainment company focused on the Japanese market, which includes a Japanese domestic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recorded music business that produces recorded music and music videos through contracts with many artists in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all music genres.</w:t>
      </w:r>
    </w:p>
    <w:p w14:paraId="03B1BEF9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 xml:space="preserve">“Music Publishing” includes the management and licensing of the words and music of songs. </w:t>
      </w:r>
      <w:r w:rsidRPr="00594A38">
        <w:rPr>
          <w:rFonts w:asciiTheme="majorBidi" w:eastAsia="Times New Roman" w:hAnsiTheme="majorBidi" w:cstheme="majorBidi"/>
          <w:bCs/>
          <w:sz w:val="28"/>
        </w:rPr>
        <w:t>Sony</w:t>
      </w:r>
      <w:r>
        <w:rPr>
          <w:rFonts w:asciiTheme="majorBidi" w:eastAsia="Times New Roman" w:hAnsiTheme="majorBidi" w:cstheme="majorBidi"/>
          <w:bCs/>
          <w:sz w:val="28"/>
        </w:rPr>
        <w:t xml:space="preserve"> Music Publishing LLC (“SMP”)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 is a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U.S.-based music publishing business that owns and acquires rights to musical compositions, exploiting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marketing these compositions and receiving royalties or fees for their use.</w:t>
      </w:r>
    </w:p>
    <w:p w14:paraId="54F81A0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“Visual Media and Platform” includes the production and distribution of animation titles and game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applications, and various service offerings for music and visual products. These businesses are operated primarily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by SMEJ.</w:t>
      </w:r>
    </w:p>
    <w:p w14:paraId="4D0BEBB1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Pictures</w:t>
      </w:r>
    </w:p>
    <w:p w14:paraId="5D5DBB04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“Motion Pictures” includes the worldwide production, acquisition and distribution of live-action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animated motion pictures. </w:t>
      </w:r>
      <w:r w:rsidRPr="00AC5AD8">
        <w:rPr>
          <w:rFonts w:asciiTheme="majorBidi" w:eastAsia="Times New Roman" w:hAnsiTheme="majorBidi" w:cstheme="majorBidi"/>
          <w:bCs/>
          <w:sz w:val="28"/>
        </w:rPr>
        <w:t>Sony Pictures Entertainment Inc.</w:t>
      </w:r>
      <w:r>
        <w:rPr>
          <w:rFonts w:asciiTheme="majorBidi" w:eastAsia="Times New Roman" w:hAnsiTheme="majorBidi" w:cstheme="majorBidi"/>
          <w:bCs/>
          <w:sz w:val="28"/>
        </w:rPr>
        <w:t xml:space="preserve"> (“SPE”)’s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 motion picture production organizations include Columbia Pictures, Screen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Gems, TriStar Pictures, 3000 Pictures, Sony Pictures Animation, Stage 6 Films, AFFIRM Films and 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Pictures Classics. SPE also operates Sony Pictures Imageworks, a visual effects and animation unit, and manages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a studio facility, Sony Pictures Studios, which includes post-production facilities.</w:t>
      </w:r>
    </w:p>
    <w:p w14:paraId="6FDC80DC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“Television Productions” includes the worldwide production, acquisition and distribution of programming,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including scripted series, unscripted “reality” or “light entertainment,” daytime serials, game shows, animated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series, made for television movies and miniseries and other programming.</w:t>
      </w:r>
    </w:p>
    <w:p w14:paraId="79487426" w14:textId="40086953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“Media Networks” includes the operation of television networks and direct-to-consumer (“DTC”) streaming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services worldwide. SPE’s television networks around the world include SPNI, which operates television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networks in India, and Game Show Network, LLC, which operates a U.S.-based network delivered on cable,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satellite and other distribution platforms. Digital networks include Crunchyroll, a streaming service based in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North America primarily focused on anime content, and SonyLIV, a general entertainment streaming service in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India.</w:t>
      </w:r>
    </w:p>
    <w:p w14:paraId="1DBD5AEA" w14:textId="77777777" w:rsidR="00302EF8" w:rsidRDefault="00302EF8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6B9CDC4C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/>
          <w:i/>
          <w:i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lastRenderedPageBreak/>
        <w:t>Entertainment, Technology &amp; Services (“ET&amp;S”)</w:t>
      </w:r>
    </w:p>
    <w:p w14:paraId="7BBC519B" w14:textId="77777777" w:rsidR="00105ADD" w:rsidRPr="000C6654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i/>
          <w:iCs/>
          <w:sz w:val="28"/>
        </w:rPr>
        <w:t>TV and Audio &amp; Video:</w:t>
      </w:r>
    </w:p>
    <w:p w14:paraId="0293AD36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Sony Corporation undertakes product research, development, design, marketing, sales, production,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distribution and customer services for televisions and video and sound products.</w:t>
      </w:r>
    </w:p>
    <w:p w14:paraId="5BD52989" w14:textId="77777777" w:rsidR="00105ADD" w:rsidRPr="000C6654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i/>
          <w:iCs/>
          <w:sz w:val="28"/>
        </w:rPr>
      </w:pPr>
      <w:r>
        <w:rPr>
          <w:rFonts w:asciiTheme="majorBidi" w:eastAsia="Times New Roman" w:hAnsiTheme="majorBidi" w:cstheme="majorBidi"/>
          <w:bCs/>
          <w:i/>
          <w:iCs/>
          <w:sz w:val="28"/>
        </w:rPr>
        <w:t>Still and Video Cameras:</w:t>
      </w:r>
    </w:p>
    <w:p w14:paraId="1BA75E10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Sony Corporation undertakes product research, development, design, manufacturing, sales, distribution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customer service for interchangeable lens cameras, compact digital cameras, consumer and professional video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cameras as well as display products such as projectors and medical equipment. Additionally, it is responsible for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the broadcast/professional solutions business and the FeliCa contactless IC (integrated circuit) card technology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business. </w:t>
      </w:r>
      <w:r w:rsidRPr="00E67B3A">
        <w:rPr>
          <w:rFonts w:asciiTheme="majorBidi" w:eastAsia="Times New Roman" w:hAnsiTheme="majorBidi" w:cstheme="majorBidi"/>
          <w:bCs/>
          <w:sz w:val="28"/>
        </w:rPr>
        <w:t>Sony Olympus Medical Solutions Inc. (“SOMED”)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 undertakes development support to provide comprehensive medical and imaging device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solutions for operating rooms and other medical areas.</w:t>
      </w:r>
    </w:p>
    <w:p w14:paraId="7ED057DC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i/>
          <w:iCs/>
          <w:sz w:val="28"/>
        </w:rPr>
      </w:pPr>
      <w:r>
        <w:rPr>
          <w:rFonts w:asciiTheme="majorBidi" w:eastAsia="Times New Roman" w:hAnsiTheme="majorBidi" w:cstheme="majorBidi"/>
          <w:bCs/>
          <w:i/>
          <w:iCs/>
          <w:sz w:val="28"/>
        </w:rPr>
        <w:t>Mobile Communication:</w:t>
      </w:r>
    </w:p>
    <w:p w14:paraId="19C7A123" w14:textId="77777777" w:rsidR="00105ADD" w:rsidRPr="000C6654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0C6654">
        <w:rPr>
          <w:rFonts w:asciiTheme="majorBidi" w:eastAsia="Times New Roman" w:hAnsiTheme="majorBidi" w:cstheme="majorBidi"/>
          <w:bCs/>
          <w:sz w:val="28"/>
        </w:rPr>
        <w:t>Sony Corporation undertakes product research, development, design, marketing, sales, production,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distribution and customer services for mobile phones, accessories and applications. </w:t>
      </w:r>
      <w:r w:rsidRPr="001226FF">
        <w:rPr>
          <w:rFonts w:asciiTheme="majorBidi" w:eastAsia="Times New Roman" w:hAnsiTheme="majorBidi" w:cstheme="majorBidi"/>
          <w:bCs/>
          <w:sz w:val="28"/>
        </w:rPr>
        <w:t>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1226FF">
        <w:rPr>
          <w:rFonts w:asciiTheme="majorBidi" w:eastAsia="Times New Roman" w:hAnsiTheme="majorBidi" w:cstheme="majorBidi"/>
          <w:bCs/>
          <w:sz w:val="28"/>
        </w:rPr>
        <w:t>Network Communications Inc. (“SNC”)</w:t>
      </w:r>
      <w:r w:rsidRPr="000C6654">
        <w:rPr>
          <w:rFonts w:asciiTheme="majorBidi" w:eastAsia="Times New Roman" w:hAnsiTheme="majorBidi" w:cstheme="majorBidi"/>
          <w:bCs/>
          <w:sz w:val="28"/>
        </w:rPr>
        <w:t xml:space="preserve"> provides internet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broadband network services to subscribers as well as creates and distributes content through its portal services to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0C6654">
        <w:rPr>
          <w:rFonts w:asciiTheme="majorBidi" w:eastAsia="Times New Roman" w:hAnsiTheme="majorBidi" w:cstheme="majorBidi"/>
          <w:bCs/>
          <w:sz w:val="28"/>
        </w:rPr>
        <w:t>various electronics product platforms such as PCs and mobile phones.</w:t>
      </w:r>
    </w:p>
    <w:p w14:paraId="1A7D8C44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Imaging &amp; Sensing Solutions (“I&amp;SS”)</w:t>
      </w:r>
    </w:p>
    <w:p w14:paraId="5D7ACA4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64EAF">
        <w:rPr>
          <w:rFonts w:asciiTheme="majorBidi" w:eastAsia="Times New Roman" w:hAnsiTheme="majorBidi" w:cstheme="majorBidi"/>
          <w:bCs/>
          <w:sz w:val="28"/>
        </w:rPr>
        <w:t>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64EAF">
        <w:rPr>
          <w:rFonts w:asciiTheme="majorBidi" w:eastAsia="Times New Roman" w:hAnsiTheme="majorBidi" w:cstheme="majorBidi"/>
          <w:bCs/>
          <w:sz w:val="28"/>
        </w:rPr>
        <w:t>Semiconductor Solutions Corporation (“SSS”)</w:t>
      </w:r>
      <w:r w:rsidRPr="00A750F8">
        <w:rPr>
          <w:rFonts w:asciiTheme="majorBidi" w:eastAsia="Times New Roman" w:hAnsiTheme="majorBidi" w:cstheme="majorBidi"/>
          <w:bCs/>
          <w:sz w:val="28"/>
        </w:rPr>
        <w:t xml:space="preserve"> and its subsidiary Sony Semiconductor Manufacturing Corporation undertake product research,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development, design, manufacturing, marketing, sales, production, distribution and customer services primarily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for complementary metal oxide semiconductor (“CMOS”) image sensors, in addition to charge-coupled devices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(CCDs), large-scale integration systems (LSIs) and other semiconductors. These CMOS image sensors are used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in a wide variety of applications, primarily smartphones, as well as other products such as digital cameras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security cameras, factory automation systems and automobiles.</w:t>
      </w:r>
    </w:p>
    <w:p w14:paraId="4AAF84EC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Financial Services</w:t>
      </w:r>
    </w:p>
    <w:p w14:paraId="4A8B3E3B" w14:textId="77777777" w:rsidR="00105ADD" w:rsidRPr="00A750F8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64EAF">
        <w:rPr>
          <w:rFonts w:asciiTheme="majorBidi" w:eastAsia="Times New Roman" w:hAnsiTheme="majorBidi" w:cstheme="majorBidi"/>
          <w:bCs/>
          <w:sz w:val="28"/>
        </w:rPr>
        <w:t>Sony Financial Group Inc. (“SFGI”)</w:t>
      </w:r>
      <w:r w:rsidRPr="00A750F8">
        <w:rPr>
          <w:rFonts w:asciiTheme="majorBidi" w:eastAsia="Times New Roman" w:hAnsiTheme="majorBidi" w:cstheme="majorBidi"/>
          <w:bCs/>
          <w:sz w:val="28"/>
        </w:rPr>
        <w:t xml:space="preserve"> conducts insurance, banking and other operations primarily through Sony Life, a Japanese life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insurance company, Sony Assurance, a Japanese non-life insurance company, and Sony Bank, a Japanese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internet-based bank, which are all wholly-owned by SFGI.</w:t>
      </w:r>
    </w:p>
    <w:p w14:paraId="5ADF37DF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All Other</w:t>
      </w:r>
    </w:p>
    <w:p w14:paraId="406F4911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A750F8">
        <w:rPr>
          <w:rFonts w:asciiTheme="majorBidi" w:eastAsia="Times New Roman" w:hAnsiTheme="majorBidi" w:cstheme="majorBidi"/>
          <w:bCs/>
          <w:sz w:val="28"/>
        </w:rPr>
        <w:t>All Other consists of various operating activities, including the disc manufacturing business outside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750F8">
        <w:rPr>
          <w:rFonts w:asciiTheme="majorBidi" w:eastAsia="Times New Roman" w:hAnsiTheme="majorBidi" w:cstheme="majorBidi"/>
          <w:bCs/>
          <w:sz w:val="28"/>
        </w:rPr>
        <w:t>Japan, and the recording media and storage media businesses.</w:t>
      </w:r>
    </w:p>
    <w:p w14:paraId="0852EFF7" w14:textId="3359C09C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153EE888" w14:textId="77777777" w:rsidR="00302EF8" w:rsidRPr="00A750F8" w:rsidRDefault="00302EF8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70CC8196" w14:textId="77777777" w:rsidR="00105ADD" w:rsidRPr="00621CEF" w:rsidRDefault="00105ADD" w:rsidP="00105ADD">
      <w:pPr>
        <w:spacing w:after="0"/>
        <w:jc w:val="both"/>
        <w:rPr>
          <w:rFonts w:asciiTheme="majorBidi" w:eastAsia="Times New Roman" w:hAnsiTheme="majorBidi" w:cstheme="majorBidi"/>
          <w:b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lastRenderedPageBreak/>
        <w:t>Sales and Distribution</w:t>
      </w:r>
    </w:p>
    <w:p w14:paraId="709453CC" w14:textId="77777777" w:rsidR="00105ADD" w:rsidRPr="004E534F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/>
          <w:i/>
          <w:iCs/>
          <w:sz w:val="28"/>
        </w:rPr>
      </w:pPr>
      <w:r w:rsidRPr="004E534F">
        <w:rPr>
          <w:rFonts w:asciiTheme="majorBidi" w:eastAsia="Times New Roman" w:hAnsiTheme="majorBidi" w:cstheme="majorBidi"/>
          <w:b/>
          <w:i/>
          <w:iCs/>
          <w:sz w:val="28"/>
        </w:rPr>
        <w:t>G&amp;NS, ET&amp;S and I&amp;SS</w:t>
      </w:r>
    </w:p>
    <w:p w14:paraId="055FA024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E534F">
        <w:rPr>
          <w:rFonts w:asciiTheme="majorBidi" w:eastAsia="Times New Roman" w:hAnsiTheme="majorBidi" w:cstheme="majorBidi"/>
          <w:bCs/>
          <w:sz w:val="28"/>
        </w:rPr>
        <w:t>In the G&amp;NS segment, PlayStation® hardware and peripheral devices, software and content and network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services are marketed and distributed by Sony Interactive Entertainment LLC, Sony Interactive Entertainment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Inc. and Sony Interactive Entertainment Europe Ltd. Digital software, including add-on content, is primarily sold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via the PlayStation Store, while software for third-party platforms is sold via third-party distributors. Hardware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and physical software are sold both indirectly via third-party distributors as well as directly via PlayStation’s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proprietary website. Additionally, Bungie carries out marketing and distribution of its software, content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merchandise under its own brand as an independent studio and publisher, with support from PlayStation.</w:t>
      </w:r>
    </w:p>
    <w:p w14:paraId="408F2F43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E534F">
        <w:rPr>
          <w:rFonts w:asciiTheme="majorBidi" w:eastAsia="Times New Roman" w:hAnsiTheme="majorBidi" w:cstheme="majorBidi"/>
          <w:bCs/>
          <w:sz w:val="28"/>
        </w:rPr>
        <w:t>Sony’s products and services in the ET&amp;S and I&amp;SS segments are primarily marketed throughout the world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under the trademark “Sony.”</w:t>
      </w:r>
    </w:p>
    <w:p w14:paraId="5015014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E534F">
        <w:rPr>
          <w:rFonts w:asciiTheme="majorBidi" w:eastAsia="Times New Roman" w:hAnsiTheme="majorBidi" w:cstheme="majorBidi"/>
          <w:bCs/>
          <w:sz w:val="28"/>
        </w:rPr>
        <w:t>In most cases, Sony’s products in the ET&amp;S and I&amp;SS segments are sold to sales subsidiaries of 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Group Corporation located in or responsible for sales in various countries and territories. These subsidiaries then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sell those products to unaffiliated local distributors and dealers or through direct sales, such as through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internet. Sony Corporation brings its mobile products to market through direct and indirect channels, such as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third-party cellular network carriers and retailers, as well as through its own website. In some regions, certain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E534F">
        <w:rPr>
          <w:rFonts w:asciiTheme="majorBidi" w:eastAsia="Times New Roman" w:hAnsiTheme="majorBidi" w:cstheme="majorBidi"/>
          <w:bCs/>
          <w:sz w:val="28"/>
        </w:rPr>
        <w:t>products and services are sold directly to local distributors by Sony Group Corporation.</w:t>
      </w:r>
    </w:p>
    <w:p w14:paraId="50DF7FEC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CC79E4">
        <w:rPr>
          <w:rFonts w:asciiTheme="majorBidi" w:eastAsia="Times New Roman" w:hAnsiTheme="majorBidi" w:cstheme="majorBidi"/>
          <w:bCs/>
          <w:sz w:val="28"/>
        </w:rPr>
        <w:t>Sales of such products and services are particularly seasonal and vary significantly with the timing of new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CC79E4">
        <w:rPr>
          <w:rFonts w:asciiTheme="majorBidi" w:eastAsia="Times New Roman" w:hAnsiTheme="majorBidi" w:cstheme="majorBidi"/>
          <w:bCs/>
          <w:sz w:val="28"/>
        </w:rPr>
        <w:t>product introductions and the economic conditions of each country. Sales for the third quarter ending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CC79E4">
        <w:rPr>
          <w:rFonts w:asciiTheme="majorBidi" w:eastAsia="Times New Roman" w:hAnsiTheme="majorBidi" w:cstheme="majorBidi"/>
          <w:bCs/>
          <w:sz w:val="28"/>
        </w:rPr>
        <w:t>December 31 of each fiscal year are generally higher than other quarters of the same fiscal year mainly in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CC79E4">
        <w:rPr>
          <w:rFonts w:asciiTheme="majorBidi" w:eastAsia="Times New Roman" w:hAnsiTheme="majorBidi" w:cstheme="majorBidi"/>
          <w:bCs/>
          <w:sz w:val="28"/>
        </w:rPr>
        <w:t>G&amp;NS and ET&amp;S segments due to demand during the year-end holiday season.</w:t>
      </w:r>
    </w:p>
    <w:p w14:paraId="293B6D3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/>
          <w:i/>
          <w:i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Music</w:t>
      </w:r>
    </w:p>
    <w:p w14:paraId="67DA4ADF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SME and SMEJ develop, produce, market, and distribute recorded music in various commercial formats.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SME and its affiliates conduct business globally under “Columbia Records,” “Epic Records,” “RCA Records”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and other labels. SMEJ conducts business in Japan under “Sony Music Records,” “Epic Records Japan,” “SME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Records,” “Ki/oon Music,” “Sony Music Associated Records” and other labels.</w:t>
      </w:r>
    </w:p>
    <w:p w14:paraId="3C773011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Sony owns and acquires rights to musical compositions, exploits and markets these compositions, receives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royalties or fees for their use and conducts its music publishing business in countries other than Japan under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Sony Music Publishing name.</w:t>
      </w:r>
    </w:p>
    <w:p w14:paraId="437BDAF6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SMEJ creates artwork and produces packaged home entertainment products including music and games. It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also organizes various events in Japan through Sony Music Communications Inc. and its affiliates. In addition,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SMEJ produces, markets and distributes animation products and game applications based on animation titles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under the Aniplex name.</w:t>
      </w:r>
    </w:p>
    <w:p w14:paraId="018BE098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lastRenderedPageBreak/>
        <w:t>Pictures</w:t>
      </w:r>
    </w:p>
    <w:p w14:paraId="6E33D6CC" w14:textId="77777777" w:rsidR="00105ADD" w:rsidRPr="00DF0A9C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SPE generally retains all rights relating to the worldwide distribution of its internally produced motion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pictures and television programming, including rights for theatrical exhibition, home entertainment distribution,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pay and free television and digital exhibition and other markets. SPE also acquires distribution rights to motion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pictures and television programming produced by other companies, and jointly produces and distributes motion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pictures and television programming with other studios, television networks and production companies. These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rights may be limited to particular geographic regions, specific forms of media or periods of time.</w:t>
      </w:r>
    </w:p>
    <w:p w14:paraId="55C43710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Within the U.S., SPE uses its own distribution service businesses, Sony Pictures Releasing and 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Pictures Classics, for the U.S. theatrical release of its motion pictures and for the theatrical release of motion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pictures acquired from and produced by others.</w:t>
      </w:r>
    </w:p>
    <w:p w14:paraId="638135D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Outside the U.S., SPE generally distributes and markets motion pictures through one of its Sony Pictures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Releasing International subsidiaries or affiliates. In certain countries, however, SPE has joint distribution or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sub-distribution arrangements with other studios, or arrangements with independent local distributors or other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entities.</w:t>
      </w:r>
    </w:p>
    <w:p w14:paraId="6EFBF29D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The worldwide home entertainment distribution of SPE’s motion pictures and television programming (and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product acquired or licensed from others) is handled through Sony Pictures Home Entertainment, except in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certain countries where SPE has joint distribution or sub-distribution arrangements with other studios, or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arrangements with independent local distributors. Product is distributed in various home media formats including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DVD, Blu-ray Disc™ and Digital Distribution. Digital Distribution includes electronic sell-through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video-on-demand distributed on digital platforms, cable networks and direct broadcast satellite (“DBS”)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providers.</w:t>
      </w:r>
    </w:p>
    <w:p w14:paraId="52976BFE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The worldwide television distribution of SPE’s motion pictures and television programming (and product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acquired or licensed from others) is handled through Sony Pictures Television. SPE’s library of motion pictures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and television programming is licensed to distributors such as broadcast television networks, digital platforms,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cable networks and DBS providers. Digital platforms include subscription and advertising supported platforms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(including Sony’s PlayStation™Network, Netflix and Amazon Prime Video).</w:t>
      </w:r>
    </w:p>
    <w:p w14:paraId="1616CBF6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DF0A9C">
        <w:rPr>
          <w:rFonts w:asciiTheme="majorBidi" w:eastAsia="Times New Roman" w:hAnsiTheme="majorBidi" w:cstheme="majorBidi"/>
          <w:bCs/>
          <w:sz w:val="28"/>
        </w:rPr>
        <w:t>SPE’s television networks and streaming services (including Crunchyroll primarily in North America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SonyLIV in India) are distributed through digital platforms, cable, DBS providers and telecommunications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companies to viewers around the world. These networks and services generate advertising, subscription and other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DF0A9C">
        <w:rPr>
          <w:rFonts w:asciiTheme="majorBidi" w:eastAsia="Times New Roman" w:hAnsiTheme="majorBidi" w:cstheme="majorBidi"/>
          <w:bCs/>
          <w:sz w:val="28"/>
        </w:rPr>
        <w:t>ancillary revenues.</w:t>
      </w:r>
    </w:p>
    <w:p w14:paraId="039B6A4C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Financial Services</w:t>
      </w:r>
    </w:p>
    <w:p w14:paraId="7C49957C" w14:textId="77777777" w:rsidR="00105ADD" w:rsidRPr="00426287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26287">
        <w:rPr>
          <w:rFonts w:asciiTheme="majorBidi" w:eastAsia="Times New Roman" w:hAnsiTheme="majorBidi" w:cstheme="majorBidi"/>
          <w:bCs/>
          <w:sz w:val="28"/>
        </w:rPr>
        <w:t>Sony Life conducts its life insurance business primarily in Japan. Sony Life’s core business is providing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death protection and other insurance products to individuals, primarily through a consulting-based sales approach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utilizing its experienced team of Lifeplanner® sales specialists as well as partner independent sales agents. 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Life provides tailor-made life insurance products that are optimized for each customer. As of March 31, 2023,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 xml:space="preserve">Sony Life employed 5,402 Lifeplanner® </w:t>
      </w:r>
      <w:r w:rsidRPr="00426287">
        <w:rPr>
          <w:rFonts w:asciiTheme="majorBidi" w:eastAsia="Times New Roman" w:hAnsiTheme="majorBidi" w:cstheme="majorBidi"/>
          <w:bCs/>
          <w:sz w:val="28"/>
        </w:rPr>
        <w:lastRenderedPageBreak/>
        <w:t>sales specialists. Sony Life maintains an extensive service network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which mainly consists of the Lifeplanner® channel and the independent agent channel in Japan. The Lifeplanner®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channel is characterized by recruitment of high-caliber sales professionals from industries outside the life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insurance industry, quality improvement through education and training, performance-linked compensation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high productivity. Lifeplanner® sales specialists offer custom-made packages. Most of the agents in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independent agent channel are corporate and non-exclusive agents, primarily shop-style agents. Shop-style agents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are a sub-channel of the independent agent channel, who offer insurance in local stores and provide customers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with opportunities to compare various insurers’ products. To enhance Sony Life’s relationship with independent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agents, Sony Life’s agent support staff provides independent agents with various support services, including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recruiting, training and sales promotion activities. As part of its plan to expand its sales of individual annuity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products, Sony Life established AEGON Sony Life Insurance Co., Ltd. (“AEGON Sony Life”) in August 2007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and SA Reinsurance (“SA Re”) in October 2009, both 50-50 joint venture companies with AEGON N.V.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AEGON Sony Life and SA Re began operations in Japan in December 2009 and in Bermuda in January 2010,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respectively. In January 2020, Sony Life acquired from AEGON International B.V. the remaining 50% stakes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AEGON Sony Life and SA Re, resulting in both AEGON Sony Life and SA Re becoming wholly-owned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subsidiaries of Sony Life. AEGON Sony Life changed its trade name to Sony Life With Insurance Co., Ltd.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(“Sony Life With”) on April 1, 2020. On April 1, 2021, Sony Life undertook an absorption-type merger with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Sony Life With, with Sony Life as the surviving company. Furthermore, Sony Life completed the liquidation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SA Re in March 2023.</w:t>
      </w:r>
    </w:p>
    <w:p w14:paraId="2DF8B8E0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26287">
        <w:rPr>
          <w:rFonts w:asciiTheme="majorBidi" w:eastAsia="Times New Roman" w:hAnsiTheme="majorBidi" w:cstheme="majorBidi"/>
          <w:bCs/>
          <w:sz w:val="28"/>
        </w:rPr>
        <w:t>Sony Assurance has conducted a non-life insurance business in Japan since October 1999. Sony Assurance’s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core business is providing automobile insurance and fire insurance products, as well as medical insurance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overseas travel insurance products, to individual customers, primarily through direct marketing via the internet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and via telephone. The direct marketing business model employed by Sony Assurance enables it to improve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operating efficiency and lower the costs of marketing and maintaining its insurance policies, creating savings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which it passes on to policyholders in the form of competitively priced premiums.</w:t>
      </w:r>
    </w:p>
    <w:p w14:paraId="39D9228C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26287">
        <w:rPr>
          <w:rFonts w:asciiTheme="majorBidi" w:eastAsia="Times New Roman" w:hAnsiTheme="majorBidi" w:cstheme="majorBidi"/>
          <w:bCs/>
          <w:sz w:val="28"/>
        </w:rPr>
        <w:t>Sony Bank has conducted banking operations in Japan since June 2001. As an internet bank focusing on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asset management and borrowing needs of individual customers, Sony Bank offers an array of products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services including yen and foreign currency deposits, investment trusts and mortgages. By using Sony Bank’s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transaction channel, the “MONEYKit” service website, account holders can invest and manage assets over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internet according to their life plans. On July 1, 2011, Sony Bank acquired Sony’s 57% equity interest in 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Payment Services Inc. (“Sony Payment Services”), resulting in Sony Payment Services becoming a consolidated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subsidiary of Sony Bank. Sony Payment Services provides credit card settlement services to members of its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internet network.</w:t>
      </w:r>
    </w:p>
    <w:p w14:paraId="5A0F1F0A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i/>
          <w:iCs/>
          <w:sz w:val="28"/>
        </w:rPr>
        <w:t>All Other</w:t>
      </w:r>
    </w:p>
    <w:p w14:paraId="112695BB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26287">
        <w:rPr>
          <w:rFonts w:asciiTheme="majorBidi" w:eastAsia="Times New Roman" w:hAnsiTheme="majorBidi" w:cstheme="majorBidi"/>
          <w:bCs/>
          <w:sz w:val="28"/>
        </w:rPr>
        <w:t>Sony DADC group offers Ultra HD Blu-ray™, Blu-ray Disc™, DVD and CD media replication services as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well as digital and physical supply chain solutions to business customers. Sony Storage Media Solutions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 xml:space="preserve">Corporation sells its storage </w:t>
      </w:r>
      <w:r w:rsidRPr="00426287">
        <w:rPr>
          <w:rFonts w:asciiTheme="majorBidi" w:eastAsia="Times New Roman" w:hAnsiTheme="majorBidi" w:cstheme="majorBidi"/>
          <w:bCs/>
          <w:sz w:val="28"/>
        </w:rPr>
        <w:lastRenderedPageBreak/>
        <w:t>media products through its own sales forces, as well as through Sony’s sales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companies mentioned in the above description of Sales and Distribution for the G&amp;NS, ET&amp;S and I&amp;SS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segments.</w:t>
      </w:r>
    </w:p>
    <w:p w14:paraId="51139FB7" w14:textId="52BAB2EC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78E30545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t>Sales to External Customers by Geographic Area</w:t>
      </w:r>
    </w:p>
    <w:p w14:paraId="384E2772" w14:textId="77777777" w:rsidR="00105ADD" w:rsidRPr="00426287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26287">
        <w:rPr>
          <w:rFonts w:asciiTheme="majorBidi" w:eastAsia="Times New Roman" w:hAnsiTheme="majorBidi" w:cstheme="majorBidi"/>
          <w:bCs/>
          <w:sz w:val="28"/>
        </w:rPr>
        <w:t>The following table shows Sony’s consolidated sales to external customers in each of its major markets for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the periods indicated.</w:t>
      </w:r>
    </w:p>
    <w:p w14:paraId="294C122A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noProof/>
          <w:sz w:val="28"/>
        </w:rPr>
        <w:drawing>
          <wp:inline distT="0" distB="0" distL="0" distR="0" wp14:anchorId="6DF11910" wp14:editId="555B6AAE">
            <wp:extent cx="5737314" cy="1628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81" cy="162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8F40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/>
          <w:sz w:val="28"/>
        </w:rPr>
      </w:pPr>
    </w:p>
    <w:p w14:paraId="47C17AB8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t>Sources of Supply</w:t>
      </w:r>
    </w:p>
    <w:p w14:paraId="648DB0F8" w14:textId="77777777" w:rsidR="00105ADD" w:rsidRPr="00426287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426287">
        <w:rPr>
          <w:rFonts w:asciiTheme="majorBidi" w:eastAsia="Times New Roman" w:hAnsiTheme="majorBidi" w:cstheme="majorBidi"/>
          <w:bCs/>
          <w:sz w:val="28"/>
        </w:rPr>
        <w:t>Sony procures parts, components and raw materials used in the production of its products on a global basis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on the most favorable terms that it can achieve. These items are purchased from various suppliers around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world. Sony has a general policy of maintaining multiple suppliers for important parts and components.</w:t>
      </w:r>
    </w:p>
    <w:p w14:paraId="2ACB08EA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26287">
        <w:rPr>
          <w:rFonts w:asciiTheme="majorBidi" w:eastAsia="Times New Roman" w:hAnsiTheme="majorBidi" w:cstheme="majorBidi"/>
          <w:bCs/>
          <w:sz w:val="28"/>
        </w:rPr>
        <w:t>When parts, components and raw materials become scarce, it not only causes production costs to rise but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also may affect production. For example, semiconductors, LCD panels and other discrete components, which are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used in multiple applications, can influence Sony’s performance when the availability of such parts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components is significantly limited. Additionally, rising energy costs and market prices may cause prices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parts, components and raw materials to increase, which may adversely affect Sony’s financial results. Regarding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raw materials, the market price of resin, sheet steel and copper, which are widely used in mechanical parts,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electronic parts and components, may also fluctuate because of market factors such as the balance of supply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demand, and such fluctuations may impact the cost of those parts and components.</w:t>
      </w:r>
    </w:p>
    <w:p w14:paraId="4A21C549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0C9A57EA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t>After-Sales Service</w:t>
      </w:r>
    </w:p>
    <w:p w14:paraId="182B700C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426287">
        <w:rPr>
          <w:rFonts w:asciiTheme="majorBidi" w:eastAsia="Times New Roman" w:hAnsiTheme="majorBidi" w:cstheme="majorBidi"/>
          <w:bCs/>
          <w:sz w:val="28"/>
        </w:rPr>
        <w:t>Sony provides repair and servicing functions in the areas where its G&amp;NS, ET&amp;S and I&amp;SS products are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sold. Sony provides these services through its own online support network, call centers, service centers, factories,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authorized independent service centers, authorized servicing dealers and subsidiaries.</w:t>
      </w:r>
    </w:p>
    <w:p w14:paraId="55762D23" w14:textId="77777777" w:rsidR="00105ADD" w:rsidRPr="00426287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426287">
        <w:rPr>
          <w:rFonts w:asciiTheme="majorBidi" w:eastAsia="Times New Roman" w:hAnsiTheme="majorBidi" w:cstheme="majorBidi"/>
          <w:bCs/>
          <w:sz w:val="28"/>
        </w:rPr>
        <w:t>In line with industry practices of these businesses, almost all of Sony’s consumer-use products that are sold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in Japan carry a warranty, generally for a period of one year from the date of purchase, covering repairs, free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charge, in the case of a malfunction in the course of ordinary use of the product. Warranties outside of Japan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 xml:space="preserve">generally provide coverage for various </w:t>
      </w:r>
      <w:r w:rsidRPr="00426287">
        <w:rPr>
          <w:rFonts w:asciiTheme="majorBidi" w:eastAsia="Times New Roman" w:hAnsiTheme="majorBidi" w:cstheme="majorBidi"/>
          <w:bCs/>
          <w:sz w:val="28"/>
        </w:rPr>
        <w:lastRenderedPageBreak/>
        <w:t>periods of time depending on the product and the area in which it is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marketed. In the case of broadcast- and professional-use products, Sony maintains support contracts with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customers in addition to warranties.</w:t>
      </w:r>
    </w:p>
    <w:p w14:paraId="31AE7B12" w14:textId="77777777" w:rsidR="00105ADD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426287">
        <w:rPr>
          <w:rFonts w:asciiTheme="majorBidi" w:eastAsia="Times New Roman" w:hAnsiTheme="majorBidi" w:cstheme="majorBidi"/>
          <w:bCs/>
          <w:sz w:val="28"/>
        </w:rPr>
        <w:t>To further help ensure customer satisfaction, Sony maintains customer information centers in its principal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markets and web support information for all markets.</w:t>
      </w:r>
    </w:p>
    <w:p w14:paraId="0DB435D6" w14:textId="77777777" w:rsidR="00105ADD" w:rsidRPr="00426287" w:rsidRDefault="00105ADD" w:rsidP="00105ADD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5582137B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t>Patents and Licenses</w:t>
      </w:r>
    </w:p>
    <w:p w14:paraId="7A322D1F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426287">
        <w:rPr>
          <w:rFonts w:asciiTheme="majorBidi" w:eastAsia="Times New Roman" w:hAnsiTheme="majorBidi" w:cstheme="majorBidi"/>
          <w:bCs/>
          <w:sz w:val="28"/>
        </w:rPr>
        <w:t>Sony has a number of Japanese and foreign patents relating to its products and services. Sony is licensed to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use a number of patents owned by others, covering a wide range of products and services. Certain of these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licenses are important to Sony’s business. Sony products that employ Blu-ray Disc™ player functionality,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including PlayStation®4 and PlayStation®5 (“PS5™”) hardware, are substantially dependent upon patents that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relate to technologies specified in the Blu-ray Disc™ specifications and are licensed by MPEG LA LLC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26287">
        <w:rPr>
          <w:rFonts w:asciiTheme="majorBidi" w:eastAsia="Times New Roman" w:hAnsiTheme="majorBidi" w:cstheme="majorBidi"/>
          <w:bCs/>
          <w:sz w:val="28"/>
        </w:rPr>
        <w:t>One-Blue, LLC. Sony considers its overall license position beneficial to its operations.</w:t>
      </w:r>
    </w:p>
    <w:p w14:paraId="71F9FD7D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</w:p>
    <w:p w14:paraId="1E7E8EBC" w14:textId="77777777" w:rsidR="00105ADD" w:rsidRPr="00110E7F" w:rsidRDefault="00105ADD" w:rsidP="00105ADD">
      <w:pPr>
        <w:spacing w:after="0"/>
        <w:jc w:val="both"/>
        <w:rPr>
          <w:rFonts w:asciiTheme="majorBidi" w:hAnsiTheme="majorBidi"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t>Competition</w:t>
      </w:r>
    </w:p>
    <w:p w14:paraId="7836928B" w14:textId="77777777" w:rsidR="00105ADD" w:rsidRPr="00790E16" w:rsidRDefault="00105ADD" w:rsidP="00105ADD">
      <w:pPr>
        <w:spacing w:after="0"/>
        <w:jc w:val="both"/>
        <w:rPr>
          <w:rFonts w:asciiTheme="majorBidi" w:eastAsia="Times New Roman" w:hAnsiTheme="majorBidi" w:cstheme="majorBidi"/>
          <w:b/>
          <w:i/>
          <w:i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90E16">
        <w:rPr>
          <w:rFonts w:asciiTheme="majorBidi" w:eastAsia="Times New Roman" w:hAnsiTheme="majorBidi" w:cstheme="majorBidi"/>
          <w:bCs/>
          <w:sz w:val="28"/>
        </w:rPr>
        <w:t>In each of its principal product lines and services, Sony encounters intense competition throughout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90E16">
        <w:rPr>
          <w:rFonts w:asciiTheme="majorBidi" w:eastAsia="Times New Roman" w:hAnsiTheme="majorBidi" w:cstheme="majorBidi"/>
          <w:bCs/>
          <w:sz w:val="28"/>
        </w:rPr>
        <w:t>world. Sony believes, however, that in the aggregate it competes successfully and has a major position in all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90E16">
        <w:rPr>
          <w:rFonts w:asciiTheme="majorBidi" w:eastAsia="Times New Roman" w:hAnsiTheme="majorBidi" w:cstheme="majorBidi"/>
          <w:bCs/>
          <w:sz w:val="28"/>
        </w:rPr>
        <w:t>the principal product lines and services in which it is engaged, although the strength of its position varies with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90E16">
        <w:rPr>
          <w:rFonts w:asciiTheme="majorBidi" w:eastAsia="Times New Roman" w:hAnsiTheme="majorBidi" w:cstheme="majorBidi"/>
          <w:bCs/>
          <w:sz w:val="28"/>
        </w:rPr>
        <w:t>products and markets.</w:t>
      </w:r>
    </w:p>
    <w:p w14:paraId="60A0CCF0" w14:textId="77777777" w:rsidR="00105ADD" w:rsidRPr="00790E16" w:rsidRDefault="00105ADD" w:rsidP="00105ADD">
      <w:pPr>
        <w:spacing w:after="0"/>
        <w:jc w:val="both"/>
        <w:rPr>
          <w:rFonts w:asciiTheme="majorBidi" w:eastAsia="Times New Roman" w:hAnsiTheme="majorBidi" w:cstheme="majorBidi"/>
          <w:b/>
          <w:i/>
          <w:i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90E16">
        <w:rPr>
          <w:rFonts w:asciiTheme="majorBidi" w:eastAsia="Times New Roman" w:hAnsiTheme="majorBidi" w:cstheme="majorBidi"/>
          <w:b/>
          <w:i/>
          <w:iCs/>
          <w:sz w:val="28"/>
        </w:rPr>
        <w:t>G&amp;NS, ET&amp;S, I&amp;SS and All Other</w:t>
      </w:r>
    </w:p>
    <w:p w14:paraId="13E30981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358F4">
        <w:rPr>
          <w:rFonts w:asciiTheme="majorBidi" w:eastAsia="Times New Roman" w:hAnsiTheme="majorBidi" w:cstheme="majorBidi"/>
          <w:bCs/>
          <w:sz w:val="28"/>
        </w:rPr>
        <w:t>Sony believes that its product planning and product design expertise, the high quality of its products, its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record of innovative product introductions and product improvements, the user experience it provides and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ecosystem that supports such an experience, its price competitiveness derived from reductions in manufacturing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and indirect costs, and its extensive marketing and servicing efforts are important factors in maintaining its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competitive position. Continuing to provide high-value added products, services and experiences is a key factor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by which Sony aims to differentiate itself in these highly competitive markets. Sony believes that the success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the G&amp;NS businesses is determined by the availability of attractive software titles and related content,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downloadable content, network services and peripherals. In the I&amp;SS segment, Sony puts significant effort into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keeping Sony’s strong competitive position by investing in R&amp;D and production capacity, while also trying to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avoid overinvesting and increasing fixed costs by carefully monitoring customer demand, market trends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demand for end-user products.</w:t>
      </w:r>
    </w:p>
    <w:p w14:paraId="07F04613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>
        <w:rPr>
          <w:rFonts w:asciiTheme="majorBidi" w:eastAsia="Times New Roman" w:hAnsiTheme="majorBidi" w:cstheme="majorBidi"/>
          <w:b/>
          <w:i/>
          <w:iCs/>
          <w:sz w:val="28"/>
        </w:rPr>
        <w:t>Music</w:t>
      </w:r>
    </w:p>
    <w:p w14:paraId="27BD00D3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358F4">
        <w:rPr>
          <w:rFonts w:asciiTheme="majorBidi" w:eastAsia="Times New Roman" w:hAnsiTheme="majorBidi" w:cstheme="majorBidi"/>
          <w:bCs/>
          <w:sz w:val="28"/>
        </w:rPr>
        <w:t>Success in the music industry is dependent to a large extent upon the artistic and creative abilities of artists,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producers and employees and is subject to the vagaries of public taste. The Music segment’s future competitive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position depends on its continuing ability to attract and develop artists and products that can achieve a high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 xml:space="preserve">degree of public acceptance as well as offer </w:t>
      </w:r>
      <w:r w:rsidRPr="007358F4">
        <w:rPr>
          <w:rFonts w:asciiTheme="majorBidi" w:eastAsia="Times New Roman" w:hAnsiTheme="majorBidi" w:cstheme="majorBidi"/>
          <w:bCs/>
          <w:sz w:val="28"/>
        </w:rPr>
        <w:lastRenderedPageBreak/>
        <w:t>efficient services. In addition, Sony believes that the success of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Music segment’s animation products and game applications business, Aniplex, is largely dependent on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358F4">
        <w:rPr>
          <w:rFonts w:asciiTheme="majorBidi" w:eastAsia="Times New Roman" w:hAnsiTheme="majorBidi" w:cstheme="majorBidi"/>
          <w:bCs/>
          <w:sz w:val="28"/>
        </w:rPr>
        <w:t>creative talent of game producers and developers, and is also subject to the vagaries of public taste.</w:t>
      </w:r>
    </w:p>
    <w:p w14:paraId="18D561CA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>
        <w:rPr>
          <w:rFonts w:asciiTheme="majorBidi" w:eastAsia="Times New Roman" w:hAnsiTheme="majorBidi" w:cstheme="majorBidi"/>
          <w:b/>
          <w:i/>
          <w:iCs/>
          <w:sz w:val="28"/>
        </w:rPr>
        <w:t>Pictures</w:t>
      </w:r>
    </w:p>
    <w:p w14:paraId="4D1552A1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494D3C">
        <w:rPr>
          <w:rFonts w:asciiTheme="majorBidi" w:eastAsia="Times New Roman" w:hAnsiTheme="majorBidi" w:cstheme="majorBidi"/>
          <w:bCs/>
          <w:sz w:val="28"/>
        </w:rPr>
        <w:t>SPE faces intense competition from all forms of entertainment and other leisure activities to attract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attention of audiences worldwide. SPE competes with other motion picture studios and production companies to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obtain story rights and talent, including writers, actors, directors and producers, which are essential to the success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 xml:space="preserve">of SPE’s products. SPE competes with other companies, in particular technology companies, who are </w:t>
      </w:r>
      <w:r>
        <w:rPr>
          <w:rFonts w:asciiTheme="majorBidi" w:eastAsia="Times New Roman" w:hAnsiTheme="majorBidi" w:cstheme="majorBidi"/>
          <w:bCs/>
          <w:sz w:val="28"/>
        </w:rPr>
        <w:t>expanding i</w:t>
      </w:r>
      <w:r w:rsidRPr="00494D3C">
        <w:rPr>
          <w:rFonts w:asciiTheme="majorBidi" w:eastAsia="Times New Roman" w:hAnsiTheme="majorBidi" w:cstheme="majorBidi"/>
          <w:bCs/>
          <w:sz w:val="28"/>
        </w:rPr>
        <w:t>nto the production or distribution of film and television programing. In motion picture production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distribution, SPE faces competition to obtain exhibition and distribution outlets and optimal release dates for its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products. In addition, SPE faces competition to acquire motion pictures and television programming from third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parties. In television production and distribution, competition arises from the increasing fragmentation of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audiences among broadcast and cable networks, digital platforms, DBS providers and other outlets both within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and outside of the U.S. Furthermore, broadcast networks in the U.S., or their affiliated production companies,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continue to produce their own shows internally, and major streaming services in and outside the United States are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producing more content themselves or acquiring content from affiliated production companies. This competitive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environment may result in fewer opportunities to produce shows for such networks and services, and may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contribute to shorter lifespans for ordered shows that do not immediately achieve favorable ratings. SPE’s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worldwide television networks compete for viewers with broadcast and cable networks, DBS providers, digital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platforms and other forms of entertainment. The number of networks around the world continues to drive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competition for advertising and subscription revenues, acquisition of programming, and distribution of SPE’s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494D3C">
        <w:rPr>
          <w:rFonts w:asciiTheme="majorBidi" w:eastAsia="Times New Roman" w:hAnsiTheme="majorBidi" w:cstheme="majorBidi"/>
          <w:bCs/>
          <w:sz w:val="28"/>
        </w:rPr>
        <w:t>television networks by cable, DBS providers, digital platforms and other distribution systems.</w:t>
      </w:r>
    </w:p>
    <w:p w14:paraId="460FD8EF" w14:textId="77777777" w:rsidR="00105ADD" w:rsidRDefault="00105ADD" w:rsidP="00105ADD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>
        <w:rPr>
          <w:rFonts w:asciiTheme="majorBidi" w:eastAsia="Times New Roman" w:hAnsiTheme="majorBidi" w:cstheme="majorBidi"/>
          <w:b/>
          <w:i/>
          <w:iCs/>
          <w:sz w:val="28"/>
        </w:rPr>
        <w:t>Financial Services</w:t>
      </w:r>
    </w:p>
    <w:p w14:paraId="6902189F" w14:textId="77777777" w:rsidR="00105ADD" w:rsidRDefault="00105ADD" w:rsidP="005A308F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C1CC9">
        <w:rPr>
          <w:rFonts w:asciiTheme="majorBidi" w:eastAsia="Times New Roman" w:hAnsiTheme="majorBidi" w:cstheme="majorBidi"/>
          <w:bCs/>
          <w:sz w:val="28"/>
        </w:rPr>
        <w:t>In the Financial Services segment, Sony faces strong competition in the financial services markets in Japan.</w:t>
      </w:r>
    </w:p>
    <w:p w14:paraId="107776C3" w14:textId="77777777" w:rsidR="00105ADD" w:rsidRDefault="00105ADD" w:rsidP="005A308F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C1CC9">
        <w:rPr>
          <w:rFonts w:asciiTheme="majorBidi" w:eastAsia="Times New Roman" w:hAnsiTheme="majorBidi" w:cstheme="majorBidi"/>
          <w:bCs/>
          <w:sz w:val="28"/>
        </w:rPr>
        <w:t>Sony Life competes not only with traditional insurance companies in Japan but also with other companies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including online insurance companies, foreign-owned life insurance companies and a number of Japanese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cooperative associations.</w:t>
      </w:r>
    </w:p>
    <w:p w14:paraId="5213D900" w14:textId="77777777" w:rsidR="00105ADD" w:rsidRDefault="00105ADD" w:rsidP="005A308F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C1CC9">
        <w:rPr>
          <w:rFonts w:asciiTheme="majorBidi" w:eastAsia="Times New Roman" w:hAnsiTheme="majorBidi" w:cstheme="majorBidi"/>
          <w:bCs/>
          <w:sz w:val="28"/>
        </w:rPr>
        <w:t>Sony Assurance competes against insurers that sell their policies through sales agents as well as insurers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that, like Sony Assurance, primarily sell their policies through direct marketing via the internet and via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telephone.</w:t>
      </w:r>
    </w:p>
    <w:p w14:paraId="5914460A" w14:textId="7733F07D" w:rsidR="00105ADD" w:rsidRDefault="00105ADD" w:rsidP="005A308F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7C1CC9">
        <w:rPr>
          <w:rFonts w:asciiTheme="majorBidi" w:eastAsia="Times New Roman" w:hAnsiTheme="majorBidi" w:cstheme="majorBidi"/>
          <w:bCs/>
          <w:sz w:val="28"/>
        </w:rPr>
        <w:t>Some of the competitors in the life insurance and non-life insurance businesses have advantages over Sony</w:t>
      </w:r>
      <w:r w:rsidR="005A308F"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including:</w:t>
      </w:r>
    </w:p>
    <w:p w14:paraId="79CFDEEC" w14:textId="77777777" w:rsidR="00105ADD" w:rsidRDefault="00105ADD" w:rsidP="005A308F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 w:rsidRPr="007C1CC9">
        <w:rPr>
          <w:rFonts w:asciiTheme="majorBidi" w:eastAsia="Times New Roman" w:hAnsiTheme="majorBidi" w:cstheme="majorBidi"/>
          <w:bCs/>
          <w:sz w:val="28"/>
        </w:rPr>
        <w:t>greater financial resources and financial strength ratings;</w:t>
      </w:r>
    </w:p>
    <w:p w14:paraId="36A7F627" w14:textId="77777777" w:rsidR="00105ADD" w:rsidRDefault="00105ADD" w:rsidP="005A308F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 w:rsidRPr="007C1CC9">
        <w:rPr>
          <w:rFonts w:asciiTheme="majorBidi" w:eastAsia="Times New Roman" w:hAnsiTheme="majorBidi" w:cstheme="majorBidi"/>
          <w:bCs/>
          <w:sz w:val="28"/>
        </w:rPr>
        <w:t>greater brand awareness;</w:t>
      </w:r>
    </w:p>
    <w:p w14:paraId="649AF7BA" w14:textId="77777777" w:rsidR="00105ADD" w:rsidRDefault="00105ADD" w:rsidP="005A308F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 w:rsidRPr="007C1CC9">
        <w:rPr>
          <w:rFonts w:asciiTheme="majorBidi" w:eastAsia="Times New Roman" w:hAnsiTheme="majorBidi" w:cstheme="majorBidi"/>
          <w:bCs/>
          <w:sz w:val="28"/>
        </w:rPr>
        <w:t>more extensive marketing and sales networks, including through tie-ups with other types of financial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institutions;</w:t>
      </w:r>
    </w:p>
    <w:p w14:paraId="281E984D" w14:textId="77777777" w:rsidR="00105ADD" w:rsidRDefault="00105ADD" w:rsidP="005A308F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 w:rsidRPr="007C1CC9">
        <w:rPr>
          <w:rFonts w:asciiTheme="majorBidi" w:eastAsia="Times New Roman" w:hAnsiTheme="majorBidi" w:cstheme="majorBidi"/>
          <w:bCs/>
          <w:sz w:val="28"/>
        </w:rPr>
        <w:t>more competitive pricing;</w:t>
      </w:r>
    </w:p>
    <w:p w14:paraId="38C593DF" w14:textId="77777777" w:rsidR="00105ADD" w:rsidRDefault="00105ADD" w:rsidP="005A308F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 w:rsidRPr="007C1CC9">
        <w:rPr>
          <w:rFonts w:asciiTheme="majorBidi" w:eastAsia="Times New Roman" w:hAnsiTheme="majorBidi" w:cstheme="majorBidi"/>
          <w:bCs/>
          <w:sz w:val="28"/>
        </w:rPr>
        <w:t>larger customer bases; and</w:t>
      </w:r>
    </w:p>
    <w:p w14:paraId="0EC699F2" w14:textId="77777777" w:rsidR="00105ADD" w:rsidRDefault="00105ADD" w:rsidP="005A308F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 w:rsidRPr="007C1CC9">
        <w:rPr>
          <w:rFonts w:asciiTheme="majorBidi" w:eastAsia="Times New Roman" w:hAnsiTheme="majorBidi" w:cstheme="majorBidi"/>
          <w:bCs/>
          <w:sz w:val="28"/>
        </w:rPr>
        <w:lastRenderedPageBreak/>
        <w:t>a wider range of products and services.</w:t>
      </w:r>
    </w:p>
    <w:p w14:paraId="740C9AC6" w14:textId="77777777" w:rsidR="00105ADD" w:rsidRPr="007C1CC9" w:rsidRDefault="00105ADD" w:rsidP="005A308F">
      <w:pPr>
        <w:spacing w:after="0"/>
        <w:ind w:firstLine="720"/>
        <w:jc w:val="both"/>
        <w:rPr>
          <w:rFonts w:asciiTheme="majorBidi" w:eastAsia="Times New Roman" w:hAnsiTheme="majorBidi" w:cstheme="majorBidi"/>
          <w:bCs/>
          <w:sz w:val="28"/>
        </w:rPr>
      </w:pPr>
      <w:r w:rsidRPr="007C1CC9">
        <w:rPr>
          <w:rFonts w:asciiTheme="majorBidi" w:eastAsia="Times New Roman" w:hAnsiTheme="majorBidi" w:cstheme="majorBidi"/>
          <w:bCs/>
          <w:sz w:val="28"/>
        </w:rPr>
        <w:t>Sony Bank has focused on providing retail asset management and mortgage services for individuals, and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faces significant competition in Japan’s retail financial services market. Sony Bank competes with traditional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banking institutions, regional banks, trust banks, non-bank companies, and newer financial groups providing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7C1CC9">
        <w:rPr>
          <w:rFonts w:asciiTheme="majorBidi" w:eastAsia="Times New Roman" w:hAnsiTheme="majorBidi" w:cstheme="majorBidi"/>
          <w:bCs/>
          <w:sz w:val="28"/>
        </w:rPr>
        <w:t>online full-services of bank and brokerage in Japan.</w:t>
      </w:r>
    </w:p>
    <w:p w14:paraId="229A912C" w14:textId="77777777" w:rsidR="00105ADD" w:rsidRDefault="00105ADD" w:rsidP="005A308F">
      <w:pPr>
        <w:spacing w:after="0"/>
        <w:jc w:val="both"/>
        <w:rPr>
          <w:rFonts w:asciiTheme="majorBidi" w:eastAsia="Times New Roman" w:hAnsiTheme="majorBidi" w:cstheme="majorBidi"/>
          <w:bCs/>
          <w:sz w:val="28"/>
        </w:rPr>
      </w:pPr>
      <w:r>
        <w:rPr>
          <w:rFonts w:asciiTheme="majorBidi" w:eastAsia="Times New Roman" w:hAnsiTheme="majorBidi" w:cstheme="majorBidi"/>
          <w:bCs/>
          <w:sz w:val="28"/>
        </w:rPr>
        <w:tab/>
      </w:r>
      <w:r w:rsidRPr="00AB2612">
        <w:rPr>
          <w:rFonts w:asciiTheme="majorBidi" w:eastAsia="Times New Roman" w:hAnsiTheme="majorBidi" w:cstheme="majorBidi"/>
          <w:bCs/>
          <w:sz w:val="28"/>
        </w:rPr>
        <w:t>In the Financial Services segment, it is important to maintain a strong and sound financial foundation for the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B2612">
        <w:rPr>
          <w:rFonts w:asciiTheme="majorBidi" w:eastAsia="Times New Roman" w:hAnsiTheme="majorBidi" w:cstheme="majorBidi"/>
          <w:bCs/>
          <w:sz w:val="28"/>
        </w:rPr>
        <w:t>business as well as to meet diversifying customer needs. Sony Life and Sony Assurance have maintained a high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B2612">
        <w:rPr>
          <w:rFonts w:asciiTheme="majorBidi" w:eastAsia="Times New Roman" w:hAnsiTheme="majorBidi" w:cstheme="majorBidi"/>
          <w:bCs/>
          <w:sz w:val="28"/>
        </w:rPr>
        <w:t>solvency margin ratio, relative to the Japanese domestic minimum solvency margin ratio requirements. Sony</w:t>
      </w:r>
      <w:r>
        <w:rPr>
          <w:rFonts w:asciiTheme="majorBidi" w:eastAsia="Times New Roman" w:hAnsiTheme="majorBidi" w:cstheme="majorBidi"/>
          <w:bCs/>
          <w:sz w:val="28"/>
        </w:rPr>
        <w:t xml:space="preserve"> </w:t>
      </w:r>
      <w:r w:rsidRPr="00AB2612">
        <w:rPr>
          <w:rFonts w:asciiTheme="majorBidi" w:eastAsia="Times New Roman" w:hAnsiTheme="majorBidi" w:cstheme="majorBidi"/>
          <w:bCs/>
          <w:sz w:val="28"/>
        </w:rPr>
        <w:t>Bank has maintained a sufficient capital adequacy ratio relative to the Japanese domestic criteria.</w:t>
      </w:r>
    </w:p>
    <w:p w14:paraId="1EC0068D" w14:textId="77777777" w:rsidR="00105ADD" w:rsidRDefault="00105ADD" w:rsidP="00110E7F">
      <w:pPr>
        <w:spacing w:before="240" w:after="0"/>
        <w:jc w:val="thaiDistribute"/>
        <w:rPr>
          <w:rFonts w:ascii="Angsana New" w:hAnsi="Angsana New" w:cs="Angsana New"/>
          <w:bCs/>
          <w:noProof/>
          <w:sz w:val="28"/>
        </w:rPr>
      </w:pPr>
      <w:r w:rsidRPr="00E31614">
        <w:rPr>
          <w:rFonts w:ascii="Angsana New" w:hAnsi="Angsana New" w:cs="Angsana New"/>
          <w:bCs/>
          <w:noProof/>
          <w:sz w:val="28"/>
          <w:cs/>
        </w:rPr>
        <w:t>แหล่งที่มาของข้อมูล</w:t>
      </w:r>
    </w:p>
    <w:p w14:paraId="47C8003A" w14:textId="77777777" w:rsidR="00105ADD" w:rsidRDefault="00105ADD" w:rsidP="00105ADD">
      <w:pPr>
        <w:spacing w:after="0"/>
        <w:jc w:val="both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/>
          <w:sz w:val="28"/>
          <w:szCs w:val="36"/>
        </w:rPr>
        <w:t>Sony’s Form 20-F, year ended Mar 31, 2023 (</w:t>
      </w:r>
      <w:hyperlink r:id="rId16" w:history="1">
        <w:r w:rsidRPr="00427B09">
          <w:rPr>
            <w:rStyle w:val="Hyperlink"/>
            <w:rFonts w:asciiTheme="majorBidi" w:hAnsiTheme="majorBidi" w:cstheme="majorBidi"/>
            <w:sz w:val="28"/>
            <w:szCs w:val="36"/>
          </w:rPr>
          <w:t>https://www.sony.com/en/SonyInfo/IR/library/sec.html</w:t>
        </w:r>
      </w:hyperlink>
      <w:r>
        <w:rPr>
          <w:rFonts w:asciiTheme="majorBidi" w:hAnsiTheme="majorBidi" w:cstheme="majorBidi"/>
          <w:sz w:val="28"/>
          <w:szCs w:val="36"/>
        </w:rPr>
        <w:t>) and Website (</w:t>
      </w:r>
      <w:hyperlink r:id="rId17" w:history="1">
        <w:r w:rsidRPr="00333EDD">
          <w:rPr>
            <w:rStyle w:val="Hyperlink"/>
            <w:rFonts w:asciiTheme="majorBidi" w:hAnsiTheme="majorBidi" w:cstheme="majorBidi"/>
            <w:sz w:val="28"/>
            <w:szCs w:val="36"/>
          </w:rPr>
          <w:t>https://www.sony.com/en/</w:t>
        </w:r>
      </w:hyperlink>
      <w:r>
        <w:rPr>
          <w:rFonts w:asciiTheme="majorBidi" w:hAnsiTheme="majorBidi" w:cstheme="majorBidi"/>
          <w:sz w:val="28"/>
          <w:szCs w:val="36"/>
        </w:rPr>
        <w:t>)</w:t>
      </w:r>
    </w:p>
    <w:p w14:paraId="5EBD82F7" w14:textId="77777777" w:rsidR="00105ADD" w:rsidRDefault="00105ADD" w:rsidP="00105ADD">
      <w:pPr>
        <w:spacing w:before="240"/>
        <w:ind w:firstLine="720"/>
        <w:jc w:val="thaiDistribute"/>
        <w:rPr>
          <w:rFonts w:ascii="Angsana New" w:hAnsi="Angsana New" w:cs="Angsana New"/>
          <w:b/>
          <w:noProof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 xml:space="preserve">นอกเหนือจากข้อมูลข้างต้นแล้ว เนื่องจากหลักทรัพย์อ้างอิงเป็นหลักทรัพย์ที่จดทะเบียนในตลาดหลักทรัพย์ต่างประเทศและอยู่ภายใต้การกำกับดูแลของคณะกรรมการกำกับหลักทรัพย์และตลาดหลักทรัพย์ประเทศนั้น ๆ นักลงทุนสามารถตรวจสอบและศึกษาข้อมูลหลักทรัพย์อ้างอิงเพิ่มเติม เช่น </w:t>
      </w:r>
      <w:r w:rsidRPr="00E31614">
        <w:rPr>
          <w:rFonts w:ascii="Angsana New" w:hAnsi="Angsana New" w:cs="Angsana New"/>
          <w:bCs/>
          <w:noProof/>
          <w:sz w:val="28"/>
        </w:rPr>
        <w:t xml:space="preserve">Annual Reports, Quarterly Reports, Company News and  Publications </w:t>
      </w:r>
      <w:r w:rsidRPr="00E31614">
        <w:rPr>
          <w:rFonts w:ascii="Angsana New" w:hAnsi="Angsana New" w:cs="Angsana New"/>
          <w:b/>
          <w:noProof/>
          <w:sz w:val="28"/>
          <w:cs/>
        </w:rPr>
        <w:t>ได้ผ่านช่องทางใดช่องทางหนึ่ง</w:t>
      </w:r>
      <w:r w:rsidRPr="00E31614">
        <w:rPr>
          <w:rFonts w:ascii="Angsana New" w:hAnsi="Angsana New" w:cs="Angsana New"/>
          <w:b/>
          <w:bCs/>
          <w:noProof/>
          <w:sz w:val="28"/>
          <w:cs/>
        </w:rPr>
        <w:t xml:space="preserve"> </w:t>
      </w:r>
      <w:r w:rsidRPr="00E31614">
        <w:rPr>
          <w:rFonts w:ascii="Angsana New" w:hAnsi="Angsana New" w:cs="Angsana New"/>
          <w:b/>
          <w:noProof/>
          <w:sz w:val="28"/>
          <w:cs/>
        </w:rPr>
        <w:t xml:space="preserve">ดังนี้ </w:t>
      </w:r>
    </w:p>
    <w:tbl>
      <w:tblPr>
        <w:tblStyle w:val="TableGrid"/>
        <w:tblW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363"/>
      </w:tblGrid>
      <w:tr w:rsidR="00105ADD" w:rsidRPr="00946FA0" w14:paraId="50D8C4A8" w14:textId="77777777" w:rsidTr="00110E7F">
        <w:trPr>
          <w:trHeight w:val="20"/>
        </w:trPr>
        <w:tc>
          <w:tcPr>
            <w:tcW w:w="3686" w:type="dxa"/>
            <w:vAlign w:val="center"/>
          </w:tcPr>
          <w:p w14:paraId="27562C07" w14:textId="77777777" w:rsidR="00105ADD" w:rsidRPr="00946FA0" w:rsidRDefault="00105ADD" w:rsidP="00242CE5">
            <w:pPr>
              <w:pStyle w:val="ListParagraph"/>
              <w:numPr>
                <w:ilvl w:val="0"/>
                <w:numId w:val="17"/>
              </w:numPr>
              <w:spacing w:after="0"/>
              <w:ind w:left="600" w:hanging="425"/>
              <w:rPr>
                <w:rFonts w:asciiTheme="majorBidi" w:hAnsiTheme="majorBidi" w:cstheme="majorBidi"/>
                <w:b/>
                <w:noProof/>
                <w:sz w:val="28"/>
              </w:rPr>
            </w:pPr>
            <w:r w:rsidRPr="00946FA0">
              <w:rPr>
                <w:rFonts w:asciiTheme="majorBidi" w:hAnsiTheme="majorBidi" w:cstheme="majorBidi"/>
                <w:b/>
                <w:noProof/>
                <w:sz w:val="28"/>
                <w:cs/>
              </w:rPr>
              <w:t>เว็ปไซต์ของหลักทรัพย์อ้างอิง</w:t>
            </w:r>
            <w:r w:rsidRPr="00FD4B0B">
              <w:rPr>
                <w:rFonts w:asciiTheme="majorBidi" w:hAnsiTheme="majorBidi" w:cstheme="majorBidi"/>
                <w:noProof/>
                <w:sz w:val="28"/>
                <w:cs/>
              </w:rPr>
              <w:t>:</w:t>
            </w:r>
          </w:p>
        </w:tc>
        <w:tc>
          <w:tcPr>
            <w:tcW w:w="8363" w:type="dxa"/>
            <w:vAlign w:val="center"/>
          </w:tcPr>
          <w:p w14:paraId="2FE3CA68" w14:textId="40229569" w:rsidR="00105ADD" w:rsidRPr="00110E7F" w:rsidRDefault="00454AF7" w:rsidP="00242CE5">
            <w:pPr>
              <w:spacing w:after="0"/>
              <w:rPr>
                <w:rFonts w:asciiTheme="majorBidi" w:hAnsiTheme="majorBidi"/>
                <w:b/>
                <w:sz w:val="28"/>
              </w:rPr>
            </w:pPr>
            <w:hyperlink r:id="rId18" w:history="1">
              <w:r w:rsidR="00105ADD" w:rsidRPr="006719EB">
                <w:rPr>
                  <w:rStyle w:val="Hyperlink"/>
                  <w:rFonts w:asciiTheme="majorBidi" w:hAnsiTheme="majorBidi" w:cstheme="majorBidi"/>
                  <w:sz w:val="28"/>
                  <w:szCs w:val="36"/>
                </w:rPr>
                <w:t>https://www.sony.com/en/</w:t>
              </w:r>
            </w:hyperlink>
          </w:p>
        </w:tc>
      </w:tr>
      <w:tr w:rsidR="00105ADD" w:rsidRPr="00946FA0" w14:paraId="4DA858A0" w14:textId="77777777" w:rsidTr="00110E7F">
        <w:trPr>
          <w:trHeight w:val="20"/>
        </w:trPr>
        <w:tc>
          <w:tcPr>
            <w:tcW w:w="3686" w:type="dxa"/>
            <w:vAlign w:val="center"/>
          </w:tcPr>
          <w:p w14:paraId="26FD48CF" w14:textId="77777777" w:rsidR="00105ADD" w:rsidRPr="00946FA0" w:rsidRDefault="00105ADD" w:rsidP="00242CE5">
            <w:pPr>
              <w:pStyle w:val="ListParagraph"/>
              <w:numPr>
                <w:ilvl w:val="0"/>
                <w:numId w:val="16"/>
              </w:numPr>
              <w:spacing w:after="0"/>
              <w:ind w:left="884" w:hanging="284"/>
              <w:rPr>
                <w:rFonts w:asciiTheme="majorBidi" w:hAnsiTheme="majorBidi" w:cstheme="majorBidi"/>
                <w:b/>
                <w:noProof/>
                <w:sz w:val="28"/>
              </w:rPr>
            </w:pPr>
            <w:r>
              <w:rPr>
                <w:rFonts w:asciiTheme="majorBidi" w:hAnsiTheme="majorBidi" w:cstheme="majorBidi"/>
                <w:bCs/>
                <w:noProof/>
                <w:sz w:val="28"/>
              </w:rPr>
              <w:t>Investor Relations</w:t>
            </w:r>
          </w:p>
        </w:tc>
        <w:tc>
          <w:tcPr>
            <w:tcW w:w="8363" w:type="dxa"/>
            <w:vAlign w:val="center"/>
          </w:tcPr>
          <w:p w14:paraId="5DDEF6A1" w14:textId="09CAAD9F" w:rsidR="00105ADD" w:rsidRPr="00110E7F" w:rsidRDefault="00454AF7" w:rsidP="00242CE5">
            <w:pPr>
              <w:spacing w:after="0"/>
              <w:rPr>
                <w:rFonts w:ascii="Angsana New" w:hAnsi="Angsana New"/>
                <w:b/>
                <w:sz w:val="28"/>
              </w:rPr>
            </w:pPr>
            <w:hyperlink r:id="rId19" w:history="1">
              <w:r w:rsidR="00105ADD" w:rsidRPr="00C74F0F">
                <w:rPr>
                  <w:rStyle w:val="Hyperlink"/>
                  <w:rFonts w:ascii="Angsana New" w:hAnsi="Angsana New" w:cs="Angsana New"/>
                  <w:sz w:val="28"/>
                </w:rPr>
                <w:t>https://www.sony.com/en/SonyInfo/IR/</w:t>
              </w:r>
            </w:hyperlink>
          </w:p>
        </w:tc>
      </w:tr>
      <w:tr w:rsidR="00105ADD" w:rsidRPr="00946FA0" w14:paraId="29E5D60E" w14:textId="77777777" w:rsidTr="00110E7F">
        <w:trPr>
          <w:trHeight w:val="20"/>
        </w:trPr>
        <w:tc>
          <w:tcPr>
            <w:tcW w:w="3686" w:type="dxa"/>
            <w:vAlign w:val="center"/>
          </w:tcPr>
          <w:p w14:paraId="4E5CDFAB" w14:textId="3F736363" w:rsidR="00105ADD" w:rsidRPr="00946FA0" w:rsidRDefault="00105ADD" w:rsidP="00242CE5">
            <w:pPr>
              <w:pStyle w:val="ListParagraph"/>
              <w:numPr>
                <w:ilvl w:val="0"/>
                <w:numId w:val="16"/>
              </w:numPr>
              <w:spacing w:after="0"/>
              <w:ind w:left="884" w:hanging="284"/>
              <w:rPr>
                <w:rFonts w:asciiTheme="majorBidi" w:hAnsiTheme="majorBidi" w:cstheme="majorBidi"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Cs/>
                <w:noProof/>
                <w:sz w:val="28"/>
              </w:rPr>
              <w:t>Earnings Releases</w:t>
            </w:r>
          </w:p>
        </w:tc>
        <w:tc>
          <w:tcPr>
            <w:tcW w:w="8363" w:type="dxa"/>
            <w:vAlign w:val="center"/>
          </w:tcPr>
          <w:p w14:paraId="5BFD9263" w14:textId="48B89066" w:rsidR="00105ADD" w:rsidRPr="00110E7F" w:rsidRDefault="00454AF7" w:rsidP="00242CE5">
            <w:pPr>
              <w:spacing w:after="0"/>
              <w:rPr>
                <w:rFonts w:asciiTheme="majorBidi" w:hAnsiTheme="majorBidi"/>
                <w:sz w:val="28"/>
              </w:rPr>
            </w:pPr>
            <w:hyperlink r:id="rId20" w:history="1">
              <w:r w:rsidR="00105ADD" w:rsidRPr="00147EE2">
                <w:rPr>
                  <w:rStyle w:val="Hyperlink"/>
                  <w:rFonts w:ascii="Angsana New" w:hAnsi="Angsana New" w:cs="Angsana New"/>
                  <w:sz w:val="28"/>
                </w:rPr>
                <w:t>https://www.sony.com/en/SonyInfo/IR/library/presen/er/archive.html</w:t>
              </w:r>
            </w:hyperlink>
          </w:p>
        </w:tc>
      </w:tr>
      <w:tr w:rsidR="00105ADD" w:rsidRPr="00946FA0" w14:paraId="48FEE937" w14:textId="77777777" w:rsidTr="00110E7F">
        <w:trPr>
          <w:trHeight w:val="20"/>
        </w:trPr>
        <w:tc>
          <w:tcPr>
            <w:tcW w:w="3686" w:type="dxa"/>
            <w:vAlign w:val="center"/>
          </w:tcPr>
          <w:p w14:paraId="715194C0" w14:textId="6B88852D" w:rsidR="00105ADD" w:rsidRPr="00946FA0" w:rsidRDefault="00105ADD" w:rsidP="00242CE5">
            <w:pPr>
              <w:pStyle w:val="ListParagraph"/>
              <w:numPr>
                <w:ilvl w:val="0"/>
                <w:numId w:val="16"/>
              </w:numPr>
              <w:spacing w:after="0"/>
              <w:ind w:left="884" w:hanging="284"/>
              <w:rPr>
                <w:rFonts w:asciiTheme="majorBidi" w:hAnsiTheme="majorBidi" w:cstheme="majorBidi"/>
                <w:bCs/>
                <w:noProof/>
                <w:sz w:val="28"/>
              </w:rPr>
            </w:pPr>
            <w:r>
              <w:rPr>
                <w:rFonts w:asciiTheme="majorBidi" w:hAnsiTheme="majorBidi" w:cstheme="majorBidi"/>
                <w:bCs/>
                <w:noProof/>
                <w:sz w:val="28"/>
              </w:rPr>
              <w:t>Corporate Report</w:t>
            </w:r>
          </w:p>
        </w:tc>
        <w:tc>
          <w:tcPr>
            <w:tcW w:w="8363" w:type="dxa"/>
            <w:vAlign w:val="center"/>
          </w:tcPr>
          <w:p w14:paraId="61C47665" w14:textId="6F69ED4E" w:rsidR="00105ADD" w:rsidRPr="00110E7F" w:rsidRDefault="00454AF7" w:rsidP="00242CE5">
            <w:pPr>
              <w:spacing w:after="0"/>
              <w:rPr>
                <w:rFonts w:ascii="Angsana New" w:hAnsi="Angsana New"/>
                <w:sz w:val="28"/>
              </w:rPr>
            </w:pPr>
            <w:hyperlink r:id="rId21" w:history="1">
              <w:r w:rsidR="00105ADD" w:rsidRPr="00147EE2">
                <w:rPr>
                  <w:rStyle w:val="Hyperlink"/>
                  <w:rFonts w:ascii="Angsana New" w:hAnsi="Angsana New" w:cs="Angsana New"/>
                  <w:sz w:val="28"/>
                </w:rPr>
                <w:t>https://www.sony.com/en/SonyInfo/IR/library/corporatereport/</w:t>
              </w:r>
            </w:hyperlink>
          </w:p>
        </w:tc>
      </w:tr>
      <w:tr w:rsidR="00105ADD" w:rsidRPr="000C5CEB" w14:paraId="62672812" w14:textId="77777777" w:rsidTr="00110E7F">
        <w:trPr>
          <w:trHeight w:val="331"/>
        </w:trPr>
        <w:tc>
          <w:tcPr>
            <w:tcW w:w="3686" w:type="dxa"/>
            <w:vAlign w:val="center"/>
          </w:tcPr>
          <w:p w14:paraId="7645CBBA" w14:textId="520B4E7A" w:rsidR="00105ADD" w:rsidRPr="00110E7F" w:rsidRDefault="00105ADD" w:rsidP="00110E7F">
            <w:pPr>
              <w:pStyle w:val="ListParagraph"/>
              <w:numPr>
                <w:ilvl w:val="0"/>
                <w:numId w:val="17"/>
              </w:numPr>
              <w:spacing w:after="0"/>
              <w:ind w:left="601" w:hanging="425"/>
              <w:rPr>
                <w:rFonts w:asciiTheme="majorBidi" w:hAnsiTheme="majorBidi"/>
                <w:sz w:val="28"/>
              </w:rPr>
            </w:pPr>
            <w:r w:rsidRPr="00110E7F">
              <w:rPr>
                <w:rFonts w:asciiTheme="majorBidi" w:hAnsiTheme="majorBidi" w:cstheme="majorBidi"/>
                <w:b/>
                <w:sz w:val="28"/>
                <w:cs/>
              </w:rPr>
              <w:t>เว็บไซต์ของตลาดหลักทรัพย์</w:t>
            </w:r>
            <w:r>
              <w:rPr>
                <w:rFonts w:asciiTheme="majorBidi" w:hAnsiTheme="majorBidi" w:cstheme="majorBidi" w:hint="cs"/>
                <w:b/>
                <w:noProof/>
                <w:sz w:val="28"/>
                <w:cs/>
              </w:rPr>
              <w:t>โตเกียว</w:t>
            </w:r>
            <w:r w:rsidRPr="00946FA0">
              <w:rPr>
                <w:rFonts w:asciiTheme="majorBidi" w:hAnsiTheme="majorBidi" w:cstheme="majorBidi"/>
                <w:b/>
                <w:noProof/>
                <w:sz w:val="28"/>
                <w:cs/>
              </w:rPr>
              <w:t>:</w:t>
            </w:r>
          </w:p>
        </w:tc>
        <w:tc>
          <w:tcPr>
            <w:tcW w:w="8363" w:type="dxa"/>
            <w:vAlign w:val="center"/>
          </w:tcPr>
          <w:p w14:paraId="6EA59C39" w14:textId="16CE753D" w:rsidR="00105ADD" w:rsidRPr="00147EE2" w:rsidRDefault="00454AF7" w:rsidP="00242CE5">
            <w:pPr>
              <w:spacing w:after="0"/>
              <w:rPr>
                <w:rFonts w:ascii="Angsana New" w:hAnsi="Angsana New" w:cs="Angsana New"/>
                <w:sz w:val="28"/>
              </w:rPr>
            </w:pPr>
            <w:hyperlink r:id="rId22" w:history="1">
              <w:r w:rsidR="00105ADD" w:rsidRPr="0003318C">
                <w:rPr>
                  <w:rStyle w:val="Hyperlink"/>
                  <w:rFonts w:asciiTheme="majorBidi" w:hAnsiTheme="majorBidi" w:cstheme="majorBidi"/>
                  <w:sz w:val="28"/>
                  <w:szCs w:val="36"/>
                </w:rPr>
                <w:t>https://www.jpx.co.jp/english/</w:t>
              </w:r>
            </w:hyperlink>
          </w:p>
        </w:tc>
      </w:tr>
      <w:tr w:rsidR="00105ADD" w:rsidRPr="00946FA0" w14:paraId="7462B7E4" w14:textId="77777777" w:rsidTr="00110E7F">
        <w:trPr>
          <w:trHeight w:val="20"/>
        </w:trPr>
        <w:tc>
          <w:tcPr>
            <w:tcW w:w="3686" w:type="dxa"/>
            <w:vAlign w:val="center"/>
          </w:tcPr>
          <w:p w14:paraId="2A793400" w14:textId="77777777" w:rsidR="00105ADD" w:rsidRPr="00946FA0" w:rsidRDefault="00105ADD" w:rsidP="00242CE5">
            <w:pPr>
              <w:pStyle w:val="ListParagraph"/>
              <w:numPr>
                <w:ilvl w:val="0"/>
                <w:numId w:val="17"/>
              </w:numPr>
              <w:spacing w:after="0"/>
              <w:ind w:left="600" w:hanging="425"/>
              <w:rPr>
                <w:rFonts w:asciiTheme="majorBidi" w:hAnsiTheme="majorBidi" w:cstheme="majorBidi"/>
                <w:b/>
                <w:noProof/>
                <w:sz w:val="28"/>
                <w:cs/>
              </w:rPr>
            </w:pPr>
            <w:r w:rsidRPr="00946FA0">
              <w:rPr>
                <w:rFonts w:asciiTheme="majorBidi" w:hAnsiTheme="majorBidi" w:cstheme="majorBidi"/>
                <w:b/>
                <w:noProof/>
                <w:sz w:val="28"/>
                <w:cs/>
              </w:rPr>
              <w:t>เว็บไซต์ของผู้ออกตราสาร:</w:t>
            </w:r>
          </w:p>
        </w:tc>
        <w:tc>
          <w:tcPr>
            <w:tcW w:w="8363" w:type="dxa"/>
            <w:vAlign w:val="center"/>
          </w:tcPr>
          <w:p w14:paraId="06CCA857" w14:textId="77777777" w:rsidR="00105ADD" w:rsidRPr="00946FA0" w:rsidRDefault="00454AF7" w:rsidP="00242CE5">
            <w:pPr>
              <w:spacing w:after="0"/>
              <w:rPr>
                <w:rFonts w:asciiTheme="majorBidi" w:hAnsiTheme="majorBidi" w:cstheme="majorBidi"/>
                <w:bCs/>
                <w:noProof/>
                <w:sz w:val="28"/>
              </w:rPr>
            </w:pPr>
            <w:hyperlink r:id="rId23" w:history="1"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</w:rPr>
                <w:t>https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  <w:cs/>
                </w:rPr>
                <w:t>://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</w:rPr>
                <w:t>krungthai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  <w:cs/>
                </w:rPr>
                <w:t>.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</w:rPr>
                <w:t>com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  <w:cs/>
                </w:rPr>
                <w:t>/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</w:rPr>
                <w:t>th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  <w:cs/>
                </w:rPr>
                <w:t>/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</w:rPr>
                <w:t>content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  <w:cs/>
                </w:rPr>
                <w:t>/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</w:rPr>
                <w:t>depositary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  <w:cs/>
                </w:rPr>
                <w:t>-</w:t>
              </w:r>
              <w:r w:rsidR="00105ADD" w:rsidRPr="00946FA0">
                <w:rPr>
                  <w:rStyle w:val="Hyperlink"/>
                  <w:rFonts w:asciiTheme="majorBidi" w:hAnsiTheme="majorBidi" w:cstheme="majorBidi"/>
                  <w:bCs/>
                  <w:noProof/>
                  <w:sz w:val="28"/>
                </w:rPr>
                <w:t>receipt</w:t>
              </w:r>
            </w:hyperlink>
          </w:p>
        </w:tc>
      </w:tr>
    </w:tbl>
    <w:p w14:paraId="0A359F11" w14:textId="77777777" w:rsidR="00105ADD" w:rsidRPr="00E31614" w:rsidRDefault="00105ADD" w:rsidP="00105ADD">
      <w:pPr>
        <w:spacing w:after="0"/>
        <w:jc w:val="thaiDistribute"/>
        <w:rPr>
          <w:rFonts w:ascii="Angsana New" w:hAnsi="Angsana New" w:cs="Angsana New"/>
          <w:b/>
          <w:sz w:val="28"/>
          <w:cs/>
        </w:rPr>
      </w:pPr>
    </w:p>
    <w:p w14:paraId="223FD08E" w14:textId="3A2E22BF" w:rsidR="00531E1C" w:rsidRDefault="00105ADD" w:rsidP="00105ADD">
      <w:pPr>
        <w:spacing w:after="0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hAnsi="Angsana New" w:cs="Angsana New"/>
          <w:b/>
          <w:sz w:val="28"/>
          <w:cs/>
        </w:rPr>
        <w:t>หมายเหตุ</w:t>
      </w:r>
      <w:r w:rsidRPr="00E31614">
        <w:rPr>
          <w:rFonts w:ascii="Angsana New" w:hAnsi="Angsana New" w:cs="Angsana New"/>
          <w:b/>
          <w:bCs/>
          <w:sz w:val="28"/>
          <w:cs/>
        </w:rPr>
        <w:t xml:space="preserve">: </w:t>
      </w:r>
      <w:r w:rsidRPr="00E31614">
        <w:rPr>
          <w:rFonts w:ascii="Angsana New" w:hAnsi="Angsana New" w:cs="Angsana New"/>
          <w:b/>
          <w:sz w:val="28"/>
          <w:cs/>
        </w:rPr>
        <w:t xml:space="preserve">เว็บไซต์ข้างต้น (ยกเว้นเว็บไซต์ของผู้ออกตราสาร) มิได้จัดทำขึ้นโดยผู้ออกตราสาร </w:t>
      </w:r>
      <w:r w:rsidRPr="00E31614">
        <w:rPr>
          <w:rFonts w:ascii="Angsana New" w:eastAsia="Times New Roman" w:hAnsi="Angsana New" w:cs="Angsana New"/>
          <w:sz w:val="28"/>
          <w:cs/>
        </w:rPr>
        <w:t>ผู้ออกตราสารเป็นเพียงผู้ให้ช่องทางในการหาข้อมูลเพิ่มเติมเกี่ยวกับหลักทรัพย์อ้างอิงเท่านั้น โดยผู้ออกตราสารไม่รับรองในความถูกต้องหรือความสมบูรณ์ครบถ้วนของข้อมูลในเว็บไซต์ดังกล่าว และขอสงวนสิทธิในการปฏิเสธความรับผิดต่อความเสียหายที่เกิดขึ้นต่อบุคคลใดไม่ว่าในกรณีใด ๆ จากการใช้ข้อมูลดังกล่าว</w:t>
      </w:r>
    </w:p>
    <w:p w14:paraId="16F7C5BE" w14:textId="20484EEA" w:rsidR="009A348D" w:rsidRPr="00110E7F" w:rsidRDefault="009A348D" w:rsidP="008A43E7">
      <w:pPr>
        <w:spacing w:after="0"/>
        <w:ind w:firstLine="720"/>
        <w:jc w:val="thaiDistribute"/>
        <w:rPr>
          <w:rFonts w:ascii="Angsana New" w:hAnsi="Angsana New"/>
          <w:sz w:val="28"/>
        </w:rPr>
      </w:pPr>
      <w:r w:rsidRPr="00F2317D">
        <w:rPr>
          <w:rFonts w:ascii="Angsana New" w:hAnsi="Angsana New" w:cs="Angsana New" w:hint="cs"/>
          <w:b/>
          <w:noProof/>
          <w:sz w:val="28"/>
          <w:cs/>
        </w:rPr>
        <w:t>ทั้งนี้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ผู้ออกใบแสดงสิทธิอาจจัดทำเอกสารฉบับแปลเป็นภาษาไทยประกอบได้ตามที่ผู้ออกใบแสดงสิทธิเห็นสมควร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ในกรณีที่มีข้อความขัดแย้งกันระหว่างข้อความใด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ๆ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ใน</w:t>
      </w:r>
      <w:r>
        <w:rPr>
          <w:rFonts w:ascii="Angsana New" w:hAnsi="Angsana New" w:cs="Angsana New" w:hint="cs"/>
          <w:b/>
          <w:noProof/>
          <w:sz w:val="28"/>
          <w:cs/>
        </w:rPr>
        <w:t>เอกสาร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ภาษาอังกฤษ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กับข้อความใด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ๆ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ในเอกสารฉบับแปลภาษาไทย</w:t>
      </w:r>
      <w:r w:rsidRPr="00F2317D">
        <w:rPr>
          <w:rFonts w:ascii="Angsana New" w:hAnsi="Angsana New" w:cs="Angsana New"/>
          <w:b/>
          <w:noProof/>
          <w:sz w:val="28"/>
          <w:cs/>
        </w:rPr>
        <w:t xml:space="preserve"> 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ให้ใช้ข้อความใน</w:t>
      </w:r>
      <w:r>
        <w:rPr>
          <w:rFonts w:ascii="Angsana New" w:hAnsi="Angsana New" w:cs="Angsana New" w:hint="cs"/>
          <w:b/>
          <w:noProof/>
          <w:sz w:val="28"/>
          <w:cs/>
        </w:rPr>
        <w:t>เอกสาร</w:t>
      </w:r>
      <w:r w:rsidRPr="00F2317D">
        <w:rPr>
          <w:rFonts w:ascii="Angsana New" w:hAnsi="Angsana New" w:cs="Angsana New" w:hint="cs"/>
          <w:b/>
          <w:noProof/>
          <w:sz w:val="28"/>
          <w:cs/>
        </w:rPr>
        <w:t>ภาษาอังกฤษที่เกี่ยวข้องเป็นหลัก</w:t>
      </w:r>
    </w:p>
    <w:p w14:paraId="25848B35" w14:textId="0145D874" w:rsidR="00A513AB" w:rsidRPr="00E31614" w:rsidRDefault="00C2308B" w:rsidP="008035C4">
      <w:pPr>
        <w:keepNext/>
        <w:keepLines/>
        <w:numPr>
          <w:ilvl w:val="0"/>
          <w:numId w:val="4"/>
        </w:numPr>
        <w:spacing w:before="240" w:after="0"/>
        <w:jc w:val="thaiDistribute"/>
        <w:outlineLvl w:val="0"/>
        <w:rPr>
          <w:rFonts w:ascii="Angsana New" w:eastAsia="Times New Roman" w:hAnsi="Angsana New" w:cs="Angsana New"/>
          <w:bCs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lastRenderedPageBreak/>
        <w:t xml:space="preserve">ค่าธรรมเนียมและค่าใช้จ่ายที่เกี่ยวข้อง </w:t>
      </w:r>
    </w:p>
    <w:p w14:paraId="1EAF6C85" w14:textId="2DED66B0" w:rsidR="003C3672" w:rsidRPr="00E31614" w:rsidRDefault="003C3672" w:rsidP="008035C4">
      <w:pPr>
        <w:pStyle w:val="ListParagraph"/>
        <w:keepNext/>
        <w:keepLines/>
        <w:numPr>
          <w:ilvl w:val="1"/>
          <w:numId w:val="4"/>
        </w:numPr>
        <w:tabs>
          <w:tab w:val="left" w:pos="426"/>
        </w:tabs>
        <w:spacing w:after="0"/>
        <w:ind w:left="426" w:hanging="426"/>
        <w:jc w:val="thaiDistribute"/>
        <w:outlineLvl w:val="0"/>
        <w:rPr>
          <w:rFonts w:ascii="Angsana New" w:eastAsia="Times New Roman" w:hAnsi="Angsana New" w:cs="Angsana New"/>
          <w:bCs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t>ค่าธรรมเนียมที่</w:t>
      </w:r>
      <w:r w:rsidR="00872B2B" w:rsidRPr="00E31614">
        <w:rPr>
          <w:rFonts w:ascii="Angsana New" w:eastAsia="Times New Roman" w:hAnsi="Angsana New" w:cs="Angsana New"/>
          <w:bCs/>
          <w:sz w:val="28"/>
          <w:cs/>
        </w:rPr>
        <w:t>ผู้ออกตราสาร</w:t>
      </w:r>
      <w:r w:rsidRPr="00E31614">
        <w:rPr>
          <w:rFonts w:ascii="Angsana New" w:eastAsia="Times New Roman" w:hAnsi="Angsana New" w:cs="Angsana New"/>
          <w:bCs/>
          <w:sz w:val="28"/>
          <w:cs/>
        </w:rPr>
        <w:t>เรียกเก็บจากผู้ถือตราสาร</w:t>
      </w:r>
    </w:p>
    <w:p w14:paraId="4AE2EA9B" w14:textId="392AE4AE" w:rsidR="003C3672" w:rsidRPr="00E31614" w:rsidRDefault="00286600" w:rsidP="008035C4">
      <w:pPr>
        <w:numPr>
          <w:ilvl w:val="2"/>
          <w:numId w:val="5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sz w:val="28"/>
          <w:cs/>
        </w:rPr>
        <w:t>ค่าธรรมเนียมการไถ่ถอน</w:t>
      </w:r>
      <w:r w:rsidR="007A679C" w:rsidRPr="00E31614">
        <w:rPr>
          <w:rFonts w:ascii="Angsana New" w:eastAsia="Times New Roman" w:hAnsi="Angsana New" w:cs="Angsana New"/>
          <w:sz w:val="28"/>
          <w:cs/>
        </w:rPr>
        <w:t>ตราสาร</w:t>
      </w:r>
      <w:r w:rsidR="003C3672" w:rsidRPr="00E31614">
        <w:rPr>
          <w:rFonts w:ascii="Angsana New" w:eastAsia="Times New Roman" w:hAnsi="Angsana New" w:cs="Angsana New"/>
          <w:sz w:val="28"/>
          <w:cs/>
        </w:rPr>
        <w:t xml:space="preserve"> ไม่เกินร้อยละ </w:t>
      </w:r>
      <w:r w:rsidR="003C3672" w:rsidRPr="00E31614">
        <w:rPr>
          <w:rFonts w:ascii="Angsana New" w:eastAsia="Times New Roman" w:hAnsi="Angsana New" w:cs="Angsana New"/>
          <w:sz w:val="28"/>
        </w:rPr>
        <w:t>5</w:t>
      </w:r>
      <w:r w:rsidR="003C3672" w:rsidRPr="00E31614">
        <w:rPr>
          <w:rFonts w:ascii="Angsana New" w:eastAsia="Times New Roman" w:hAnsi="Angsana New" w:cs="Angsana New"/>
          <w:sz w:val="28"/>
          <w:cs/>
        </w:rPr>
        <w:t>.</w:t>
      </w:r>
      <w:r w:rsidR="003C3672" w:rsidRPr="00E31614">
        <w:rPr>
          <w:rFonts w:ascii="Angsana New" w:eastAsia="Times New Roman" w:hAnsi="Angsana New" w:cs="Angsana New"/>
          <w:sz w:val="28"/>
        </w:rPr>
        <w:t>0</w:t>
      </w:r>
      <w:r w:rsidR="003C3672" w:rsidRPr="00E31614">
        <w:rPr>
          <w:rFonts w:ascii="Angsana New" w:eastAsia="Times New Roman" w:hAnsi="Angsana New" w:cs="Angsana New"/>
          <w:sz w:val="28"/>
          <w:cs/>
        </w:rPr>
        <w:t xml:space="preserve"> ของมูลค่าไถ่ถอน โดยมีมูลค่าไถ่ถอนขั้นต่ำที่ </w:t>
      </w:r>
      <w:r w:rsidR="003C3672" w:rsidRPr="00E31614">
        <w:rPr>
          <w:rFonts w:ascii="Angsana New" w:eastAsia="Times New Roman" w:hAnsi="Angsana New" w:cs="Angsana New"/>
          <w:sz w:val="28"/>
        </w:rPr>
        <w:t>200,000</w:t>
      </w:r>
      <w:r w:rsidR="003C3672" w:rsidRPr="00E31614">
        <w:rPr>
          <w:rFonts w:ascii="Angsana New" w:eastAsia="Times New Roman" w:hAnsi="Angsana New" w:cs="Angsana New"/>
          <w:sz w:val="28"/>
          <w:cs/>
        </w:rPr>
        <w:t xml:space="preserve"> บาท </w:t>
      </w:r>
      <w:r w:rsidR="00B4300D" w:rsidRPr="00E31614">
        <w:rPr>
          <w:rFonts w:ascii="Angsana New" w:eastAsia="Times New Roman" w:hAnsi="Angsana New" w:cs="Angsana New"/>
          <w:sz w:val="28"/>
          <w:cs/>
        </w:rPr>
        <w:t xml:space="preserve">หรือจำนวนอื่นใดตามที่ผู้ออกตราสารกำหนด </w:t>
      </w:r>
      <w:r w:rsidR="00B4300D" w:rsidRPr="00E31614">
        <w:rPr>
          <w:rFonts w:ascii="Angsana New" w:eastAsia="Angsana New" w:hAnsi="Angsana New" w:cs="Angsana New"/>
          <w:color w:val="000000"/>
          <w:sz w:val="28"/>
          <w:cs/>
        </w:rPr>
        <w:t xml:space="preserve">(โดยคำนวณจากจำนวนตราสารที่ต้องการไถ่ถอนคูณด้วยราคาปิดของวันทำการก่อนหน้า) </w:t>
      </w:r>
      <w:r w:rsidR="00B4300D" w:rsidRPr="00E31614">
        <w:rPr>
          <w:rFonts w:ascii="Angsana New" w:eastAsia="Times New Roman" w:hAnsi="Angsana New" w:cs="Angsana New"/>
          <w:sz w:val="28"/>
          <w:cs/>
        </w:rPr>
        <w:t>ทั้งนี้ ผู้ถือตราสารเป็นผู้รับภาระค่าใช้จ่ายอื่น ๆ ที่อาจเกิดขึ้นในการรับหลักทรัพย์อ้างอิงต่างประเทศในบัญชีซื้อขายหลักทรัพย์ต่างประเทศของผู้ถือตราสารที่ประสงค์ไถ่ถอน</w:t>
      </w:r>
    </w:p>
    <w:p w14:paraId="33B8038D" w14:textId="405C17C8" w:rsidR="00A16129" w:rsidRPr="00E31614" w:rsidRDefault="00A16129" w:rsidP="008035C4">
      <w:pPr>
        <w:numPr>
          <w:ilvl w:val="2"/>
          <w:numId w:val="5"/>
        </w:numPr>
        <w:spacing w:after="0"/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Angsana New" w:hAnsi="Angsana New" w:cs="Angsana New"/>
          <w:spacing w:val="6"/>
          <w:sz w:val="28"/>
          <w:cs/>
        </w:rPr>
        <w:t xml:space="preserve">ค่าธรรมเนียมการส่งผ่านผลประโยชน์ที่เป็นเงินให้ผู้ถือตราสาร ไม่เกินร้อยละ </w:t>
      </w:r>
      <w:r w:rsidR="001036DC">
        <w:rPr>
          <w:rFonts w:ascii="Angsana New" w:eastAsia="Angsana New" w:hAnsi="Angsana New" w:cs="Angsana New"/>
          <w:spacing w:val="6"/>
          <w:sz w:val="28"/>
        </w:rPr>
        <w:t>5.0</w:t>
      </w:r>
      <w:r w:rsidRPr="00E31614">
        <w:rPr>
          <w:rFonts w:ascii="Angsana New" w:eastAsia="Angsana New" w:hAnsi="Angsana New" w:cs="Angsana New"/>
          <w:spacing w:val="6"/>
          <w:sz w:val="28"/>
          <w:cs/>
        </w:rPr>
        <w:t xml:space="preserve"> </w:t>
      </w:r>
      <w:r w:rsidR="001C355F" w:rsidRPr="00E31614">
        <w:rPr>
          <w:rFonts w:ascii="Angsana New" w:eastAsia="Times New Roman" w:hAnsi="Angsana New" w:cs="Angsana New"/>
          <w:sz w:val="28"/>
          <w:cs/>
        </w:rPr>
        <w:t xml:space="preserve">ของจำนวนเงินปันผลต่อหนึ่งหน่วยตราสาร </w:t>
      </w:r>
      <w:r w:rsidRPr="00E31614">
        <w:rPr>
          <w:rFonts w:ascii="Angsana New" w:eastAsia="Angsana New" w:hAnsi="Angsana New" w:cs="Angsana New"/>
          <w:spacing w:val="6"/>
          <w:sz w:val="28"/>
          <w:cs/>
        </w:rPr>
        <w:t>ทั้งนี้ ผู้ถือตราสารเป็นผู้รับภาระค่าใช้จ่ายที่เกิดขึ้นในการส่งผ่านผลประโยชน์ให้แก่ผู้ถือตราสารด้วย</w:t>
      </w:r>
    </w:p>
    <w:p w14:paraId="3A314B91" w14:textId="7AFA20B2" w:rsidR="003C3672" w:rsidRPr="00E31614" w:rsidRDefault="000A6F7D" w:rsidP="008035C4">
      <w:pPr>
        <w:numPr>
          <w:ilvl w:val="2"/>
          <w:numId w:val="5"/>
        </w:numPr>
        <w:spacing w:after="0"/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Angsana New" w:hAnsi="Angsana New" w:cs="Angsana New"/>
          <w:sz w:val="28"/>
          <w:cs/>
        </w:rPr>
        <w:t>ผู้ออก</w:t>
      </w:r>
      <w:r w:rsidR="007A679C" w:rsidRPr="00E31614">
        <w:rPr>
          <w:rFonts w:ascii="Angsana New" w:eastAsia="Angsana New" w:hAnsi="Angsana New" w:cs="Angsana New"/>
          <w:sz w:val="28"/>
          <w:cs/>
        </w:rPr>
        <w:t>ตราสาร</w:t>
      </w:r>
      <w:r w:rsidRPr="00E31614">
        <w:rPr>
          <w:rFonts w:ascii="Angsana New" w:eastAsia="Angsana New" w:hAnsi="Angsana New" w:cs="Angsana New"/>
          <w:sz w:val="28"/>
          <w:cs/>
        </w:rPr>
        <w:t xml:space="preserve">ขอสงวนสิทธิในการเปลี่ยนแปลงค่าธรรมเนียมตามข้อ </w:t>
      </w:r>
      <w:r w:rsidR="00B70D5C" w:rsidRPr="00E31614">
        <w:rPr>
          <w:rFonts w:ascii="Angsana New" w:eastAsia="Angsana New" w:hAnsi="Angsana New" w:cs="Angsana New"/>
          <w:sz w:val="28"/>
          <w:cs/>
        </w:rPr>
        <w:t>(ก)</w:t>
      </w:r>
      <w:r w:rsidRPr="00E31614">
        <w:rPr>
          <w:rFonts w:ascii="Angsana New" w:eastAsia="Angsana New" w:hAnsi="Angsana New" w:cs="Angsana New"/>
          <w:sz w:val="28"/>
          <w:cs/>
        </w:rPr>
        <w:t xml:space="preserve"> และ ข้อ </w:t>
      </w:r>
      <w:r w:rsidR="00B70D5C" w:rsidRPr="00E31614">
        <w:rPr>
          <w:rFonts w:ascii="Angsana New" w:eastAsia="Angsana New" w:hAnsi="Angsana New" w:cs="Angsana New"/>
          <w:sz w:val="28"/>
          <w:cs/>
        </w:rPr>
        <w:t>(ข)</w:t>
      </w:r>
      <w:r w:rsidRPr="00E31614">
        <w:rPr>
          <w:rFonts w:ascii="Angsana New" w:eastAsia="Angsana New" w:hAnsi="Angsana New" w:cs="Angsana New"/>
          <w:sz w:val="28"/>
          <w:cs/>
        </w:rPr>
        <w:t xml:space="preserve"> ได้โดยไม่ถือว่าเป็นการแก้ไขเพิ่มเติมข้อกำหนดสิทธิ โดยหากมีการเปลี่ยนแปลงค่าธรรมเนียมดังกล่าว ผู้ออก</w:t>
      </w:r>
      <w:r w:rsidR="007A679C" w:rsidRPr="00E31614">
        <w:rPr>
          <w:rFonts w:ascii="Angsana New" w:eastAsia="Angsana New" w:hAnsi="Angsana New" w:cs="Angsana New"/>
          <w:sz w:val="28"/>
          <w:cs/>
        </w:rPr>
        <w:t>ตราสาร</w:t>
      </w:r>
      <w:r w:rsidRPr="00E31614">
        <w:rPr>
          <w:rFonts w:ascii="Angsana New" w:eastAsia="Angsana New" w:hAnsi="Angsana New" w:cs="Angsana New"/>
          <w:sz w:val="28"/>
          <w:cs/>
        </w:rPr>
        <w:t>จะดำเนินการในแต่ละกรณีดังต่อไปนี้</w:t>
      </w:r>
    </w:p>
    <w:p w14:paraId="102CBB3E" w14:textId="489E9769" w:rsidR="003C3672" w:rsidRPr="00E31614" w:rsidRDefault="003C3672" w:rsidP="008035C4">
      <w:pPr>
        <w:numPr>
          <w:ilvl w:val="0"/>
          <w:numId w:val="6"/>
        </w:numPr>
        <w:tabs>
          <w:tab w:val="left" w:pos="284"/>
          <w:tab w:val="left" w:pos="709"/>
        </w:tabs>
        <w:spacing w:after="0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sz w:val="28"/>
          <w:cs/>
        </w:rPr>
        <w:t xml:space="preserve">กรณีปรับเพิ่มค่าธรรมเนียมไม่เกินร้อยละ </w:t>
      </w:r>
      <w:r w:rsidRPr="00E31614">
        <w:rPr>
          <w:rFonts w:ascii="Angsana New" w:eastAsia="Times New Roman" w:hAnsi="Angsana New" w:cs="Angsana New"/>
          <w:sz w:val="28"/>
        </w:rPr>
        <w:t>10</w:t>
      </w:r>
      <w:r w:rsidRPr="00E31614">
        <w:rPr>
          <w:rFonts w:ascii="Angsana New" w:eastAsia="Times New Roman" w:hAnsi="Angsana New" w:cs="Angsana New"/>
          <w:sz w:val="28"/>
          <w:cs/>
        </w:rPr>
        <w:t>.</w:t>
      </w:r>
      <w:r w:rsidRPr="00E31614">
        <w:rPr>
          <w:rFonts w:ascii="Angsana New" w:eastAsia="Times New Roman" w:hAnsi="Angsana New" w:cs="Angsana New"/>
          <w:sz w:val="28"/>
        </w:rPr>
        <w:t>0</w:t>
      </w:r>
      <w:r w:rsidRPr="00E31614">
        <w:rPr>
          <w:rFonts w:ascii="Angsana New" w:eastAsia="Times New Roman" w:hAnsi="Angsana New" w:cs="Angsana New"/>
          <w:sz w:val="28"/>
          <w:cs/>
        </w:rPr>
        <w:t xml:space="preserve"> </w:t>
      </w:r>
      <w:r w:rsidR="00286600" w:rsidRPr="00E31614">
        <w:rPr>
          <w:rFonts w:ascii="Angsana New" w:eastAsia="Times New Roman" w:hAnsi="Angsana New" w:cs="Angsana New"/>
          <w:sz w:val="28"/>
          <w:cs/>
        </w:rPr>
        <w:t>ของค่าธรรมเนียมเดิม ผู้ออก</w:t>
      </w:r>
      <w:r w:rsidR="007A679C" w:rsidRPr="00E31614">
        <w:rPr>
          <w:rFonts w:ascii="Angsana New" w:eastAsia="Times New Roman" w:hAnsi="Angsana New" w:cs="Angsana New"/>
          <w:sz w:val="28"/>
          <w:cs/>
        </w:rPr>
        <w:t>ตราสาร</w:t>
      </w:r>
      <w:r w:rsidRPr="00E31614">
        <w:rPr>
          <w:rFonts w:ascii="Angsana New" w:eastAsia="Times New Roman" w:hAnsi="Angsana New" w:cs="Angsana New"/>
          <w:sz w:val="28"/>
          <w:cs/>
        </w:rPr>
        <w:t>จะประกาศให้ผู้ถือ</w:t>
      </w:r>
      <w:r w:rsidR="007A679C" w:rsidRPr="00E31614">
        <w:rPr>
          <w:rFonts w:ascii="Angsana New" w:eastAsia="Times New Roman" w:hAnsi="Angsana New" w:cs="Angsana New"/>
          <w:sz w:val="28"/>
          <w:cs/>
        </w:rPr>
        <w:t>ตราสาร</w:t>
      </w:r>
      <w:r w:rsidRPr="00E31614">
        <w:rPr>
          <w:rFonts w:ascii="Angsana New" w:eastAsia="Times New Roman" w:hAnsi="Angsana New" w:cs="Angsana New"/>
          <w:sz w:val="28"/>
          <w:cs/>
        </w:rPr>
        <w:t xml:space="preserve">ทราบล่วงหน้าไม่น้อยกว่า </w:t>
      </w:r>
      <w:r w:rsidRPr="00E31614">
        <w:rPr>
          <w:rFonts w:ascii="Angsana New" w:eastAsia="Times New Roman" w:hAnsi="Angsana New" w:cs="Angsana New"/>
          <w:sz w:val="28"/>
        </w:rPr>
        <w:t>60</w:t>
      </w:r>
      <w:r w:rsidRPr="00E31614">
        <w:rPr>
          <w:rFonts w:ascii="Angsana New" w:eastAsia="Times New Roman" w:hAnsi="Angsana New" w:cs="Angsana New"/>
          <w:sz w:val="28"/>
          <w:cs/>
        </w:rPr>
        <w:t xml:space="preserve"> </w:t>
      </w:r>
      <w:r w:rsidR="00B70D5C" w:rsidRPr="00E31614">
        <w:rPr>
          <w:rFonts w:ascii="Angsana New" w:eastAsia="Times New Roman" w:hAnsi="Angsana New" w:cs="Angsana New"/>
          <w:sz w:val="28"/>
          <w:cs/>
        </w:rPr>
        <w:t>วัน ผ่านเว็บไซต์ของผู้ออก</w:t>
      </w:r>
      <w:r w:rsidR="007A679C" w:rsidRPr="00E31614">
        <w:rPr>
          <w:rFonts w:ascii="Angsana New" w:eastAsia="Times New Roman" w:hAnsi="Angsana New" w:cs="Angsana New"/>
          <w:sz w:val="28"/>
          <w:cs/>
        </w:rPr>
        <w:t>ตราสาร</w:t>
      </w:r>
    </w:p>
    <w:p w14:paraId="1F17EA87" w14:textId="5B9745D0" w:rsidR="003C3672" w:rsidRPr="00E31614" w:rsidRDefault="003C3672" w:rsidP="008035C4">
      <w:pPr>
        <w:numPr>
          <w:ilvl w:val="0"/>
          <w:numId w:val="6"/>
        </w:numPr>
        <w:tabs>
          <w:tab w:val="left" w:pos="284"/>
          <w:tab w:val="left" w:pos="709"/>
        </w:tabs>
        <w:spacing w:after="0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sz w:val="28"/>
          <w:cs/>
        </w:rPr>
        <w:t xml:space="preserve">กรณีปรับเพิ่มค่าธรรมเนียมเกินร้อยละ </w:t>
      </w:r>
      <w:r w:rsidRPr="00E31614">
        <w:rPr>
          <w:rFonts w:ascii="Angsana New" w:eastAsia="Times New Roman" w:hAnsi="Angsana New" w:cs="Angsana New"/>
          <w:sz w:val="28"/>
        </w:rPr>
        <w:t>10</w:t>
      </w:r>
      <w:r w:rsidRPr="00E31614">
        <w:rPr>
          <w:rFonts w:ascii="Angsana New" w:eastAsia="Times New Roman" w:hAnsi="Angsana New" w:cs="Angsana New"/>
          <w:sz w:val="28"/>
          <w:cs/>
        </w:rPr>
        <w:t>.</w:t>
      </w:r>
      <w:r w:rsidRPr="00E31614">
        <w:rPr>
          <w:rFonts w:ascii="Angsana New" w:eastAsia="Times New Roman" w:hAnsi="Angsana New" w:cs="Angsana New"/>
          <w:sz w:val="28"/>
        </w:rPr>
        <w:t>0</w:t>
      </w:r>
      <w:r w:rsidR="00B70D5C" w:rsidRPr="00E31614">
        <w:rPr>
          <w:rFonts w:ascii="Angsana New" w:eastAsia="Times New Roman" w:hAnsi="Angsana New" w:cs="Angsana New"/>
          <w:sz w:val="28"/>
          <w:cs/>
        </w:rPr>
        <w:t xml:space="preserve"> ของค่าธรรมเนียมเดิม </w:t>
      </w:r>
      <w:r w:rsidR="00B70D5C" w:rsidRPr="00E31614">
        <w:rPr>
          <w:rFonts w:ascii="Angsana New" w:eastAsia="Tahoma" w:hAnsi="Angsana New" w:cs="Angsana New"/>
          <w:color w:val="000000"/>
          <w:spacing w:val="6"/>
          <w:sz w:val="28"/>
          <w:cs/>
        </w:rPr>
        <w:t>ผู้ออก</w:t>
      </w:r>
      <w:r w:rsidR="007A679C" w:rsidRPr="00E31614">
        <w:rPr>
          <w:rFonts w:ascii="Angsana New" w:eastAsia="Tahoma" w:hAnsi="Angsana New" w:cs="Angsana New"/>
          <w:color w:val="000000"/>
          <w:spacing w:val="6"/>
          <w:sz w:val="28"/>
          <w:cs/>
        </w:rPr>
        <w:t>ตราสาร</w:t>
      </w:r>
      <w:r w:rsidR="00B70D5C" w:rsidRPr="00E31614">
        <w:rPr>
          <w:rFonts w:ascii="Angsana New" w:eastAsia="Tahoma" w:hAnsi="Angsana New" w:cs="Angsana New"/>
          <w:color w:val="000000"/>
          <w:spacing w:val="6"/>
          <w:sz w:val="28"/>
          <w:cs/>
        </w:rPr>
        <w:t>จะจัดให้มีการประชุมผู้ถือ</w:t>
      </w:r>
      <w:r w:rsidR="007A679C" w:rsidRPr="00E31614">
        <w:rPr>
          <w:rFonts w:ascii="Angsana New" w:eastAsia="Tahoma" w:hAnsi="Angsana New" w:cs="Angsana New"/>
          <w:color w:val="000000"/>
          <w:spacing w:val="6"/>
          <w:sz w:val="28"/>
          <w:cs/>
        </w:rPr>
        <w:t>ตราสาร</w:t>
      </w:r>
      <w:r w:rsidR="00B70D5C" w:rsidRPr="00E31614">
        <w:rPr>
          <w:rFonts w:ascii="Angsana New" w:eastAsia="Tahoma" w:hAnsi="Angsana New" w:cs="Angsana New"/>
          <w:color w:val="000000"/>
          <w:sz w:val="28"/>
          <w:cs/>
        </w:rPr>
        <w:t>เพื่อขอมติจากผู้ถือ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="00B70D5C" w:rsidRPr="00E31614">
        <w:rPr>
          <w:rFonts w:ascii="Angsana New" w:eastAsia="Tahoma" w:hAnsi="Angsana New" w:cs="Angsana New"/>
          <w:color w:val="000000"/>
          <w:sz w:val="28"/>
          <w:cs/>
        </w:rPr>
        <w:t>ก่อนที่จะดำเนินการ</w:t>
      </w:r>
    </w:p>
    <w:p w14:paraId="738D0EF0" w14:textId="5CD707B9" w:rsidR="003C3672" w:rsidRPr="00E31614" w:rsidRDefault="00B70D5C" w:rsidP="008035C4">
      <w:pPr>
        <w:numPr>
          <w:ilvl w:val="0"/>
          <w:numId w:val="6"/>
        </w:numPr>
        <w:tabs>
          <w:tab w:val="left" w:pos="284"/>
          <w:tab w:val="left" w:pos="709"/>
        </w:tabs>
        <w:spacing w:after="0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z w:val="28"/>
          <w:cs/>
        </w:rPr>
        <w:t>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จะจัดให้มีการประชุมผู้ถือ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เพื่อขอมติจากผู้ถือ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หากค่าธรรมเนียมสุดท้ายที่ปรับเพิ่มขึ้นตามข้อ </w:t>
      </w:r>
      <w:r w:rsidR="004A2552" w:rsidRPr="00E31614">
        <w:rPr>
          <w:rFonts w:ascii="Angsana New" w:eastAsia="Tahoma" w:hAnsi="Angsana New" w:cs="Angsana New"/>
          <w:color w:val="000000"/>
          <w:sz w:val="28"/>
          <w:cs/>
        </w:rPr>
        <w:t>(</w:t>
      </w:r>
      <w:r w:rsidRPr="00E31614">
        <w:rPr>
          <w:rFonts w:ascii="Angsana New" w:eastAsia="Tahoma" w:hAnsi="Angsana New" w:cs="Angsana New"/>
          <w:color w:val="000000"/>
          <w:sz w:val="28"/>
        </w:rPr>
        <w:t>1</w:t>
      </w:r>
      <w:r w:rsidR="004A2552" w:rsidRPr="00E31614">
        <w:rPr>
          <w:rFonts w:ascii="Angsana New" w:eastAsia="Tahoma" w:hAnsi="Angsana New" w:cs="Angsana New"/>
          <w:color w:val="000000"/>
          <w:sz w:val="28"/>
          <w:cs/>
        </w:rPr>
        <w:t>)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มีอัตราเกินกว่าร้อยละ </w:t>
      </w:r>
      <w:r w:rsidRPr="00E31614">
        <w:rPr>
          <w:rFonts w:ascii="Angsana New" w:eastAsia="Tahoma" w:hAnsi="Angsana New" w:cs="Angsana New"/>
          <w:color w:val="000000"/>
          <w:sz w:val="28"/>
        </w:rPr>
        <w:t>10</w:t>
      </w:r>
      <w:r w:rsidR="001C355F" w:rsidRPr="00E31614">
        <w:rPr>
          <w:rFonts w:ascii="Angsana New" w:eastAsia="Tahoma" w:hAnsi="Angsana New" w:cs="Angsana New"/>
          <w:color w:val="000000"/>
          <w:sz w:val="28"/>
          <w:cs/>
        </w:rPr>
        <w:t>.</w:t>
      </w:r>
      <w:r w:rsidR="001C355F" w:rsidRPr="00E31614">
        <w:rPr>
          <w:rFonts w:ascii="Angsana New" w:eastAsia="Tahoma" w:hAnsi="Angsana New" w:cs="Angsana New"/>
          <w:color w:val="000000"/>
          <w:sz w:val="28"/>
        </w:rPr>
        <w:t>0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ของค่าธรรมเนียมเดิม</w:t>
      </w:r>
      <w:r w:rsidR="003C3672" w:rsidRPr="00E31614">
        <w:rPr>
          <w:rFonts w:ascii="Angsana New" w:eastAsia="Times New Roman" w:hAnsi="Angsana New" w:cs="Angsana New"/>
          <w:sz w:val="28"/>
          <w:cs/>
        </w:rPr>
        <w:t xml:space="preserve"> </w:t>
      </w:r>
    </w:p>
    <w:p w14:paraId="0582FB7C" w14:textId="21202404" w:rsidR="003C3672" w:rsidRPr="00E31614" w:rsidRDefault="004A2552" w:rsidP="008035C4">
      <w:pPr>
        <w:numPr>
          <w:ilvl w:val="0"/>
          <w:numId w:val="6"/>
        </w:numPr>
        <w:tabs>
          <w:tab w:val="left" w:pos="284"/>
          <w:tab w:val="left" w:pos="709"/>
        </w:tabs>
        <w:spacing w:after="0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z w:val="28"/>
          <w:cs/>
        </w:rPr>
        <w:t>กรณีลดค่าธรรมเนียม 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จะประกาศผ่านเว็บไซต์ของผู้ออก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="003C3672" w:rsidRPr="00E31614">
        <w:rPr>
          <w:rFonts w:ascii="Angsana New" w:eastAsia="Times New Roman" w:hAnsi="Angsana New" w:cs="Angsana New"/>
          <w:sz w:val="28"/>
          <w:cs/>
        </w:rPr>
        <w:tab/>
      </w:r>
    </w:p>
    <w:p w14:paraId="0CF685EA" w14:textId="6D5CAA93" w:rsidR="003C3672" w:rsidRPr="00E31614" w:rsidRDefault="003C3672" w:rsidP="008035C4">
      <w:pPr>
        <w:numPr>
          <w:ilvl w:val="2"/>
          <w:numId w:val="5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sz w:val="28"/>
          <w:cs/>
        </w:rPr>
        <w:t xml:space="preserve">ค่าธรรมเนียมตามข้อ (ก) และข้อ (ข) ยังไม่รวมถึงผลต่างอัตราแลกเปลี่ยนที่อาจเกิดขึ้นระหว่างการดำเนินการ </w:t>
      </w:r>
      <w:r w:rsidR="00286600" w:rsidRPr="00E31614">
        <w:rPr>
          <w:rFonts w:ascii="Angsana New" w:eastAsia="Times New Roman" w:hAnsi="Angsana New" w:cs="Angsana New"/>
          <w:sz w:val="28"/>
          <w:cs/>
        </w:rPr>
        <w:t>โดยผู้ถือ</w:t>
      </w:r>
      <w:r w:rsidR="007A679C" w:rsidRPr="00E31614">
        <w:rPr>
          <w:rFonts w:ascii="Angsana New" w:eastAsia="Times New Roman" w:hAnsi="Angsana New" w:cs="Angsana New"/>
          <w:sz w:val="28"/>
          <w:cs/>
        </w:rPr>
        <w:t>ตราสาร</w:t>
      </w:r>
      <w:r w:rsidRPr="00E31614">
        <w:rPr>
          <w:rFonts w:ascii="Angsana New" w:eastAsia="Times New Roman" w:hAnsi="Angsana New" w:cs="Angsana New"/>
          <w:sz w:val="28"/>
          <w:cs/>
        </w:rPr>
        <w:t>จะต้องเป็นผู้รับผิดชอบในส่วนดังกล่าว</w:t>
      </w:r>
    </w:p>
    <w:p w14:paraId="687C0885" w14:textId="5A3EA6A5" w:rsidR="003C3672" w:rsidRPr="00E31614" w:rsidRDefault="003C3672" w:rsidP="00A01454">
      <w:pPr>
        <w:numPr>
          <w:ilvl w:val="2"/>
          <w:numId w:val="5"/>
        </w:numPr>
        <w:spacing w:after="120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sz w:val="28"/>
          <w:cs/>
        </w:rPr>
        <w:t xml:space="preserve">ค่าธรรมเนียมที่ระบุในข้อ </w:t>
      </w:r>
      <w:r w:rsidR="00CF4F4F" w:rsidRPr="00E31614">
        <w:rPr>
          <w:rFonts w:ascii="Angsana New" w:eastAsia="Times New Roman" w:hAnsi="Angsana New" w:cs="Angsana New"/>
          <w:sz w:val="28"/>
        </w:rPr>
        <w:t>6</w:t>
      </w:r>
      <w:r w:rsidR="00CF4F4F" w:rsidRPr="00E31614">
        <w:rPr>
          <w:rFonts w:ascii="Angsana New" w:eastAsia="Times New Roman" w:hAnsi="Angsana New" w:cs="Angsana New"/>
          <w:sz w:val="28"/>
          <w:cs/>
        </w:rPr>
        <w:t>.</w:t>
      </w:r>
      <w:r w:rsidR="00CF4F4F" w:rsidRPr="00691DC4">
        <w:rPr>
          <w:rFonts w:ascii="Angsana New" w:eastAsia="Times New Roman" w:hAnsi="Angsana New" w:cs="Angsana New"/>
          <w:sz w:val="28"/>
        </w:rPr>
        <w:t>1</w:t>
      </w:r>
      <w:r w:rsidR="00036EE8">
        <w:rPr>
          <w:rFonts w:ascii="Angsana New" w:eastAsia="Times New Roman" w:hAnsi="Angsana New" w:cs="Angsana New"/>
          <w:sz w:val="28"/>
          <w:cs/>
        </w:rPr>
        <w:t xml:space="preserve"> </w:t>
      </w:r>
      <w:r w:rsidRPr="00E31614">
        <w:rPr>
          <w:rFonts w:ascii="Angsana New" w:eastAsia="Times New Roman" w:hAnsi="Angsana New" w:cs="Angsana New"/>
          <w:sz w:val="28"/>
          <w:cs/>
        </w:rPr>
        <w:t>นี้ ยังไม่รวมภาษีมูลค่าเพิ่ม</w:t>
      </w:r>
    </w:p>
    <w:p w14:paraId="766969C4" w14:textId="77AADE53" w:rsidR="00534C9D" w:rsidRPr="008A43E7" w:rsidRDefault="0012680D" w:rsidP="008035C4">
      <w:pPr>
        <w:pStyle w:val="ListParagraph"/>
        <w:numPr>
          <w:ilvl w:val="1"/>
          <w:numId w:val="4"/>
        </w:numPr>
        <w:spacing w:after="0"/>
        <w:ind w:left="426" w:hanging="426"/>
        <w:jc w:val="thaiDistribute"/>
        <w:rPr>
          <w:rFonts w:ascii="Angsana New" w:hAnsi="Angsana New"/>
          <w:b/>
          <w:sz w:val="28"/>
        </w:rPr>
      </w:pPr>
      <w:r w:rsidRPr="008A43E7">
        <w:rPr>
          <w:rFonts w:ascii="Angsana New" w:hAnsi="Angsana New" w:cs="Angsana New"/>
          <w:b/>
          <w:bCs/>
          <w:sz w:val="28"/>
          <w:cs/>
        </w:rPr>
        <w:t>ค่าใช้จ่ายที่รวมอยู่ในราคาเสนอขายตราสาร</w:t>
      </w:r>
      <w:r w:rsidR="00872B2B" w:rsidRPr="00E31614">
        <w:rPr>
          <w:rFonts w:ascii="Angsana New" w:eastAsia="Times New Roman" w:hAnsi="Angsana New" w:cs="Angsana New"/>
          <w:b/>
          <w:bCs/>
          <w:sz w:val="28"/>
          <w:cs/>
        </w:rPr>
        <w:t>ทันทีที่ตลาดเปิดทำการซื้อขาย ณ ราคาเปิด (</w:t>
      </w:r>
      <w:r w:rsidR="00872B2B" w:rsidRPr="00E31614">
        <w:rPr>
          <w:rFonts w:ascii="Angsana New" w:eastAsia="Times New Roman" w:hAnsi="Angsana New" w:cs="Angsana New"/>
          <w:b/>
          <w:bCs/>
          <w:sz w:val="28"/>
        </w:rPr>
        <w:t>ATO</w:t>
      </w:r>
      <w:r w:rsidR="00872B2B" w:rsidRPr="008A43E7">
        <w:rPr>
          <w:rFonts w:ascii="Angsana New" w:hAnsi="Angsana New" w:cs="Angsana New"/>
          <w:b/>
          <w:bCs/>
          <w:sz w:val="28"/>
          <w:cs/>
        </w:rPr>
        <w:t>)</w:t>
      </w:r>
    </w:p>
    <w:p w14:paraId="66B23E2C" w14:textId="0F924C40" w:rsidR="0012680D" w:rsidRDefault="00872B2B" w:rsidP="00EB1A5E">
      <w:pPr>
        <w:spacing w:after="120" w:line="24" w:lineRule="atLeast"/>
        <w:ind w:firstLine="425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sz w:val="28"/>
          <w:cs/>
        </w:rPr>
        <w:t xml:space="preserve">ค่าใช้จ่ายในการดำเนินการที่เกี่ยวข้องกับการซื้อหลักทรัพย์ต่างประเทศ เช่น </w:t>
      </w:r>
      <w:r w:rsidRPr="00E31614">
        <w:rPr>
          <w:rFonts w:ascii="Angsana New" w:eastAsia="Times New Roman" w:hAnsi="Angsana New" w:cs="Angsana New"/>
          <w:sz w:val="28"/>
        </w:rPr>
        <w:t xml:space="preserve">Brokerage Fee, Custodian Fee </w:t>
      </w:r>
      <w:r w:rsidRPr="00E31614">
        <w:rPr>
          <w:rFonts w:ascii="Angsana New" w:eastAsia="Times New Roman" w:hAnsi="Angsana New" w:cs="Angsana New"/>
          <w:sz w:val="28"/>
          <w:cs/>
        </w:rPr>
        <w:t>และค่าธรรมเนียมต่าง ๆ ที่ตลาดหลักทรัพย์ต่างประเทศกำหนด เป็นต้น รวมถึงค่าใช้จ่ายในการดำเนินการของผู้ออกตราสาร และค่าใช้จ่ายอื่น ๆ ที่ถูกเรียกเก็บ</w:t>
      </w:r>
      <w:r w:rsidR="00146187">
        <w:rPr>
          <w:rFonts w:ascii="Angsana New" w:eastAsia="Times New Roman" w:hAnsi="Angsana New" w:cs="Angsana New" w:hint="cs"/>
          <w:sz w:val="28"/>
          <w:cs/>
        </w:rPr>
        <w:t>ตาม</w:t>
      </w:r>
      <w:r w:rsidRPr="00E31614">
        <w:rPr>
          <w:rFonts w:ascii="Angsana New" w:eastAsia="Times New Roman" w:hAnsi="Angsana New" w:cs="Angsana New"/>
          <w:sz w:val="28"/>
          <w:cs/>
        </w:rPr>
        <w:t>จริงจากนายทะเบียนใบแสดงสิทธิ ทั้งนี้ ไม่เกินร้อยละ</w:t>
      </w:r>
      <w:bookmarkStart w:id="10" w:name="_Hlk102053431"/>
      <w:r w:rsidRPr="00E31614">
        <w:rPr>
          <w:rFonts w:ascii="Angsana New" w:eastAsia="Times New Roman" w:hAnsi="Angsana New" w:cs="Angsana New"/>
          <w:sz w:val="28"/>
          <w:cs/>
        </w:rPr>
        <w:t xml:space="preserve"> </w:t>
      </w:r>
      <w:r w:rsidRPr="00302EF8">
        <w:rPr>
          <w:rFonts w:ascii="Angsana New" w:eastAsia="Times New Roman" w:hAnsi="Angsana New" w:cs="Angsana New"/>
          <w:sz w:val="28"/>
        </w:rPr>
        <w:t>0</w:t>
      </w:r>
      <w:r w:rsidRPr="00302EF8">
        <w:rPr>
          <w:rFonts w:ascii="Angsana New" w:eastAsia="Times New Roman" w:hAnsi="Angsana New" w:cs="Angsana New"/>
          <w:sz w:val="28"/>
          <w:cs/>
        </w:rPr>
        <w:t>.</w:t>
      </w:r>
      <w:r w:rsidRPr="00302EF8">
        <w:rPr>
          <w:rFonts w:ascii="Angsana New" w:eastAsia="Times New Roman" w:hAnsi="Angsana New" w:cs="Angsana New"/>
          <w:sz w:val="28"/>
        </w:rPr>
        <w:t>4</w:t>
      </w:r>
      <w:r w:rsidRPr="00E31614">
        <w:rPr>
          <w:rFonts w:ascii="Angsana New" w:eastAsia="Times New Roman" w:hAnsi="Angsana New" w:cs="Angsana New"/>
          <w:sz w:val="28"/>
          <w:cs/>
        </w:rPr>
        <w:t xml:space="preserve"> </w:t>
      </w:r>
      <w:bookmarkEnd w:id="10"/>
      <w:r w:rsidRPr="00E31614">
        <w:rPr>
          <w:rFonts w:ascii="Angsana New" w:eastAsia="Times New Roman" w:hAnsi="Angsana New" w:cs="Angsana New"/>
          <w:sz w:val="28"/>
          <w:cs/>
        </w:rPr>
        <w:t xml:space="preserve">ของราคาซื้อหลักทรัพย์ต่างประเทศ ซึ่งจะแปลงเป็นเงินบาทโดยใช้อัตราแลกเปลี่ยนตามสกุลเงินที่ใช้ซื้อหลักทรัพย์ต่างประเทศ </w:t>
      </w:r>
    </w:p>
    <w:p w14:paraId="76A31D10" w14:textId="527A076F" w:rsidR="00093B31" w:rsidRPr="00E31614" w:rsidRDefault="00534C9D" w:rsidP="008035C4">
      <w:pPr>
        <w:pStyle w:val="ListParagraph"/>
        <w:numPr>
          <w:ilvl w:val="1"/>
          <w:numId w:val="4"/>
        </w:numPr>
        <w:spacing w:after="0"/>
        <w:ind w:left="426" w:hanging="426"/>
        <w:jc w:val="thaiDistribute"/>
        <w:rPr>
          <w:rFonts w:ascii="Angsana New" w:eastAsia="Times New Roman" w:hAnsi="Angsana New" w:cs="Angsana New"/>
          <w:color w:val="000000"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t>ค่าใช้จ่ายที่เรียกเก็บจากผู้ถือตราสารในการจัดส่งเงินปันผล</w:t>
      </w:r>
      <w:r w:rsidR="00E7210A">
        <w:rPr>
          <w:rFonts w:ascii="Angsana New" w:eastAsia="Times New Roman" w:hAnsi="Angsana New" w:cs="Angsana New" w:hint="cs"/>
          <w:bCs/>
          <w:sz w:val="28"/>
          <w:cs/>
        </w:rPr>
        <w:t>และสิทธิประโยชน์</w:t>
      </w:r>
      <w:r w:rsidRPr="00E31614">
        <w:rPr>
          <w:rFonts w:ascii="Angsana New" w:eastAsia="Times New Roman" w:hAnsi="Angsana New" w:cs="Angsana New"/>
          <w:bCs/>
          <w:sz w:val="28"/>
          <w:cs/>
        </w:rPr>
        <w:t>ให้แก่ผู้ถือตราสาร</w:t>
      </w:r>
    </w:p>
    <w:p w14:paraId="1DD5D83E" w14:textId="6836DFE4" w:rsidR="00791CD1" w:rsidRDefault="00534C9D" w:rsidP="003D6FF8">
      <w:pPr>
        <w:tabs>
          <w:tab w:val="left" w:pos="426"/>
          <w:tab w:val="left" w:pos="709"/>
        </w:tabs>
        <w:spacing w:after="0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</w:rPr>
        <w:tab/>
      </w:r>
      <w:bookmarkStart w:id="11" w:name="_Hlk81487674"/>
      <w:r w:rsidR="006963EE" w:rsidRPr="00E31614">
        <w:rPr>
          <w:rFonts w:ascii="Angsana New" w:eastAsia="Times New Roman" w:hAnsi="Angsana New" w:cs="Angsana New"/>
          <w:sz w:val="28"/>
          <w:cs/>
        </w:rPr>
        <w:t>ค่าใช้จ่ายในการจัดส่งเงินปันผลให้แก่ผู้ถือตราสารจะใช้วิธีจัดสรรตามสัดส่วนของจำนวนหน่วย (</w:t>
      </w:r>
      <w:r w:rsidR="006963EE" w:rsidRPr="00E31614">
        <w:rPr>
          <w:rFonts w:ascii="Angsana New" w:eastAsia="Times New Roman" w:hAnsi="Angsana New" w:cs="Angsana New"/>
          <w:sz w:val="28"/>
        </w:rPr>
        <w:t>Pro</w:t>
      </w:r>
      <w:r w:rsidR="006963EE" w:rsidRPr="00E31614">
        <w:rPr>
          <w:rFonts w:ascii="Angsana New" w:eastAsia="Times New Roman" w:hAnsi="Angsana New" w:cs="Angsana New"/>
          <w:sz w:val="28"/>
          <w:cs/>
        </w:rPr>
        <w:t>-</w:t>
      </w:r>
      <w:r w:rsidR="006963EE" w:rsidRPr="00E31614">
        <w:rPr>
          <w:rFonts w:ascii="Angsana New" w:eastAsia="Times New Roman" w:hAnsi="Angsana New" w:cs="Angsana New"/>
          <w:sz w:val="28"/>
        </w:rPr>
        <w:t>rata</w:t>
      </w:r>
      <w:r w:rsidR="006963EE" w:rsidRPr="00E31614">
        <w:rPr>
          <w:rFonts w:ascii="Angsana New" w:eastAsia="Times New Roman" w:hAnsi="Angsana New" w:cs="Angsana New"/>
          <w:sz w:val="28"/>
          <w:cs/>
        </w:rPr>
        <w:t xml:space="preserve">) </w:t>
      </w:r>
      <w:bookmarkStart w:id="12" w:name="_Hlk102057716"/>
      <w:r w:rsidR="006963EE" w:rsidRPr="00E31614">
        <w:rPr>
          <w:rFonts w:ascii="Angsana New" w:eastAsia="Times New Roman" w:hAnsi="Angsana New" w:cs="Angsana New"/>
          <w:sz w:val="28"/>
          <w:cs/>
        </w:rPr>
        <w:t>โดยผู้ออกตราสารจะทำการคิดค่าธรรมเนียมและค่าใช้จ่ายจากเงินปันผลรับทั้งหมด</w:t>
      </w:r>
      <w:r w:rsidR="00E7210A">
        <w:rPr>
          <w:rFonts w:ascii="Angsana New" w:eastAsia="Times New Roman" w:hAnsi="Angsana New" w:cs="Angsana New" w:hint="cs"/>
          <w:sz w:val="28"/>
          <w:cs/>
        </w:rPr>
        <w:t xml:space="preserve"> รวมถึงภาษีที่เกี่ยวข้อง </w:t>
      </w:r>
      <w:r w:rsidR="00E7210A">
        <w:rPr>
          <w:rFonts w:ascii="Angsana New" w:eastAsia="Times New Roman" w:hAnsi="Angsana New" w:cs="Angsana New"/>
          <w:sz w:val="28"/>
        </w:rPr>
        <w:t>(</w:t>
      </w:r>
      <w:r w:rsidR="00E7210A">
        <w:rPr>
          <w:rFonts w:ascii="Angsana New" w:eastAsia="Times New Roman" w:hAnsi="Angsana New" w:cs="Angsana New" w:hint="cs"/>
          <w:sz w:val="28"/>
          <w:cs/>
        </w:rPr>
        <w:t>ถ้ามี</w:t>
      </w:r>
      <w:r w:rsidR="00E7210A">
        <w:rPr>
          <w:rFonts w:ascii="Angsana New" w:eastAsia="Times New Roman" w:hAnsi="Angsana New" w:cs="Angsana New"/>
          <w:sz w:val="28"/>
        </w:rPr>
        <w:t>)</w:t>
      </w:r>
      <w:r w:rsidR="006963EE" w:rsidRPr="00E31614">
        <w:rPr>
          <w:rFonts w:ascii="Angsana New" w:eastAsia="Times New Roman" w:hAnsi="Angsana New" w:cs="Angsana New"/>
          <w:sz w:val="28"/>
          <w:cs/>
        </w:rPr>
        <w:t xml:space="preserve"> และทำการหักค่าธรรมเนียมและค่าใช้จ่ายดังกล่าวจากเงินปันผลรับดังกล่าว แล้วจึงนำส่งเงินปันผลหลังหักค่าธรรมเนียมและค่าใช้จ่ายแก่ผู้ถือตราสาร</w:t>
      </w:r>
      <w:bookmarkEnd w:id="12"/>
      <w:r w:rsidR="006963EE" w:rsidRPr="00E31614">
        <w:rPr>
          <w:rFonts w:ascii="Angsana New" w:eastAsia="Times New Roman" w:hAnsi="Angsana New" w:cs="Angsana New"/>
          <w:sz w:val="28"/>
          <w:cs/>
        </w:rPr>
        <w:t>ตามสัดส่วนของจำนวนหน่วย (</w:t>
      </w:r>
      <w:r w:rsidR="006963EE" w:rsidRPr="00E31614">
        <w:rPr>
          <w:rFonts w:ascii="Angsana New" w:eastAsia="Times New Roman" w:hAnsi="Angsana New" w:cs="Angsana New"/>
          <w:sz w:val="28"/>
        </w:rPr>
        <w:t>Pro</w:t>
      </w:r>
      <w:r w:rsidR="006963EE" w:rsidRPr="00E31614">
        <w:rPr>
          <w:rFonts w:ascii="Angsana New" w:eastAsia="Times New Roman" w:hAnsi="Angsana New" w:cs="Angsana New"/>
          <w:sz w:val="28"/>
          <w:cs/>
        </w:rPr>
        <w:t>-</w:t>
      </w:r>
      <w:r w:rsidR="006963EE" w:rsidRPr="00E31614">
        <w:rPr>
          <w:rFonts w:ascii="Angsana New" w:eastAsia="Times New Roman" w:hAnsi="Angsana New" w:cs="Angsana New"/>
          <w:sz w:val="28"/>
        </w:rPr>
        <w:t>rata</w:t>
      </w:r>
      <w:r w:rsidR="006963EE" w:rsidRPr="00E31614">
        <w:rPr>
          <w:rFonts w:ascii="Angsana New" w:eastAsia="Times New Roman" w:hAnsi="Angsana New" w:cs="Angsana New"/>
          <w:sz w:val="28"/>
          <w:cs/>
        </w:rPr>
        <w:t>)</w:t>
      </w:r>
    </w:p>
    <w:p w14:paraId="1C382D95" w14:textId="78821943" w:rsidR="00E7210A" w:rsidRPr="00E31614" w:rsidRDefault="00E7210A" w:rsidP="003D6FF8">
      <w:pPr>
        <w:tabs>
          <w:tab w:val="left" w:pos="426"/>
          <w:tab w:val="left" w:pos="709"/>
        </w:tabs>
        <w:spacing w:after="0"/>
        <w:jc w:val="thaiDistribute"/>
        <w:rPr>
          <w:rFonts w:ascii="Angsana New" w:eastAsia="Times New Roman" w:hAnsi="Angsana New" w:cs="Angsana New"/>
          <w:sz w:val="28"/>
          <w:cs/>
        </w:rPr>
      </w:pPr>
      <w:r>
        <w:rPr>
          <w:rFonts w:ascii="Angsana New" w:eastAsia="Times New Roman" w:hAnsi="Angsana New" w:cs="Angsana New"/>
          <w:sz w:val="28"/>
        </w:rPr>
        <w:tab/>
      </w:r>
      <w:r w:rsidRPr="003359F1">
        <w:rPr>
          <w:rFonts w:ascii="Angsana New" w:eastAsia="Times New Roman" w:hAnsi="Angsana New" w:cs="Angsana New" w:hint="cs"/>
          <w:sz w:val="28"/>
          <w:cs/>
        </w:rPr>
        <w:t>กรณีการได้รับสิทธิประโยชน์ต่าง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ๆ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ที่เกี่ยวข้อง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เช่น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การเพิ่มทุน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ทางผู้ออกตราสารได้ทำการคิดคำนวณโดยรวมค่าธรรม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เนียมและค่าใช้จ่ายต่าง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ๆ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ที่เกิดขึ้น</w:t>
      </w:r>
      <w:r w:rsidRPr="003359F1">
        <w:rPr>
          <w:rFonts w:ascii="Angsana New" w:eastAsia="Times New Roman" w:hAnsi="Angsana New" w:cs="Angsana New"/>
          <w:sz w:val="28"/>
          <w:cs/>
        </w:rPr>
        <w:t xml:space="preserve"> </w:t>
      </w:r>
      <w:r w:rsidRPr="003359F1">
        <w:rPr>
          <w:rFonts w:ascii="Angsana New" w:eastAsia="Times New Roman" w:hAnsi="Angsana New" w:cs="Angsana New" w:hint="cs"/>
          <w:sz w:val="28"/>
          <w:cs/>
        </w:rPr>
        <w:t>รวมอยู่ในราคาของการประมาณการการเพิ่มทุนที่ผู้ลงทุนต้องจ่ายแล้ว</w:t>
      </w:r>
    </w:p>
    <w:bookmarkEnd w:id="11"/>
    <w:p w14:paraId="612FB1FC" w14:textId="77777777" w:rsidR="003C3672" w:rsidRPr="00E31614" w:rsidRDefault="003C3672" w:rsidP="008035C4">
      <w:pPr>
        <w:keepNext/>
        <w:keepLines/>
        <w:numPr>
          <w:ilvl w:val="0"/>
          <w:numId w:val="4"/>
        </w:numPr>
        <w:spacing w:before="240" w:after="0"/>
        <w:jc w:val="thaiDistribute"/>
        <w:outlineLvl w:val="0"/>
        <w:rPr>
          <w:rFonts w:ascii="Angsana New" w:eastAsia="Times New Roman" w:hAnsi="Angsana New" w:cs="Angsana New"/>
          <w:bCs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lastRenderedPageBreak/>
        <w:t xml:space="preserve">เงื่อนไข และขั้นตอนดำเนินการ กรณีที่ผู้ถือตราสารมีความประสงค์ไถ่ถอนตราสาร เป็นหลักทรัพย์ต่างประเทศ </w:t>
      </w:r>
    </w:p>
    <w:p w14:paraId="7DCC06B5" w14:textId="3B7FF725" w:rsidR="003C3672" w:rsidRPr="00E31614" w:rsidRDefault="003C3672" w:rsidP="008035C4">
      <w:pPr>
        <w:pStyle w:val="ListParagraph"/>
        <w:numPr>
          <w:ilvl w:val="1"/>
          <w:numId w:val="4"/>
        </w:numPr>
        <w:spacing w:after="0"/>
        <w:ind w:left="426" w:hanging="426"/>
        <w:jc w:val="thaiDistribute"/>
        <w:rPr>
          <w:rFonts w:ascii="Angsana New" w:eastAsia="Times New Roman" w:hAnsi="Angsana New" w:cs="Angsana New"/>
          <w:bCs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t>เงื่อนไขการไถ่ถอนตราสารเป็นหลักทรัพย์ต่างประเทศ</w:t>
      </w:r>
    </w:p>
    <w:p w14:paraId="172A38C1" w14:textId="1A924215" w:rsidR="003C3672" w:rsidRPr="00E31614" w:rsidRDefault="003C3672" w:rsidP="008035C4">
      <w:pPr>
        <w:numPr>
          <w:ilvl w:val="2"/>
          <w:numId w:val="8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sz w:val="28"/>
          <w:cs/>
        </w:rPr>
        <w:t>ผู้</w:t>
      </w:r>
      <w:r w:rsidR="0007193B" w:rsidRPr="00E31614">
        <w:rPr>
          <w:rFonts w:ascii="Angsana New" w:eastAsia="Tahoma" w:hAnsi="Angsana New" w:cs="Angsana New"/>
          <w:color w:val="000000"/>
          <w:sz w:val="28"/>
          <w:cs/>
        </w:rPr>
        <w:t>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Tahoma" w:hAnsi="Angsana New" w:cs="Angsana New"/>
          <w:color w:val="000000"/>
          <w:sz w:val="28"/>
          <w:cs/>
        </w:rPr>
        <w:t>ที่ประสงค์ไถ่ถอน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Tahoma" w:hAnsi="Angsana New" w:cs="Angsana New"/>
          <w:color w:val="000000"/>
          <w:sz w:val="28"/>
          <w:cs/>
        </w:rPr>
        <w:t xml:space="preserve">ต้องมีบัญชีซื้อขายหลักทรัพย์ต่างประเทศ 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และ ต้องจัดให้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 xml:space="preserve"> (ซึ่งชำระราคาและส่งมอบเสร็จสิ้นแล้ว) ที่ประสงค์จะไถ่ถอนอยู่ในบัญชี</w:t>
      </w:r>
      <w:r w:rsidR="0007193B" w:rsidRPr="00E31614">
        <w:rPr>
          <w:rFonts w:ascii="Angsana New" w:eastAsia="Tahoma" w:hAnsi="Angsana New" w:cs="Angsana New"/>
          <w:color w:val="000000"/>
          <w:sz w:val="28"/>
          <w:cs/>
        </w:rPr>
        <w:t>ซื้อขายหลักทรัพย์ที่เปิดไว้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กับบริษัทหลักทรัพย์ที่ผู้ออก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กำหนด ในกรณีที่</w:t>
      </w:r>
      <w:r w:rsidR="0007193B" w:rsidRPr="00E31614">
        <w:rPr>
          <w:rFonts w:ascii="Angsana New" w:eastAsia="Angsana New" w:hAnsi="Angsana New" w:cs="Angsana New"/>
          <w:color w:val="000000"/>
          <w:spacing w:val="6"/>
          <w:sz w:val="28"/>
          <w:cs/>
        </w:rPr>
        <w:t>ผู้ถือ</w:t>
      </w:r>
      <w:r w:rsidR="007A679C" w:rsidRPr="00E31614">
        <w:rPr>
          <w:rFonts w:ascii="Angsana New" w:eastAsia="Angsana New" w:hAnsi="Angsana New" w:cs="Angsana New"/>
          <w:color w:val="000000"/>
          <w:spacing w:val="6"/>
          <w:sz w:val="28"/>
          <w:cs/>
        </w:rPr>
        <w:t>ตราสาร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ไม่มีบัญชี</w:t>
      </w:r>
      <w:r w:rsidR="0007193B" w:rsidRPr="00E31614">
        <w:rPr>
          <w:rFonts w:ascii="Angsana New" w:eastAsia="Tahoma" w:hAnsi="Angsana New" w:cs="Angsana New"/>
          <w:color w:val="000000"/>
          <w:sz w:val="28"/>
          <w:cs/>
        </w:rPr>
        <w:t>ซื้อขายหลักทรัพย์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กับบริษัทหลักทรัพย์ที่ผู้ออก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กำหนด ผู้ถือ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ต้องดำเนินการเพื่อให้มีการโอน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ที่ประสงค์จะไถ่ถอนมายังบัญชีซื้อขายหลักทรัพย์ตามที่ผู้ออก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="0007193B" w:rsidRPr="00E31614">
        <w:rPr>
          <w:rFonts w:ascii="Angsana New" w:eastAsia="Angsana New" w:hAnsi="Angsana New" w:cs="Angsana New"/>
          <w:color w:val="000000"/>
          <w:sz w:val="28"/>
          <w:cs/>
        </w:rPr>
        <w:t>กำหนด</w:t>
      </w:r>
    </w:p>
    <w:p w14:paraId="49D00646" w14:textId="66CA146D" w:rsidR="003C3672" w:rsidRPr="00E31614" w:rsidRDefault="0007193B" w:rsidP="008035C4">
      <w:pPr>
        <w:numPr>
          <w:ilvl w:val="2"/>
          <w:numId w:val="8"/>
        </w:numPr>
        <w:spacing w:after="0"/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z w:val="28"/>
          <w:cs/>
        </w:rPr>
        <w:t>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ที่ประสงค์ไถ่ถอน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ต้องมีจำนวน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เพียงพอต่อการไถ่ถอนเพื่อรับหลักทรัพย์ต่างประเทศ</w:t>
      </w:r>
    </w:p>
    <w:p w14:paraId="57B11B90" w14:textId="717E953A" w:rsidR="0007193B" w:rsidRPr="00E31614" w:rsidRDefault="0007193B" w:rsidP="008035C4">
      <w:pPr>
        <w:numPr>
          <w:ilvl w:val="2"/>
          <w:numId w:val="8"/>
        </w:numPr>
        <w:spacing w:after="0"/>
        <w:contextualSpacing/>
        <w:jc w:val="thaiDistribute"/>
        <w:rPr>
          <w:rFonts w:ascii="Angsana New" w:eastAsia="Times New Roman" w:hAnsi="Angsana New" w:cs="Angsana New"/>
          <w:sz w:val="28"/>
          <w:cs/>
        </w:rPr>
      </w:pPr>
      <w:r w:rsidRPr="00E31614">
        <w:rPr>
          <w:rFonts w:ascii="Angsana New" w:eastAsia="Tahoma" w:hAnsi="Angsana New" w:cs="Angsana New"/>
          <w:color w:val="000000"/>
          <w:sz w:val="28"/>
          <w:cs/>
        </w:rPr>
        <w:t>เงื่อนไขในการโอนหลักทรัพย์ต่างประเทศจะเป็นไปตามที่ตลาดหลักทรัพย์</w:t>
      </w:r>
      <w:r w:rsidR="00457398" w:rsidRPr="00E31614">
        <w:rPr>
          <w:rFonts w:ascii="Angsana New" w:eastAsia="Tahoma" w:hAnsi="Angsana New" w:cs="Angsana New"/>
          <w:color w:val="000000"/>
          <w:sz w:val="28"/>
          <w:cs/>
        </w:rPr>
        <w:t>ที่หลักทรัพย์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ต่างประเทศ</w:t>
      </w:r>
      <w:r w:rsidR="00457398" w:rsidRPr="00E31614">
        <w:rPr>
          <w:rFonts w:ascii="Angsana New" w:eastAsia="Tahoma" w:hAnsi="Angsana New" w:cs="Angsana New"/>
          <w:color w:val="000000"/>
          <w:sz w:val="28"/>
          <w:cs/>
        </w:rPr>
        <w:t>จดทะเบียน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และบริษัทหลักทรัพย์ที่ผู้ถือ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มีบัญชีซื้อขายหลักทรัพย์ต่างประเทศกำหนด</w:t>
      </w:r>
    </w:p>
    <w:p w14:paraId="6E7A8000" w14:textId="19DA689C" w:rsidR="003C3672" w:rsidRPr="00E31614" w:rsidRDefault="003C3672" w:rsidP="008035C4">
      <w:pPr>
        <w:pStyle w:val="ListParagraph"/>
        <w:numPr>
          <w:ilvl w:val="1"/>
          <w:numId w:val="4"/>
        </w:numPr>
        <w:spacing w:after="0"/>
        <w:ind w:left="426" w:hanging="426"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imes New Roman" w:hAnsi="Angsana New" w:cs="Angsana New"/>
          <w:bCs/>
          <w:sz w:val="28"/>
          <w:cs/>
        </w:rPr>
        <w:t>ขั้นตอนการไถ่ถอนตราสาร</w:t>
      </w:r>
    </w:p>
    <w:p w14:paraId="1A302F5C" w14:textId="01326598" w:rsidR="0007193B" w:rsidRPr="00E31614" w:rsidRDefault="0007193B" w:rsidP="008035C4">
      <w:pPr>
        <w:numPr>
          <w:ilvl w:val="2"/>
          <w:numId w:val="7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z w:val="28"/>
          <w:cs/>
        </w:rPr>
        <w:t>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ที่ประสงค์</w:t>
      </w:r>
      <w:r w:rsidR="00774B26" w:rsidRPr="00E31614">
        <w:rPr>
          <w:rFonts w:ascii="Angsana New" w:eastAsia="Tahoma" w:hAnsi="Angsana New" w:cs="Angsana New"/>
          <w:color w:val="000000"/>
          <w:sz w:val="28"/>
          <w:cs/>
        </w:rPr>
        <w:t>จะ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ไถ่ถอน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ที่มีคุณสมบัติครบตามเงื่อนไขที่กำหนด</w:t>
      </w:r>
      <w:r w:rsidR="00B4300D" w:rsidRPr="00E31614">
        <w:rPr>
          <w:rFonts w:ascii="Angsana New" w:eastAsia="Tahoma" w:hAnsi="Angsana New" w:cs="Angsana New"/>
          <w:color w:val="000000"/>
          <w:sz w:val="28"/>
          <w:cs/>
        </w:rPr>
        <w:t xml:space="preserve">ในข้อ </w:t>
      </w:r>
      <w:r w:rsidR="007929F5" w:rsidRPr="00E31614">
        <w:rPr>
          <w:rFonts w:ascii="Angsana New" w:eastAsia="Tahoma" w:hAnsi="Angsana New" w:cs="Angsana New"/>
          <w:color w:val="000000"/>
          <w:sz w:val="28"/>
        </w:rPr>
        <w:t>7</w:t>
      </w:r>
      <w:r w:rsidR="00D703B9" w:rsidRPr="00E31614">
        <w:rPr>
          <w:rFonts w:ascii="Angsana New" w:eastAsia="Tahoma" w:hAnsi="Angsana New" w:cs="Angsana New"/>
          <w:color w:val="000000"/>
          <w:sz w:val="28"/>
          <w:cs/>
        </w:rPr>
        <w:t>.</w:t>
      </w:r>
      <w:r w:rsidR="00D703B9" w:rsidRPr="00E31614">
        <w:rPr>
          <w:rFonts w:ascii="Angsana New" w:eastAsia="Tahoma" w:hAnsi="Angsana New" w:cs="Angsana New"/>
          <w:color w:val="000000"/>
          <w:sz w:val="28"/>
        </w:rPr>
        <w:t>1</w:t>
      </w:r>
      <w:r w:rsidR="0003390F"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ต้องแจ้งความประสงค์ไถ่ถอน</w:t>
      </w:r>
      <w:r w:rsidR="00774B26" w:rsidRPr="00E31614">
        <w:rPr>
          <w:rFonts w:ascii="Angsana New" w:eastAsia="Tahoma" w:hAnsi="Angsana New" w:cs="Angsana New"/>
          <w:color w:val="000000"/>
          <w:sz w:val="28"/>
          <w:cs/>
        </w:rPr>
        <w:t>กับ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และบริษัทหลักทรัพย์ที่ผู้ถือ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มีบัญชีซื้อขายหลักทรัพย์ต่างประเทศ และกรอกแบบฟอร์มพร้อมทั้งลงนามตามที่ผู้ออก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sdt>
        <w:sdtPr>
          <w:rPr>
            <w:rFonts w:ascii="Angsana New" w:hAnsi="Angsana New" w:cs="Angsana New"/>
            <w:sz w:val="28"/>
          </w:rPr>
          <w:tag w:val="goog_rdk_26"/>
          <w:id w:val="1008342629"/>
        </w:sdtPr>
        <w:sdtEndPr/>
        <w:sdtContent>
          <w:r w:rsidRPr="00E31614">
            <w:rPr>
              <w:rFonts w:ascii="Angsana New" w:eastAsia="Tahoma" w:hAnsi="Angsana New" w:cs="Angsana New"/>
              <w:color w:val="000000"/>
              <w:sz w:val="28"/>
              <w:cs/>
            </w:rPr>
            <w:t>และ/หรือบริษัทหลักทรัพย์ที่ผู้ถือ</w:t>
          </w:r>
          <w:r w:rsidR="007A679C" w:rsidRPr="00E31614">
            <w:rPr>
              <w:rFonts w:ascii="Angsana New" w:eastAsia="Tahoma" w:hAnsi="Angsana New" w:cs="Angsana New"/>
              <w:color w:val="000000"/>
              <w:sz w:val="28"/>
              <w:cs/>
            </w:rPr>
            <w:t>ตราสาร</w:t>
          </w:r>
          <w:r w:rsidRPr="00E31614">
            <w:rPr>
              <w:rFonts w:ascii="Angsana New" w:eastAsia="Tahoma" w:hAnsi="Angsana New" w:cs="Angsana New"/>
              <w:color w:val="000000"/>
              <w:sz w:val="28"/>
              <w:cs/>
            </w:rPr>
            <w:t>มีบัญชีซื้อขายหลักทรัพย์ต่างประเทศ</w:t>
          </w:r>
        </w:sdtContent>
      </w:sdt>
      <w:r w:rsidR="00036EE8">
        <w:rPr>
          <w:rFonts w:ascii="Angsana New" w:eastAsia="Tahoma" w:hAnsi="Angsana New" w:cs="Angsana New"/>
          <w:color w:val="000000"/>
          <w:sz w:val="28"/>
          <w:cs/>
        </w:rPr>
        <w:t xml:space="preserve">กำหนด 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ทั้งนี้ 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จะต้องชำระเงินค่าธรรมเนียมการไถ่ถอนก่อนเวลา </w:t>
      </w:r>
      <w:r w:rsidRPr="00E31614">
        <w:rPr>
          <w:rFonts w:ascii="Angsana New" w:eastAsia="Tahoma" w:hAnsi="Angsana New" w:cs="Angsana New"/>
          <w:color w:val="000000"/>
          <w:sz w:val="28"/>
        </w:rPr>
        <w:t>12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.</w:t>
      </w:r>
      <w:r w:rsidRPr="00E31614">
        <w:rPr>
          <w:rFonts w:ascii="Angsana New" w:eastAsia="Tahoma" w:hAnsi="Angsana New" w:cs="Angsana New"/>
          <w:color w:val="000000"/>
          <w:sz w:val="28"/>
        </w:rPr>
        <w:t xml:space="preserve">00 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น. (ตามเวลาในประเทศไทย) ของวันที่แจ้งความประสงค์ มิเช่นนั้น 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จะดำเนินการในวันทำการถัดไป</w:t>
      </w:r>
    </w:p>
    <w:p w14:paraId="0940164D" w14:textId="0E25574A" w:rsidR="003C3672" w:rsidRPr="00E31614" w:rsidRDefault="0007193B" w:rsidP="008035C4">
      <w:pPr>
        <w:numPr>
          <w:ilvl w:val="2"/>
          <w:numId w:val="7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z w:val="28"/>
          <w:cs/>
        </w:rPr>
        <w:t>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จะแจ้งระงับการขาย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ในส่วนที่ผู้ถือ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ได้แจ้งความประสงค์ขอไถ่ถอนกับผู้ออก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="003C3672" w:rsidRPr="00E31614">
        <w:rPr>
          <w:rFonts w:ascii="Angsana New" w:eastAsia="Times New Roman" w:hAnsi="Angsana New" w:cs="Angsana New"/>
          <w:sz w:val="28"/>
          <w:cs/>
        </w:rPr>
        <w:t xml:space="preserve">  </w:t>
      </w:r>
    </w:p>
    <w:p w14:paraId="7AA44988" w14:textId="5C34E3F7" w:rsidR="003C3672" w:rsidRPr="00E31614" w:rsidRDefault="0007193B" w:rsidP="008035C4">
      <w:pPr>
        <w:numPr>
          <w:ilvl w:val="2"/>
          <w:numId w:val="7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pacing w:val="-4"/>
          <w:sz w:val="28"/>
          <w:cs/>
        </w:rPr>
        <w:t>ผู้ออก</w:t>
      </w:r>
      <w:r w:rsidR="007A679C" w:rsidRPr="00E31614">
        <w:rPr>
          <w:rFonts w:ascii="Angsana New" w:eastAsia="Tahoma" w:hAnsi="Angsana New" w:cs="Angsana New"/>
          <w:color w:val="000000"/>
          <w:spacing w:val="-4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pacing w:val="-4"/>
          <w:sz w:val="28"/>
          <w:cs/>
        </w:rPr>
        <w:t>จะนำหลักทรัพย์ต่างประเทศเข้าบัญชีซื้อขายหลักทรัพย์ต่างประเทศของผู้ถือ</w:t>
      </w:r>
      <w:r w:rsidR="007A679C" w:rsidRPr="00E31614">
        <w:rPr>
          <w:rFonts w:ascii="Angsana New" w:eastAsia="Tahoma" w:hAnsi="Angsana New" w:cs="Angsana New"/>
          <w:color w:val="000000"/>
          <w:spacing w:val="-4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pacing w:val="-4"/>
          <w:sz w:val="28"/>
          <w:cs/>
        </w:rPr>
        <w:t>ที่ประสงค์ไถ่ถอน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ภายใน </w:t>
      </w:r>
      <w:r w:rsidRPr="00EB1A5E">
        <w:rPr>
          <w:rFonts w:ascii="Angsana New" w:hAnsi="Angsana New" w:cs="Angsana New"/>
          <w:color w:val="000000"/>
          <w:sz w:val="28"/>
          <w:cs/>
        </w:rPr>
        <w:t>10</w:t>
      </w:r>
      <w:r w:rsidRPr="00E31614">
        <w:rPr>
          <w:rFonts w:ascii="Angsana New" w:eastAsia="Tahoma" w:hAnsi="Angsana New" w:cs="Angsana New"/>
          <w:sz w:val="28"/>
          <w:cs/>
        </w:rPr>
        <w:t xml:space="preserve"> 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วันทำการ (</w:t>
      </w:r>
      <w:r w:rsidRPr="00E31614">
        <w:rPr>
          <w:rFonts w:ascii="Angsana New" w:eastAsia="Tahoma" w:hAnsi="Angsana New" w:cs="Angsana New"/>
          <w:b/>
          <w:bCs/>
          <w:color w:val="000000"/>
          <w:sz w:val="28"/>
          <w:cs/>
        </w:rPr>
        <w:t>“วันทำการ”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ในข้อนี้หมายถึง </w:t>
      </w:r>
      <w:r w:rsidR="00774B26" w:rsidRPr="00E31614">
        <w:rPr>
          <w:rFonts w:ascii="Angsana New" w:eastAsia="Tahoma" w:hAnsi="Angsana New" w:cs="Angsana New"/>
          <w:color w:val="000000"/>
          <w:sz w:val="28"/>
          <w:cs/>
        </w:rPr>
        <w:t>วันที่ตลาดหลักทรัพย์ที่หลักทรัพย์ต่างประเทศจดทะเบียนและตลาดหลักทรัพย์แห่งประเทศไทยเปิดทำการพร้อมกัน</w:t>
      </w:r>
      <w:r w:rsidR="00A10312" w:rsidRPr="00E31614">
        <w:rPr>
          <w:rFonts w:ascii="Angsana New" w:eastAsia="Tahoma" w:hAnsi="Angsana New" w:cs="Angsana New"/>
          <w:color w:val="000000"/>
          <w:sz w:val="28"/>
          <w:cs/>
        </w:rPr>
        <w:t>)</w:t>
      </w:r>
    </w:p>
    <w:p w14:paraId="0BA5E424" w14:textId="769C2805" w:rsidR="003C3672" w:rsidRPr="00E31614" w:rsidRDefault="0007193B" w:rsidP="008035C4">
      <w:pPr>
        <w:numPr>
          <w:ilvl w:val="2"/>
          <w:numId w:val="7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Angsana New" w:hAnsi="Angsana New" w:cs="Angsana New"/>
          <w:color w:val="000000"/>
          <w:sz w:val="28"/>
          <w:cs/>
        </w:rPr>
        <w:t>ในวันที่หลักทรัพย์ต่างประเทศเข้าบัญชีซื้อขายหลักทรัพย์ต่างประเทศของผู้ถือ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Angsana New" w:hAnsi="Angsana New" w:cs="Angsana New"/>
          <w:color w:val="000000"/>
          <w:sz w:val="28"/>
          <w:cs/>
        </w:rPr>
        <w:t>ที่ประสงค์ไถ่ถอน ผู้ออก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Angsana New" w:hAnsi="Angsana New" w:cs="Angsana New"/>
          <w:color w:val="000000"/>
          <w:sz w:val="28"/>
          <w:cs/>
        </w:rPr>
        <w:t>จะดำเนินการยกเลิก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Angsana New" w:hAnsi="Angsana New" w:cs="Angsana New"/>
          <w:color w:val="000000"/>
          <w:sz w:val="28"/>
          <w:cs/>
        </w:rPr>
        <w:t>ในส่วนที่ผู้ถือ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Angsana New" w:hAnsi="Angsana New" w:cs="Angsana New"/>
          <w:color w:val="000000"/>
          <w:sz w:val="28"/>
          <w:cs/>
        </w:rPr>
        <w:t>ได้แจ้งความประสงค์ขอไถ่ถอนกับผู้ออก</w:t>
      </w:r>
      <w:r w:rsidR="007A679C" w:rsidRPr="00E31614">
        <w:rPr>
          <w:rFonts w:ascii="Angsana New" w:eastAsia="Angsana New" w:hAnsi="Angsana New" w:cs="Angsana New"/>
          <w:color w:val="000000"/>
          <w:sz w:val="28"/>
          <w:cs/>
        </w:rPr>
        <w:t>ตราสาร</w:t>
      </w:r>
    </w:p>
    <w:p w14:paraId="762DE4C2" w14:textId="0AD30D64" w:rsidR="006C7DEA" w:rsidRPr="00E31614" w:rsidRDefault="0007193B" w:rsidP="008035C4">
      <w:pPr>
        <w:numPr>
          <w:ilvl w:val="2"/>
          <w:numId w:val="7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z w:val="28"/>
          <w:cs/>
        </w:rPr>
        <w:t>กรณีที่พบว่าผู้ถือ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ที่ประสงค์ไถ่ถอนไม่ดำเนินการตามเงื่อนไขที่ระบุในข้อ </w:t>
      </w:r>
      <w:r w:rsidR="007929F5" w:rsidRPr="00E31614">
        <w:rPr>
          <w:rFonts w:ascii="Angsana New" w:eastAsia="Tahoma" w:hAnsi="Angsana New" w:cs="Angsana New"/>
          <w:color w:val="000000"/>
          <w:sz w:val="28"/>
        </w:rPr>
        <w:t>7</w:t>
      </w:r>
      <w:r w:rsidR="00774B26" w:rsidRPr="00E31614">
        <w:rPr>
          <w:rFonts w:ascii="Angsana New" w:eastAsia="Tahoma" w:hAnsi="Angsana New" w:cs="Angsana New"/>
          <w:color w:val="000000"/>
          <w:sz w:val="28"/>
          <w:cs/>
        </w:rPr>
        <w:t>.</w:t>
      </w:r>
      <w:r w:rsidR="00774B26" w:rsidRPr="00E31614">
        <w:rPr>
          <w:rFonts w:ascii="Angsana New" w:eastAsia="Tahoma" w:hAnsi="Angsana New" w:cs="Angsana New"/>
          <w:color w:val="000000"/>
          <w:sz w:val="28"/>
        </w:rPr>
        <w:t xml:space="preserve">2 </w:t>
      </w:r>
      <w:r w:rsidR="00774B26" w:rsidRPr="00E31614">
        <w:rPr>
          <w:rFonts w:ascii="Angsana New" w:eastAsia="Tahoma" w:hAnsi="Angsana New" w:cs="Angsana New"/>
          <w:color w:val="000000"/>
          <w:sz w:val="28"/>
          <w:cs/>
        </w:rPr>
        <w:t xml:space="preserve">(ก) 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ขอสงวนสิทธิ</w:t>
      </w:r>
      <w:r w:rsidRPr="00E31614">
        <w:rPr>
          <w:rFonts w:ascii="Angsana New" w:eastAsia="Tahoma" w:hAnsi="Angsana New" w:cs="Angsana New"/>
          <w:color w:val="000000"/>
          <w:spacing w:val="4"/>
          <w:sz w:val="28"/>
          <w:cs/>
        </w:rPr>
        <w:t>ในการปฏิเสธคำขอของผู้ถือ</w:t>
      </w:r>
      <w:r w:rsidR="007A679C" w:rsidRPr="00E31614">
        <w:rPr>
          <w:rFonts w:ascii="Angsana New" w:eastAsia="Tahoma" w:hAnsi="Angsana New" w:cs="Angsana New"/>
          <w:color w:val="000000"/>
          <w:spacing w:val="4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pacing w:val="4"/>
          <w:sz w:val="28"/>
          <w:cs/>
        </w:rPr>
        <w:t>ได้ และผู้ถือ</w:t>
      </w:r>
      <w:r w:rsidR="007A679C" w:rsidRPr="00E31614">
        <w:rPr>
          <w:rFonts w:ascii="Angsana New" w:eastAsia="Tahoma" w:hAnsi="Angsana New" w:cs="Angsana New"/>
          <w:color w:val="000000"/>
          <w:spacing w:val="4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pacing w:val="4"/>
          <w:sz w:val="28"/>
          <w:cs/>
        </w:rPr>
        <w:t>จะไม่เรียกร้องค่าเสียหาย หรือค่าใช้จ่ายใด ๆ จากผู้ออก</w:t>
      </w:r>
      <w:r w:rsidR="007A679C" w:rsidRPr="00E31614">
        <w:rPr>
          <w:rFonts w:ascii="Angsana New" w:eastAsia="Tahoma" w:hAnsi="Angsana New" w:cs="Angsana New"/>
          <w:color w:val="000000"/>
          <w:spacing w:val="4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ทั้งสิ้น</w:t>
      </w:r>
      <w:r w:rsidR="003C3672" w:rsidRPr="00E31614">
        <w:rPr>
          <w:rFonts w:ascii="Angsana New" w:eastAsia="Times New Roman" w:hAnsi="Angsana New" w:cs="Angsana New"/>
          <w:sz w:val="28"/>
          <w:cs/>
        </w:rPr>
        <w:t xml:space="preserve"> </w:t>
      </w:r>
    </w:p>
    <w:p w14:paraId="59ADE2B5" w14:textId="3F12B4F4" w:rsidR="00911A96" w:rsidRPr="00E31614" w:rsidRDefault="0007193B" w:rsidP="008035C4">
      <w:pPr>
        <w:numPr>
          <w:ilvl w:val="2"/>
          <w:numId w:val="7"/>
        </w:numPr>
        <w:contextualSpacing/>
        <w:jc w:val="thaiDistribute"/>
        <w:rPr>
          <w:rFonts w:ascii="Angsana New" w:eastAsia="Times New Roman" w:hAnsi="Angsana New" w:cs="Angsana New"/>
          <w:sz w:val="28"/>
        </w:rPr>
      </w:pPr>
      <w:r w:rsidRPr="00E31614">
        <w:rPr>
          <w:rFonts w:ascii="Angsana New" w:eastAsia="Tahoma" w:hAnsi="Angsana New" w:cs="Angsana New"/>
          <w:color w:val="000000"/>
          <w:spacing w:val="-10"/>
          <w:sz w:val="28"/>
          <w:cs/>
        </w:rPr>
        <w:t>กรณีที่ผู้ถือ</w:t>
      </w:r>
      <w:r w:rsidR="007A679C" w:rsidRPr="00E31614">
        <w:rPr>
          <w:rFonts w:ascii="Angsana New" w:eastAsia="Tahoma" w:hAnsi="Angsana New" w:cs="Angsana New"/>
          <w:color w:val="000000"/>
          <w:spacing w:val="-1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pacing w:val="-10"/>
          <w:sz w:val="28"/>
          <w:cs/>
        </w:rPr>
        <w:t>ที่ประสงค์จะไถ่ถอนมีการกระทำใด ๆ ที่ขัดขวางหรือส่งผลกระทบต่อขั้นตอนการไถ่ถอน ผู้ถือ</w:t>
      </w:r>
      <w:r w:rsidR="007A679C" w:rsidRPr="00E31614">
        <w:rPr>
          <w:rFonts w:ascii="Angsana New" w:eastAsia="Tahoma" w:hAnsi="Angsana New" w:cs="Angsana New"/>
          <w:color w:val="000000"/>
          <w:spacing w:val="-1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จะต้องรับผิดชอบในความเสียหายใด ๆ ที่เกิดขึ้นจนสิ้นเชิง และผู้ออก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สงวนสิทธิที่จะยกเลิกการปฏิบัติตามคำขอของผู้ถือ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ได้ และผู้ถือ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จะไม่เรียกร้องค่าเสียหาย หรือค่าใช้จ่ายใด ๆ จากผู้ออก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ทั้งสิ้น</w:t>
      </w:r>
    </w:p>
    <w:p w14:paraId="4C95B691" w14:textId="1CA7C63D" w:rsidR="00911A96" w:rsidRPr="00E31614" w:rsidRDefault="0007193B" w:rsidP="008035C4">
      <w:pPr>
        <w:numPr>
          <w:ilvl w:val="2"/>
          <w:numId w:val="7"/>
        </w:numPr>
        <w:contextualSpacing/>
        <w:jc w:val="thaiDistribute"/>
        <w:rPr>
          <w:rFonts w:ascii="Angsana New" w:eastAsia="Times New Roman" w:hAnsi="Angsana New" w:cs="Angsana New"/>
          <w:sz w:val="28"/>
          <w:cs/>
        </w:rPr>
      </w:pPr>
      <w:r w:rsidRPr="00E31614">
        <w:rPr>
          <w:rFonts w:ascii="Angsana New" w:eastAsia="Times New Roman" w:hAnsi="Angsana New" w:cs="Angsana New"/>
          <w:sz w:val="28"/>
          <w:cs/>
        </w:rPr>
        <w:t>ผู้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ออก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>ขอสงวนสิทธิในการเรียกเก็บภาษีใด ๆ จากผู้ถือ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ที่อาจเกิดขึ้นจากการไถ่ถอน</w:t>
      </w:r>
      <w:r w:rsidR="007A679C" w:rsidRPr="00E31614">
        <w:rPr>
          <w:rFonts w:ascii="Angsana New" w:eastAsia="Tahoma" w:hAnsi="Angsana New" w:cs="Angsana New"/>
          <w:color w:val="000000"/>
          <w:sz w:val="28"/>
          <w:cs/>
        </w:rPr>
        <w:t>ตราสาร</w:t>
      </w:r>
      <w:r w:rsidRPr="00E31614">
        <w:rPr>
          <w:rFonts w:ascii="Angsana New" w:eastAsia="Tahoma" w:hAnsi="Angsana New" w:cs="Angsana New"/>
          <w:color w:val="000000"/>
          <w:sz w:val="28"/>
          <w:cs/>
        </w:rPr>
        <w:t xml:space="preserve"> หรือการดำเนินการอื่นใดที่เกี่ยวข้อง ตามที่กรมสรรพากรกำหนด</w:t>
      </w:r>
    </w:p>
    <w:sectPr w:rsidR="00911A96" w:rsidRPr="00E31614" w:rsidSect="00892DB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276" w:right="1080" w:bottom="1440" w:left="1418" w:header="634" w:footer="0" w:gutter="0"/>
      <w:pgNumType w:start="4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773E" w14:textId="77777777" w:rsidR="00454AF7" w:rsidRDefault="00454AF7" w:rsidP="00105AC2">
      <w:pPr>
        <w:spacing w:after="0" w:line="240" w:lineRule="auto"/>
      </w:pPr>
      <w:r>
        <w:separator/>
      </w:r>
    </w:p>
  </w:endnote>
  <w:endnote w:type="continuationSeparator" w:id="0">
    <w:p w14:paraId="3ECE18C7" w14:textId="77777777" w:rsidR="00454AF7" w:rsidRDefault="00454AF7" w:rsidP="00105AC2">
      <w:pPr>
        <w:spacing w:after="0" w:line="240" w:lineRule="auto"/>
      </w:pPr>
      <w:r>
        <w:continuationSeparator/>
      </w:r>
    </w:p>
  </w:endnote>
  <w:endnote w:type="continuationNotice" w:id="1">
    <w:p w14:paraId="2ECB7C37" w14:textId="77777777" w:rsidR="00454AF7" w:rsidRDefault="00454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3D0B" w14:textId="77777777" w:rsidR="00242CE5" w:rsidRDefault="0024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D34C" w14:textId="19BAD7F1" w:rsidR="00242CE5" w:rsidRPr="00911A96" w:rsidRDefault="00242CE5" w:rsidP="00911A96">
    <w:pPr>
      <w:pStyle w:val="Footer"/>
      <w:jc w:val="center"/>
      <w:rPr>
        <w:rFonts w:ascii="Angsana New" w:hAnsi="Angsana New" w:cs="Angsana New"/>
        <w:sz w:val="24"/>
        <w:szCs w:val="24"/>
      </w:rPr>
    </w:pPr>
    <w:r w:rsidRPr="00911A96">
      <w:rPr>
        <w:rFonts w:ascii="Angsana New" w:hAnsi="Angsana New" w:cs="Angsana New"/>
        <w:sz w:val="24"/>
        <w:szCs w:val="24"/>
      </w:rPr>
      <w:fldChar w:fldCharType="begin"/>
    </w:r>
    <w:r w:rsidRPr="00911A96">
      <w:rPr>
        <w:rFonts w:ascii="Angsana New" w:hAnsi="Angsana New" w:cs="Angsana New"/>
        <w:sz w:val="24"/>
        <w:szCs w:val="24"/>
      </w:rPr>
      <w:instrText xml:space="preserve"> PAGE   \</w:instrText>
    </w:r>
    <w:r w:rsidRPr="00911A96">
      <w:rPr>
        <w:rFonts w:ascii="Angsana New" w:hAnsi="Angsana New" w:cs="Angsana New"/>
        <w:sz w:val="24"/>
        <w:szCs w:val="24"/>
        <w:cs/>
      </w:rPr>
      <w:instrText xml:space="preserve">* </w:instrText>
    </w:r>
    <w:r w:rsidRPr="00911A96">
      <w:rPr>
        <w:rFonts w:ascii="Angsana New" w:hAnsi="Angsana New" w:cs="Angsana New"/>
        <w:sz w:val="24"/>
        <w:szCs w:val="24"/>
      </w:rPr>
      <w:instrText xml:space="preserve">MERGEFORMAT </w:instrText>
    </w:r>
    <w:r w:rsidRPr="00911A96">
      <w:rPr>
        <w:rFonts w:ascii="Angsana New" w:hAnsi="Angsana New" w:cs="Angsana New"/>
        <w:sz w:val="24"/>
        <w:szCs w:val="24"/>
      </w:rPr>
      <w:fldChar w:fldCharType="separate"/>
    </w:r>
    <w:r w:rsidR="00A01454">
      <w:rPr>
        <w:rFonts w:ascii="Angsana New" w:hAnsi="Angsana New" w:cs="Angsana New"/>
        <w:noProof/>
        <w:sz w:val="24"/>
        <w:szCs w:val="24"/>
      </w:rPr>
      <w:t>21</w:t>
    </w:r>
    <w:r w:rsidRPr="00911A96">
      <w:rPr>
        <w:rFonts w:ascii="Angsana New" w:hAnsi="Angsana New" w:cs="Angsana New"/>
        <w:noProof/>
        <w:sz w:val="24"/>
        <w:szCs w:val="24"/>
      </w:rPr>
      <w:fldChar w:fldCharType="end"/>
    </w:r>
  </w:p>
  <w:p w14:paraId="08DFD877" w14:textId="77777777" w:rsidR="00242CE5" w:rsidRPr="00110E7F" w:rsidRDefault="00242CE5" w:rsidP="00110E7F">
    <w:pPr>
      <w:pStyle w:val="Footer"/>
      <w:jc w:val="center"/>
      <w:rPr>
        <w:rFonts w:ascii="Angsana New" w:hAnsi="Angsana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94C7" w14:textId="77777777" w:rsidR="00242CE5" w:rsidRDefault="0024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FF4B" w14:textId="77777777" w:rsidR="00454AF7" w:rsidRDefault="00454AF7" w:rsidP="00105AC2">
      <w:pPr>
        <w:spacing w:after="0" w:line="240" w:lineRule="auto"/>
      </w:pPr>
      <w:r>
        <w:separator/>
      </w:r>
    </w:p>
  </w:footnote>
  <w:footnote w:type="continuationSeparator" w:id="0">
    <w:p w14:paraId="22475033" w14:textId="77777777" w:rsidR="00454AF7" w:rsidRDefault="00454AF7" w:rsidP="00105AC2">
      <w:pPr>
        <w:spacing w:after="0" w:line="240" w:lineRule="auto"/>
      </w:pPr>
      <w:r>
        <w:continuationSeparator/>
      </w:r>
    </w:p>
  </w:footnote>
  <w:footnote w:type="continuationNotice" w:id="1">
    <w:p w14:paraId="39F5C45A" w14:textId="77777777" w:rsidR="00454AF7" w:rsidRDefault="00454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DEF11" w14:textId="77777777" w:rsidR="00242CE5" w:rsidRDefault="0024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415BC" w14:textId="77777777" w:rsidR="00242CE5" w:rsidRDefault="00242CE5" w:rsidP="00110E7F">
    <w:pPr>
      <w:spacing w:after="0"/>
      <w:jc w:val="right"/>
    </w:pPr>
    <w:r>
      <w:rPr>
        <w:rFonts w:ascii="Angsana New" w:hAnsi="Angsana New" w:cs="Angsana New" w:hint="cs"/>
        <w:b/>
        <w:bCs/>
        <w:sz w:val="28"/>
        <w:cs/>
      </w:rPr>
      <w:t>แบบ 69-</w:t>
    </w:r>
    <w:r>
      <w:rPr>
        <w:rFonts w:ascii="Angsana New" w:hAnsi="Angsana New" w:cs="Angsana New"/>
        <w:b/>
        <w:bCs/>
        <w:sz w:val="28"/>
      </w:rPr>
      <w:t>DR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E92E" w14:textId="77777777" w:rsidR="00242CE5" w:rsidRDefault="0024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CDB"/>
    <w:multiLevelType w:val="hybridMultilevel"/>
    <w:tmpl w:val="7D3AB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D6F"/>
    <w:multiLevelType w:val="multilevel"/>
    <w:tmpl w:val="CD7EF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6C687B"/>
    <w:multiLevelType w:val="hybridMultilevel"/>
    <w:tmpl w:val="38AA4904"/>
    <w:lvl w:ilvl="0" w:tplc="E05E1F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3421"/>
    <w:multiLevelType w:val="multilevel"/>
    <w:tmpl w:val="F3582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9330D83"/>
    <w:multiLevelType w:val="hybridMultilevel"/>
    <w:tmpl w:val="32CC07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FA0024"/>
    <w:multiLevelType w:val="hybridMultilevel"/>
    <w:tmpl w:val="A178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12BB6"/>
    <w:multiLevelType w:val="hybridMultilevel"/>
    <w:tmpl w:val="2BF60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E4C06"/>
    <w:multiLevelType w:val="hybridMultilevel"/>
    <w:tmpl w:val="905CC1C4"/>
    <w:lvl w:ilvl="0" w:tplc="0C683FA8">
      <w:start w:val="1"/>
      <w:numFmt w:val="thaiLetters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47252F"/>
    <w:multiLevelType w:val="multilevel"/>
    <w:tmpl w:val="2FC63EB4"/>
    <w:lvl w:ilvl="0">
      <w:start w:val="6"/>
      <w:numFmt w:val="decimal"/>
      <w:pStyle w:val="A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Level2"/>
      <w:lvlText w:val="%1.%2"/>
      <w:lvlJc w:val="left"/>
      <w:pPr>
        <w:ind w:left="720" w:hanging="720"/>
      </w:pPr>
      <w:rPr>
        <w:rFonts w:hint="default"/>
        <w:b/>
        <w:bCs/>
        <w:i w:val="0"/>
        <w:iCs w:val="0"/>
        <w:sz w:val="30"/>
        <w:szCs w:val="30"/>
      </w:rPr>
    </w:lvl>
    <w:lvl w:ilvl="2">
      <w:start w:val="1"/>
      <w:numFmt w:val="decimal"/>
      <w:pStyle w:val="ALevel3"/>
      <w:lvlText w:val="%1.%2.%3"/>
      <w:lvlJc w:val="left"/>
      <w:rPr>
        <w:rFonts w:ascii="Cordia New" w:hAnsi="Cordia New" w:cs="Cordia New" w:hint="default"/>
        <w:b/>
        <w:bCs/>
        <w:i w:val="0"/>
        <w:iCs w:val="0"/>
        <w:sz w:val="28"/>
        <w:szCs w:val="28"/>
        <w:lang w:bidi="th-TH"/>
      </w:rPr>
    </w:lvl>
    <w:lvl w:ilvl="3">
      <w:start w:val="1"/>
      <w:numFmt w:val="thaiLetters"/>
      <w:pStyle w:val="ALevel4"/>
      <w:lvlText w:val="(%4)"/>
      <w:lvlJc w:val="left"/>
      <w:rPr>
        <w:rFonts w:ascii="Cordia New" w:hAnsi="Cordia New" w:cs="Cordia New" w:hint="default"/>
        <w:b/>
        <w:bCs w:val="0"/>
      </w:rPr>
    </w:lvl>
    <w:lvl w:ilvl="4">
      <w:start w:val="1"/>
      <w:numFmt w:val="decimal"/>
      <w:pStyle w:val="ALevel5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D41DEF"/>
    <w:multiLevelType w:val="hybridMultilevel"/>
    <w:tmpl w:val="1B7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1D68"/>
    <w:multiLevelType w:val="multilevel"/>
    <w:tmpl w:val="F7CE50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C7151"/>
    <w:multiLevelType w:val="hybridMultilevel"/>
    <w:tmpl w:val="E4589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592DB9"/>
    <w:multiLevelType w:val="hybridMultilevel"/>
    <w:tmpl w:val="96BE9FAC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467266"/>
    <w:multiLevelType w:val="hybridMultilevel"/>
    <w:tmpl w:val="34C85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73ED5"/>
    <w:multiLevelType w:val="hybridMultilevel"/>
    <w:tmpl w:val="9EEEA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DD40B5"/>
    <w:multiLevelType w:val="hybridMultilevel"/>
    <w:tmpl w:val="F37A4E54"/>
    <w:lvl w:ilvl="0" w:tplc="AE243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35DE4"/>
    <w:multiLevelType w:val="hybridMultilevel"/>
    <w:tmpl w:val="8EBC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51BD4"/>
    <w:multiLevelType w:val="multilevel"/>
    <w:tmpl w:val="E8BAC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965F36"/>
    <w:multiLevelType w:val="hybridMultilevel"/>
    <w:tmpl w:val="38102668"/>
    <w:lvl w:ilvl="0" w:tplc="91FA9114">
      <w:start w:val="2"/>
      <w:numFmt w:val="bullet"/>
      <w:lvlText w:val="-"/>
      <w:lvlJc w:val="left"/>
      <w:pPr>
        <w:ind w:left="12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0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9C3155"/>
    <w:multiLevelType w:val="hybridMultilevel"/>
    <w:tmpl w:val="7CC8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54D9F"/>
    <w:multiLevelType w:val="hybridMultilevel"/>
    <w:tmpl w:val="7D5EEA3A"/>
    <w:lvl w:ilvl="0" w:tplc="AA921554">
      <w:start w:val="1"/>
      <w:numFmt w:val="decimal"/>
      <w:lvlText w:val="(%1)"/>
      <w:lvlJc w:val="left"/>
      <w:pPr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6F2C66"/>
    <w:multiLevelType w:val="hybridMultilevel"/>
    <w:tmpl w:val="1E0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15AAA"/>
    <w:multiLevelType w:val="hybridMultilevel"/>
    <w:tmpl w:val="F37A4E54"/>
    <w:lvl w:ilvl="0" w:tplc="AE243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25F01"/>
    <w:multiLevelType w:val="hybridMultilevel"/>
    <w:tmpl w:val="99303590"/>
    <w:lvl w:ilvl="0" w:tplc="6358BFF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1DDC0646">
      <w:start w:val="1"/>
      <w:numFmt w:val="lowerLetter"/>
      <w:lvlText w:val="%2."/>
      <w:lvlJc w:val="left"/>
      <w:pPr>
        <w:ind w:left="1724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61684B"/>
    <w:multiLevelType w:val="hybridMultilevel"/>
    <w:tmpl w:val="B158F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991A58"/>
    <w:multiLevelType w:val="multilevel"/>
    <w:tmpl w:val="B28076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76F3172A"/>
    <w:multiLevelType w:val="hybridMultilevel"/>
    <w:tmpl w:val="AAC8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"/>
  </w:num>
  <w:num w:numId="5">
    <w:abstractNumId w:val="10"/>
  </w:num>
  <w:num w:numId="6">
    <w:abstractNumId w:val="25"/>
  </w:num>
  <w:num w:numId="7">
    <w:abstractNumId w:val="3"/>
  </w:num>
  <w:num w:numId="8">
    <w:abstractNumId w:val="27"/>
  </w:num>
  <w:num w:numId="9">
    <w:abstractNumId w:val="4"/>
  </w:num>
  <w:num w:numId="10">
    <w:abstractNumId w:val="9"/>
  </w:num>
  <w:num w:numId="11">
    <w:abstractNumId w:val="8"/>
  </w:num>
  <w:num w:numId="12">
    <w:abstractNumId w:val="14"/>
  </w:num>
  <w:num w:numId="13">
    <w:abstractNumId w:val="28"/>
  </w:num>
  <w:num w:numId="14">
    <w:abstractNumId w:val="21"/>
  </w:num>
  <w:num w:numId="15">
    <w:abstractNumId w:val="23"/>
  </w:num>
  <w:num w:numId="16">
    <w:abstractNumId w:val="2"/>
  </w:num>
  <w:num w:numId="17">
    <w:abstractNumId w:val="17"/>
  </w:num>
  <w:num w:numId="18">
    <w:abstractNumId w:val="0"/>
  </w:num>
  <w:num w:numId="19">
    <w:abstractNumId w:val="5"/>
  </w:num>
  <w:num w:numId="20">
    <w:abstractNumId w:val="26"/>
  </w:num>
  <w:num w:numId="21">
    <w:abstractNumId w:val="15"/>
  </w:num>
  <w:num w:numId="22">
    <w:abstractNumId w:val="12"/>
  </w:num>
  <w:num w:numId="23">
    <w:abstractNumId w:val="6"/>
  </w:num>
  <w:num w:numId="24">
    <w:abstractNumId w:val="18"/>
  </w:num>
  <w:num w:numId="25">
    <w:abstractNumId w:val="22"/>
  </w:num>
  <w:num w:numId="26">
    <w:abstractNumId w:val="16"/>
  </w:num>
  <w:num w:numId="27">
    <w:abstractNumId w:val="24"/>
  </w:num>
  <w:num w:numId="28">
    <w:abstractNumId w:val="19"/>
  </w:num>
  <w:num w:numId="2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EF"/>
    <w:rsid w:val="00002472"/>
    <w:rsid w:val="00002C7C"/>
    <w:rsid w:val="00003B5A"/>
    <w:rsid w:val="00004434"/>
    <w:rsid w:val="00005086"/>
    <w:rsid w:val="00007289"/>
    <w:rsid w:val="00010A56"/>
    <w:rsid w:val="00010D0C"/>
    <w:rsid w:val="00011930"/>
    <w:rsid w:val="00011F5D"/>
    <w:rsid w:val="00012B99"/>
    <w:rsid w:val="00014AD4"/>
    <w:rsid w:val="000159E9"/>
    <w:rsid w:val="0001633B"/>
    <w:rsid w:val="00016BC3"/>
    <w:rsid w:val="00016C2B"/>
    <w:rsid w:val="00016E6E"/>
    <w:rsid w:val="000201E9"/>
    <w:rsid w:val="00020DC3"/>
    <w:rsid w:val="00021D55"/>
    <w:rsid w:val="000234C4"/>
    <w:rsid w:val="000241C5"/>
    <w:rsid w:val="00024E0B"/>
    <w:rsid w:val="00025128"/>
    <w:rsid w:val="000257D0"/>
    <w:rsid w:val="00027823"/>
    <w:rsid w:val="00027946"/>
    <w:rsid w:val="0003271B"/>
    <w:rsid w:val="00032B10"/>
    <w:rsid w:val="0003318C"/>
    <w:rsid w:val="000336BC"/>
    <w:rsid w:val="0003390F"/>
    <w:rsid w:val="00033ACE"/>
    <w:rsid w:val="000366E0"/>
    <w:rsid w:val="00036955"/>
    <w:rsid w:val="00036C31"/>
    <w:rsid w:val="00036EE8"/>
    <w:rsid w:val="00036FD4"/>
    <w:rsid w:val="000402FE"/>
    <w:rsid w:val="00042237"/>
    <w:rsid w:val="00045874"/>
    <w:rsid w:val="000462B3"/>
    <w:rsid w:val="000471F9"/>
    <w:rsid w:val="00047433"/>
    <w:rsid w:val="000475C5"/>
    <w:rsid w:val="0005071B"/>
    <w:rsid w:val="000552EF"/>
    <w:rsid w:val="00055411"/>
    <w:rsid w:val="00057830"/>
    <w:rsid w:val="00060E19"/>
    <w:rsid w:val="00062421"/>
    <w:rsid w:val="00062CED"/>
    <w:rsid w:val="00063002"/>
    <w:rsid w:val="000641FB"/>
    <w:rsid w:val="00066910"/>
    <w:rsid w:val="000677BB"/>
    <w:rsid w:val="000679A6"/>
    <w:rsid w:val="0007193B"/>
    <w:rsid w:val="00072866"/>
    <w:rsid w:val="00072A07"/>
    <w:rsid w:val="00074331"/>
    <w:rsid w:val="0007539F"/>
    <w:rsid w:val="00075DB5"/>
    <w:rsid w:val="00075E2C"/>
    <w:rsid w:val="0007630C"/>
    <w:rsid w:val="00080608"/>
    <w:rsid w:val="000842B0"/>
    <w:rsid w:val="00085C89"/>
    <w:rsid w:val="00086B06"/>
    <w:rsid w:val="000870BD"/>
    <w:rsid w:val="000902FF"/>
    <w:rsid w:val="00090631"/>
    <w:rsid w:val="00090C95"/>
    <w:rsid w:val="000914BD"/>
    <w:rsid w:val="00091F15"/>
    <w:rsid w:val="0009289D"/>
    <w:rsid w:val="000933D6"/>
    <w:rsid w:val="00093B31"/>
    <w:rsid w:val="0009408B"/>
    <w:rsid w:val="000954D1"/>
    <w:rsid w:val="00095B3D"/>
    <w:rsid w:val="000A0E17"/>
    <w:rsid w:val="000A291A"/>
    <w:rsid w:val="000A2ED1"/>
    <w:rsid w:val="000A332F"/>
    <w:rsid w:val="000A4258"/>
    <w:rsid w:val="000A557D"/>
    <w:rsid w:val="000A5AE9"/>
    <w:rsid w:val="000A5DF4"/>
    <w:rsid w:val="000A6AC6"/>
    <w:rsid w:val="000A6CC8"/>
    <w:rsid w:val="000A6F7D"/>
    <w:rsid w:val="000A797E"/>
    <w:rsid w:val="000B0066"/>
    <w:rsid w:val="000B06DB"/>
    <w:rsid w:val="000B1F44"/>
    <w:rsid w:val="000B1FA9"/>
    <w:rsid w:val="000B2055"/>
    <w:rsid w:val="000B2935"/>
    <w:rsid w:val="000B352E"/>
    <w:rsid w:val="000C03F5"/>
    <w:rsid w:val="000C0D9F"/>
    <w:rsid w:val="000C5CEB"/>
    <w:rsid w:val="000C6255"/>
    <w:rsid w:val="000C69DB"/>
    <w:rsid w:val="000C6E05"/>
    <w:rsid w:val="000C76EC"/>
    <w:rsid w:val="000C7C79"/>
    <w:rsid w:val="000C7E1C"/>
    <w:rsid w:val="000D05D6"/>
    <w:rsid w:val="000D0D27"/>
    <w:rsid w:val="000D2A83"/>
    <w:rsid w:val="000D44CA"/>
    <w:rsid w:val="000D4B6B"/>
    <w:rsid w:val="000D7332"/>
    <w:rsid w:val="000E0481"/>
    <w:rsid w:val="000E2046"/>
    <w:rsid w:val="000E23AE"/>
    <w:rsid w:val="000E4A38"/>
    <w:rsid w:val="000E4C09"/>
    <w:rsid w:val="000E6EA9"/>
    <w:rsid w:val="000E7A4C"/>
    <w:rsid w:val="000F0DBB"/>
    <w:rsid w:val="000F1BDC"/>
    <w:rsid w:val="000F361C"/>
    <w:rsid w:val="000F3C7D"/>
    <w:rsid w:val="000F509A"/>
    <w:rsid w:val="000F599A"/>
    <w:rsid w:val="000F61FA"/>
    <w:rsid w:val="000F6694"/>
    <w:rsid w:val="000F6C2A"/>
    <w:rsid w:val="000F7AC8"/>
    <w:rsid w:val="001036DC"/>
    <w:rsid w:val="001040E2"/>
    <w:rsid w:val="00104197"/>
    <w:rsid w:val="00105AC2"/>
    <w:rsid w:val="00105ADD"/>
    <w:rsid w:val="001064C1"/>
    <w:rsid w:val="001066F1"/>
    <w:rsid w:val="0010688B"/>
    <w:rsid w:val="00106CF5"/>
    <w:rsid w:val="00107370"/>
    <w:rsid w:val="00107BC9"/>
    <w:rsid w:val="001102AC"/>
    <w:rsid w:val="001104B4"/>
    <w:rsid w:val="001104D1"/>
    <w:rsid w:val="00110500"/>
    <w:rsid w:val="00110B80"/>
    <w:rsid w:val="00110E7F"/>
    <w:rsid w:val="001136B8"/>
    <w:rsid w:val="001137D4"/>
    <w:rsid w:val="00113A2F"/>
    <w:rsid w:val="00115447"/>
    <w:rsid w:val="00115473"/>
    <w:rsid w:val="00116FA8"/>
    <w:rsid w:val="00122E2D"/>
    <w:rsid w:val="00123457"/>
    <w:rsid w:val="00124342"/>
    <w:rsid w:val="0012485D"/>
    <w:rsid w:val="00124D77"/>
    <w:rsid w:val="001255FB"/>
    <w:rsid w:val="00126803"/>
    <w:rsid w:val="0012680D"/>
    <w:rsid w:val="0012699E"/>
    <w:rsid w:val="001310BD"/>
    <w:rsid w:val="00131725"/>
    <w:rsid w:val="00132288"/>
    <w:rsid w:val="00132739"/>
    <w:rsid w:val="00136C92"/>
    <w:rsid w:val="00137AEA"/>
    <w:rsid w:val="00137DBD"/>
    <w:rsid w:val="00141CA8"/>
    <w:rsid w:val="00143912"/>
    <w:rsid w:val="0014393A"/>
    <w:rsid w:val="00144438"/>
    <w:rsid w:val="00144ECF"/>
    <w:rsid w:val="00145D8C"/>
    <w:rsid w:val="00145FA8"/>
    <w:rsid w:val="00146187"/>
    <w:rsid w:val="00146243"/>
    <w:rsid w:val="0014656F"/>
    <w:rsid w:val="00146A0F"/>
    <w:rsid w:val="00147294"/>
    <w:rsid w:val="00150D51"/>
    <w:rsid w:val="00150EE2"/>
    <w:rsid w:val="00151639"/>
    <w:rsid w:val="00152613"/>
    <w:rsid w:val="00152E1E"/>
    <w:rsid w:val="00152E8F"/>
    <w:rsid w:val="0015323B"/>
    <w:rsid w:val="00153B1E"/>
    <w:rsid w:val="00155027"/>
    <w:rsid w:val="00155D50"/>
    <w:rsid w:val="00156026"/>
    <w:rsid w:val="00160551"/>
    <w:rsid w:val="00161E4A"/>
    <w:rsid w:val="0016261F"/>
    <w:rsid w:val="00164BA5"/>
    <w:rsid w:val="00164FB6"/>
    <w:rsid w:val="00165F76"/>
    <w:rsid w:val="0016614A"/>
    <w:rsid w:val="00166211"/>
    <w:rsid w:val="00166BDC"/>
    <w:rsid w:val="0016781B"/>
    <w:rsid w:val="00170ED8"/>
    <w:rsid w:val="0017104A"/>
    <w:rsid w:val="001710DA"/>
    <w:rsid w:val="00171453"/>
    <w:rsid w:val="0017183A"/>
    <w:rsid w:val="001720E9"/>
    <w:rsid w:val="001725EE"/>
    <w:rsid w:val="00173614"/>
    <w:rsid w:val="00174BD6"/>
    <w:rsid w:val="00175C86"/>
    <w:rsid w:val="00176AE2"/>
    <w:rsid w:val="00177A76"/>
    <w:rsid w:val="0018079C"/>
    <w:rsid w:val="00180DCE"/>
    <w:rsid w:val="001810D8"/>
    <w:rsid w:val="00181543"/>
    <w:rsid w:val="00181AC3"/>
    <w:rsid w:val="00182B41"/>
    <w:rsid w:val="001843A1"/>
    <w:rsid w:val="00184875"/>
    <w:rsid w:val="00184B89"/>
    <w:rsid w:val="00185270"/>
    <w:rsid w:val="00186F10"/>
    <w:rsid w:val="001871E2"/>
    <w:rsid w:val="0019048C"/>
    <w:rsid w:val="00192150"/>
    <w:rsid w:val="00192469"/>
    <w:rsid w:val="00193A62"/>
    <w:rsid w:val="001942B9"/>
    <w:rsid w:val="00195008"/>
    <w:rsid w:val="00196AF0"/>
    <w:rsid w:val="001A088E"/>
    <w:rsid w:val="001A1126"/>
    <w:rsid w:val="001A159C"/>
    <w:rsid w:val="001A1644"/>
    <w:rsid w:val="001A1FC5"/>
    <w:rsid w:val="001A20B3"/>
    <w:rsid w:val="001A2397"/>
    <w:rsid w:val="001A2776"/>
    <w:rsid w:val="001A3B2B"/>
    <w:rsid w:val="001A40FE"/>
    <w:rsid w:val="001A4A95"/>
    <w:rsid w:val="001A5F6B"/>
    <w:rsid w:val="001A6E32"/>
    <w:rsid w:val="001A71AC"/>
    <w:rsid w:val="001B3F28"/>
    <w:rsid w:val="001B47D8"/>
    <w:rsid w:val="001B4EEA"/>
    <w:rsid w:val="001B53E7"/>
    <w:rsid w:val="001B5525"/>
    <w:rsid w:val="001B5FA5"/>
    <w:rsid w:val="001B6199"/>
    <w:rsid w:val="001B76E5"/>
    <w:rsid w:val="001B7F65"/>
    <w:rsid w:val="001C0D30"/>
    <w:rsid w:val="001C29FB"/>
    <w:rsid w:val="001C355F"/>
    <w:rsid w:val="001C5C59"/>
    <w:rsid w:val="001C607E"/>
    <w:rsid w:val="001C624F"/>
    <w:rsid w:val="001D461A"/>
    <w:rsid w:val="001D4F8C"/>
    <w:rsid w:val="001D5AE4"/>
    <w:rsid w:val="001E10BB"/>
    <w:rsid w:val="001E18A2"/>
    <w:rsid w:val="001E2102"/>
    <w:rsid w:val="001E31C9"/>
    <w:rsid w:val="001E34EB"/>
    <w:rsid w:val="001E401C"/>
    <w:rsid w:val="001E46A8"/>
    <w:rsid w:val="001E51AD"/>
    <w:rsid w:val="001E535A"/>
    <w:rsid w:val="001F3E2B"/>
    <w:rsid w:val="001F53AC"/>
    <w:rsid w:val="001F57D0"/>
    <w:rsid w:val="001F5CC2"/>
    <w:rsid w:val="001F72D1"/>
    <w:rsid w:val="001F7F65"/>
    <w:rsid w:val="00201EB4"/>
    <w:rsid w:val="00204612"/>
    <w:rsid w:val="00205CB2"/>
    <w:rsid w:val="00205CE3"/>
    <w:rsid w:val="002060A0"/>
    <w:rsid w:val="00206E7A"/>
    <w:rsid w:val="00210F4E"/>
    <w:rsid w:val="00210F75"/>
    <w:rsid w:val="002121DD"/>
    <w:rsid w:val="00213B7A"/>
    <w:rsid w:val="00216EA7"/>
    <w:rsid w:val="002174C5"/>
    <w:rsid w:val="00222833"/>
    <w:rsid w:val="00222B5B"/>
    <w:rsid w:val="002242DE"/>
    <w:rsid w:val="0022692A"/>
    <w:rsid w:val="00230953"/>
    <w:rsid w:val="00230F85"/>
    <w:rsid w:val="002311BD"/>
    <w:rsid w:val="00232BA8"/>
    <w:rsid w:val="0023359A"/>
    <w:rsid w:val="00236DFF"/>
    <w:rsid w:val="00241086"/>
    <w:rsid w:val="00241E17"/>
    <w:rsid w:val="002420F8"/>
    <w:rsid w:val="00242895"/>
    <w:rsid w:val="00242B2F"/>
    <w:rsid w:val="00242CE5"/>
    <w:rsid w:val="00244079"/>
    <w:rsid w:val="00246CD4"/>
    <w:rsid w:val="00246FEB"/>
    <w:rsid w:val="00250A93"/>
    <w:rsid w:val="00252081"/>
    <w:rsid w:val="002545C1"/>
    <w:rsid w:val="002572C0"/>
    <w:rsid w:val="00260326"/>
    <w:rsid w:val="00262096"/>
    <w:rsid w:val="0026455C"/>
    <w:rsid w:val="00264731"/>
    <w:rsid w:val="002647C8"/>
    <w:rsid w:val="0026669B"/>
    <w:rsid w:val="00266B41"/>
    <w:rsid w:val="002701A6"/>
    <w:rsid w:val="00271A1E"/>
    <w:rsid w:val="00271BEF"/>
    <w:rsid w:val="00273A6E"/>
    <w:rsid w:val="00273B0A"/>
    <w:rsid w:val="00273DF8"/>
    <w:rsid w:val="00274846"/>
    <w:rsid w:val="002753EE"/>
    <w:rsid w:val="0027646E"/>
    <w:rsid w:val="00277AE5"/>
    <w:rsid w:val="00280702"/>
    <w:rsid w:val="00280B81"/>
    <w:rsid w:val="00281790"/>
    <w:rsid w:val="00281F97"/>
    <w:rsid w:val="002839BD"/>
    <w:rsid w:val="0028610A"/>
    <w:rsid w:val="0028652B"/>
    <w:rsid w:val="00286600"/>
    <w:rsid w:val="002879F5"/>
    <w:rsid w:val="002903F1"/>
    <w:rsid w:val="00290CDC"/>
    <w:rsid w:val="002911E1"/>
    <w:rsid w:val="002928E5"/>
    <w:rsid w:val="002928FF"/>
    <w:rsid w:val="00292E79"/>
    <w:rsid w:val="00294707"/>
    <w:rsid w:val="002952AD"/>
    <w:rsid w:val="002956F1"/>
    <w:rsid w:val="00295C25"/>
    <w:rsid w:val="002960E0"/>
    <w:rsid w:val="002A04F4"/>
    <w:rsid w:val="002A0E30"/>
    <w:rsid w:val="002A104B"/>
    <w:rsid w:val="002A1BF2"/>
    <w:rsid w:val="002A38FE"/>
    <w:rsid w:val="002A46C6"/>
    <w:rsid w:val="002A77B6"/>
    <w:rsid w:val="002A7E3C"/>
    <w:rsid w:val="002B02BD"/>
    <w:rsid w:val="002B2FA7"/>
    <w:rsid w:val="002B34A3"/>
    <w:rsid w:val="002B5DFE"/>
    <w:rsid w:val="002B69F4"/>
    <w:rsid w:val="002B7746"/>
    <w:rsid w:val="002C19EA"/>
    <w:rsid w:val="002C2462"/>
    <w:rsid w:val="002C2ABF"/>
    <w:rsid w:val="002C3126"/>
    <w:rsid w:val="002C6E16"/>
    <w:rsid w:val="002D0B7A"/>
    <w:rsid w:val="002D1B13"/>
    <w:rsid w:val="002D1D3F"/>
    <w:rsid w:val="002D3C02"/>
    <w:rsid w:val="002D4AA2"/>
    <w:rsid w:val="002D6995"/>
    <w:rsid w:val="002D72C4"/>
    <w:rsid w:val="002D763E"/>
    <w:rsid w:val="002D7AC6"/>
    <w:rsid w:val="002E07C4"/>
    <w:rsid w:val="002E1DB9"/>
    <w:rsid w:val="002E1E10"/>
    <w:rsid w:val="002E21D3"/>
    <w:rsid w:val="002E3180"/>
    <w:rsid w:val="002E45AA"/>
    <w:rsid w:val="002E61BD"/>
    <w:rsid w:val="002E69E7"/>
    <w:rsid w:val="002E7C00"/>
    <w:rsid w:val="002E7F2C"/>
    <w:rsid w:val="002F03B1"/>
    <w:rsid w:val="002F097C"/>
    <w:rsid w:val="002F1137"/>
    <w:rsid w:val="002F3BC0"/>
    <w:rsid w:val="002F3E35"/>
    <w:rsid w:val="002F6C22"/>
    <w:rsid w:val="002F76EE"/>
    <w:rsid w:val="002F781E"/>
    <w:rsid w:val="00300300"/>
    <w:rsid w:val="00300512"/>
    <w:rsid w:val="00300AEC"/>
    <w:rsid w:val="00302EF8"/>
    <w:rsid w:val="00303C6F"/>
    <w:rsid w:val="003043D2"/>
    <w:rsid w:val="00305058"/>
    <w:rsid w:val="00306431"/>
    <w:rsid w:val="00307C45"/>
    <w:rsid w:val="00310154"/>
    <w:rsid w:val="0031320C"/>
    <w:rsid w:val="003143FC"/>
    <w:rsid w:val="00314CCD"/>
    <w:rsid w:val="003152EA"/>
    <w:rsid w:val="00315595"/>
    <w:rsid w:val="003158F2"/>
    <w:rsid w:val="00315C19"/>
    <w:rsid w:val="00316895"/>
    <w:rsid w:val="00320647"/>
    <w:rsid w:val="00320D3E"/>
    <w:rsid w:val="00321D74"/>
    <w:rsid w:val="003239D2"/>
    <w:rsid w:val="00323FBD"/>
    <w:rsid w:val="003252C2"/>
    <w:rsid w:val="00325606"/>
    <w:rsid w:val="00327EB6"/>
    <w:rsid w:val="00331077"/>
    <w:rsid w:val="003316D4"/>
    <w:rsid w:val="00331AF0"/>
    <w:rsid w:val="00332CD2"/>
    <w:rsid w:val="003331AB"/>
    <w:rsid w:val="00333CE3"/>
    <w:rsid w:val="00333CE7"/>
    <w:rsid w:val="003340AF"/>
    <w:rsid w:val="003359F1"/>
    <w:rsid w:val="00335B87"/>
    <w:rsid w:val="00337F2B"/>
    <w:rsid w:val="00340160"/>
    <w:rsid w:val="003411AB"/>
    <w:rsid w:val="003412C6"/>
    <w:rsid w:val="00341A64"/>
    <w:rsid w:val="00341BDC"/>
    <w:rsid w:val="0034338A"/>
    <w:rsid w:val="00344B9F"/>
    <w:rsid w:val="003452EA"/>
    <w:rsid w:val="003459C1"/>
    <w:rsid w:val="00346E1E"/>
    <w:rsid w:val="00350408"/>
    <w:rsid w:val="003522AE"/>
    <w:rsid w:val="0035254A"/>
    <w:rsid w:val="0035282A"/>
    <w:rsid w:val="00352B77"/>
    <w:rsid w:val="003546A2"/>
    <w:rsid w:val="00354A90"/>
    <w:rsid w:val="00355050"/>
    <w:rsid w:val="0035620A"/>
    <w:rsid w:val="00357122"/>
    <w:rsid w:val="00357C26"/>
    <w:rsid w:val="00360DB0"/>
    <w:rsid w:val="00362D6F"/>
    <w:rsid w:val="00362FDE"/>
    <w:rsid w:val="00363B9E"/>
    <w:rsid w:val="00363D15"/>
    <w:rsid w:val="00364B4F"/>
    <w:rsid w:val="00364C71"/>
    <w:rsid w:val="003653AD"/>
    <w:rsid w:val="003659CD"/>
    <w:rsid w:val="003679E8"/>
    <w:rsid w:val="00370572"/>
    <w:rsid w:val="00370991"/>
    <w:rsid w:val="00370C9C"/>
    <w:rsid w:val="00371C61"/>
    <w:rsid w:val="00373BF9"/>
    <w:rsid w:val="00373FA6"/>
    <w:rsid w:val="00374834"/>
    <w:rsid w:val="00374857"/>
    <w:rsid w:val="003753C6"/>
    <w:rsid w:val="00377A8B"/>
    <w:rsid w:val="00377B9F"/>
    <w:rsid w:val="003802B4"/>
    <w:rsid w:val="00381DA2"/>
    <w:rsid w:val="0038293E"/>
    <w:rsid w:val="00382EBA"/>
    <w:rsid w:val="00382EEF"/>
    <w:rsid w:val="003833D5"/>
    <w:rsid w:val="00385503"/>
    <w:rsid w:val="00386A5F"/>
    <w:rsid w:val="00387BE9"/>
    <w:rsid w:val="00390C51"/>
    <w:rsid w:val="0039193C"/>
    <w:rsid w:val="00392A8C"/>
    <w:rsid w:val="0039459B"/>
    <w:rsid w:val="00395867"/>
    <w:rsid w:val="00395E14"/>
    <w:rsid w:val="003966FF"/>
    <w:rsid w:val="00396A2B"/>
    <w:rsid w:val="003976FC"/>
    <w:rsid w:val="003A2327"/>
    <w:rsid w:val="003A2FB1"/>
    <w:rsid w:val="003A55F5"/>
    <w:rsid w:val="003A58E9"/>
    <w:rsid w:val="003B1F42"/>
    <w:rsid w:val="003B3BDE"/>
    <w:rsid w:val="003B427D"/>
    <w:rsid w:val="003B593F"/>
    <w:rsid w:val="003B59BF"/>
    <w:rsid w:val="003B73F9"/>
    <w:rsid w:val="003B75A1"/>
    <w:rsid w:val="003B7664"/>
    <w:rsid w:val="003C07DB"/>
    <w:rsid w:val="003C1157"/>
    <w:rsid w:val="003C2232"/>
    <w:rsid w:val="003C3036"/>
    <w:rsid w:val="003C3672"/>
    <w:rsid w:val="003C3C8A"/>
    <w:rsid w:val="003C3D47"/>
    <w:rsid w:val="003C478F"/>
    <w:rsid w:val="003C47FE"/>
    <w:rsid w:val="003C51AC"/>
    <w:rsid w:val="003C6111"/>
    <w:rsid w:val="003C66F7"/>
    <w:rsid w:val="003C7406"/>
    <w:rsid w:val="003D082D"/>
    <w:rsid w:val="003D3147"/>
    <w:rsid w:val="003D31BF"/>
    <w:rsid w:val="003D3386"/>
    <w:rsid w:val="003D35CE"/>
    <w:rsid w:val="003D3C35"/>
    <w:rsid w:val="003D5F69"/>
    <w:rsid w:val="003D65A8"/>
    <w:rsid w:val="003D6FF8"/>
    <w:rsid w:val="003D7CCE"/>
    <w:rsid w:val="003E2F2B"/>
    <w:rsid w:val="003E3186"/>
    <w:rsid w:val="003E6D48"/>
    <w:rsid w:val="003E6EC2"/>
    <w:rsid w:val="003E6EF6"/>
    <w:rsid w:val="003F039A"/>
    <w:rsid w:val="003F307E"/>
    <w:rsid w:val="003F4537"/>
    <w:rsid w:val="003F45FB"/>
    <w:rsid w:val="003F5075"/>
    <w:rsid w:val="003F5695"/>
    <w:rsid w:val="003F5978"/>
    <w:rsid w:val="0040102B"/>
    <w:rsid w:val="0040162F"/>
    <w:rsid w:val="00404628"/>
    <w:rsid w:val="00404862"/>
    <w:rsid w:val="00406472"/>
    <w:rsid w:val="0040674D"/>
    <w:rsid w:val="004068D2"/>
    <w:rsid w:val="00406B79"/>
    <w:rsid w:val="0040719D"/>
    <w:rsid w:val="0040782E"/>
    <w:rsid w:val="00407846"/>
    <w:rsid w:val="004107ED"/>
    <w:rsid w:val="00410CF0"/>
    <w:rsid w:val="00411891"/>
    <w:rsid w:val="0041299F"/>
    <w:rsid w:val="00413430"/>
    <w:rsid w:val="0041390E"/>
    <w:rsid w:val="004152E2"/>
    <w:rsid w:val="0041782B"/>
    <w:rsid w:val="004178FE"/>
    <w:rsid w:val="00417B1A"/>
    <w:rsid w:val="00422DEB"/>
    <w:rsid w:val="00422FC7"/>
    <w:rsid w:val="00425EAE"/>
    <w:rsid w:val="004262B1"/>
    <w:rsid w:val="004262BD"/>
    <w:rsid w:val="004303DB"/>
    <w:rsid w:val="00431D67"/>
    <w:rsid w:val="00431ECB"/>
    <w:rsid w:val="0043201C"/>
    <w:rsid w:val="00432837"/>
    <w:rsid w:val="00433601"/>
    <w:rsid w:val="00433D26"/>
    <w:rsid w:val="00433F5C"/>
    <w:rsid w:val="00434023"/>
    <w:rsid w:val="00436572"/>
    <w:rsid w:val="00437440"/>
    <w:rsid w:val="00440BE9"/>
    <w:rsid w:val="00443D53"/>
    <w:rsid w:val="004447ED"/>
    <w:rsid w:val="00445192"/>
    <w:rsid w:val="00445621"/>
    <w:rsid w:val="004460E1"/>
    <w:rsid w:val="00446B45"/>
    <w:rsid w:val="00447244"/>
    <w:rsid w:val="00447CC4"/>
    <w:rsid w:val="00447DF6"/>
    <w:rsid w:val="004520EF"/>
    <w:rsid w:val="004530EB"/>
    <w:rsid w:val="004532E8"/>
    <w:rsid w:val="0045373E"/>
    <w:rsid w:val="00454002"/>
    <w:rsid w:val="00454AF7"/>
    <w:rsid w:val="0045505E"/>
    <w:rsid w:val="00457345"/>
    <w:rsid w:val="00457398"/>
    <w:rsid w:val="00457826"/>
    <w:rsid w:val="0046026B"/>
    <w:rsid w:val="00463317"/>
    <w:rsid w:val="0046543F"/>
    <w:rsid w:val="00465A89"/>
    <w:rsid w:val="00465B54"/>
    <w:rsid w:val="00465EB9"/>
    <w:rsid w:val="0046707A"/>
    <w:rsid w:val="004673B0"/>
    <w:rsid w:val="00470AB5"/>
    <w:rsid w:val="004714BF"/>
    <w:rsid w:val="004728B3"/>
    <w:rsid w:val="004741B2"/>
    <w:rsid w:val="0047747F"/>
    <w:rsid w:val="00477654"/>
    <w:rsid w:val="004811AA"/>
    <w:rsid w:val="0048145D"/>
    <w:rsid w:val="00487F80"/>
    <w:rsid w:val="0049069D"/>
    <w:rsid w:val="00491883"/>
    <w:rsid w:val="0049382D"/>
    <w:rsid w:val="00493C26"/>
    <w:rsid w:val="00494E68"/>
    <w:rsid w:val="00495CDB"/>
    <w:rsid w:val="0049641E"/>
    <w:rsid w:val="004A09E5"/>
    <w:rsid w:val="004A0A38"/>
    <w:rsid w:val="004A2458"/>
    <w:rsid w:val="004A2552"/>
    <w:rsid w:val="004A31BC"/>
    <w:rsid w:val="004A350E"/>
    <w:rsid w:val="004A4D64"/>
    <w:rsid w:val="004A4DEF"/>
    <w:rsid w:val="004A51EF"/>
    <w:rsid w:val="004A5DB6"/>
    <w:rsid w:val="004A6A03"/>
    <w:rsid w:val="004A77D6"/>
    <w:rsid w:val="004B0765"/>
    <w:rsid w:val="004B1034"/>
    <w:rsid w:val="004B1690"/>
    <w:rsid w:val="004B17CD"/>
    <w:rsid w:val="004B3AE9"/>
    <w:rsid w:val="004B3EB8"/>
    <w:rsid w:val="004B5044"/>
    <w:rsid w:val="004B6FDA"/>
    <w:rsid w:val="004C1C0E"/>
    <w:rsid w:val="004C1DEA"/>
    <w:rsid w:val="004C1F2E"/>
    <w:rsid w:val="004C30B1"/>
    <w:rsid w:val="004C437D"/>
    <w:rsid w:val="004C4F23"/>
    <w:rsid w:val="004C5E8E"/>
    <w:rsid w:val="004C602D"/>
    <w:rsid w:val="004C6E51"/>
    <w:rsid w:val="004D075D"/>
    <w:rsid w:val="004D19A2"/>
    <w:rsid w:val="004D1A6F"/>
    <w:rsid w:val="004D563D"/>
    <w:rsid w:val="004D7044"/>
    <w:rsid w:val="004D71C5"/>
    <w:rsid w:val="004D74F9"/>
    <w:rsid w:val="004D7672"/>
    <w:rsid w:val="004E04C1"/>
    <w:rsid w:val="004E15CA"/>
    <w:rsid w:val="004E1AC6"/>
    <w:rsid w:val="004E2351"/>
    <w:rsid w:val="004E3BEA"/>
    <w:rsid w:val="004E4FBA"/>
    <w:rsid w:val="004E5282"/>
    <w:rsid w:val="004E5971"/>
    <w:rsid w:val="004E607B"/>
    <w:rsid w:val="004E68C6"/>
    <w:rsid w:val="004E7E61"/>
    <w:rsid w:val="004F0685"/>
    <w:rsid w:val="004F12F0"/>
    <w:rsid w:val="004F170B"/>
    <w:rsid w:val="004F2E71"/>
    <w:rsid w:val="004F44ED"/>
    <w:rsid w:val="004F4D24"/>
    <w:rsid w:val="004F5EB5"/>
    <w:rsid w:val="004F6FCE"/>
    <w:rsid w:val="004F7E12"/>
    <w:rsid w:val="004F7EAD"/>
    <w:rsid w:val="005004C4"/>
    <w:rsid w:val="005005AA"/>
    <w:rsid w:val="0050196A"/>
    <w:rsid w:val="00504204"/>
    <w:rsid w:val="00505F28"/>
    <w:rsid w:val="00506100"/>
    <w:rsid w:val="0051045F"/>
    <w:rsid w:val="0051297F"/>
    <w:rsid w:val="005142C1"/>
    <w:rsid w:val="005144A9"/>
    <w:rsid w:val="00515800"/>
    <w:rsid w:val="00515A1C"/>
    <w:rsid w:val="005163DF"/>
    <w:rsid w:val="0052199A"/>
    <w:rsid w:val="00522894"/>
    <w:rsid w:val="00523AC1"/>
    <w:rsid w:val="0052411D"/>
    <w:rsid w:val="005260DE"/>
    <w:rsid w:val="0052683F"/>
    <w:rsid w:val="00530FAB"/>
    <w:rsid w:val="00531C02"/>
    <w:rsid w:val="00531E1C"/>
    <w:rsid w:val="005325E4"/>
    <w:rsid w:val="005330BC"/>
    <w:rsid w:val="00534C9D"/>
    <w:rsid w:val="005358A1"/>
    <w:rsid w:val="005358EA"/>
    <w:rsid w:val="00536250"/>
    <w:rsid w:val="0054053E"/>
    <w:rsid w:val="00541C5E"/>
    <w:rsid w:val="0054264D"/>
    <w:rsid w:val="00543589"/>
    <w:rsid w:val="00543ACF"/>
    <w:rsid w:val="00544D94"/>
    <w:rsid w:val="00545697"/>
    <w:rsid w:val="00545CEE"/>
    <w:rsid w:val="00546280"/>
    <w:rsid w:val="00547A51"/>
    <w:rsid w:val="00547C2B"/>
    <w:rsid w:val="00547E74"/>
    <w:rsid w:val="00550679"/>
    <w:rsid w:val="00551BCF"/>
    <w:rsid w:val="0055223B"/>
    <w:rsid w:val="005526DF"/>
    <w:rsid w:val="00554C74"/>
    <w:rsid w:val="005556F3"/>
    <w:rsid w:val="00557041"/>
    <w:rsid w:val="0056237A"/>
    <w:rsid w:val="0056250C"/>
    <w:rsid w:val="005629C8"/>
    <w:rsid w:val="00562C6D"/>
    <w:rsid w:val="0056301B"/>
    <w:rsid w:val="005631F7"/>
    <w:rsid w:val="00563DEB"/>
    <w:rsid w:val="0056424D"/>
    <w:rsid w:val="00565CCB"/>
    <w:rsid w:val="0056749A"/>
    <w:rsid w:val="0057086C"/>
    <w:rsid w:val="00570D8F"/>
    <w:rsid w:val="00571A53"/>
    <w:rsid w:val="005731B5"/>
    <w:rsid w:val="00573679"/>
    <w:rsid w:val="00573B5A"/>
    <w:rsid w:val="00573C58"/>
    <w:rsid w:val="00574E94"/>
    <w:rsid w:val="00575247"/>
    <w:rsid w:val="00577115"/>
    <w:rsid w:val="005773D8"/>
    <w:rsid w:val="00581A12"/>
    <w:rsid w:val="005825D3"/>
    <w:rsid w:val="00582659"/>
    <w:rsid w:val="005830D9"/>
    <w:rsid w:val="00583275"/>
    <w:rsid w:val="00583D2C"/>
    <w:rsid w:val="00583E28"/>
    <w:rsid w:val="00583ED5"/>
    <w:rsid w:val="00584794"/>
    <w:rsid w:val="005847D8"/>
    <w:rsid w:val="00584A5D"/>
    <w:rsid w:val="00584B62"/>
    <w:rsid w:val="00584DAC"/>
    <w:rsid w:val="005856EF"/>
    <w:rsid w:val="00585E70"/>
    <w:rsid w:val="00586D09"/>
    <w:rsid w:val="00593A99"/>
    <w:rsid w:val="005950F3"/>
    <w:rsid w:val="00595254"/>
    <w:rsid w:val="00595718"/>
    <w:rsid w:val="005964F8"/>
    <w:rsid w:val="00596595"/>
    <w:rsid w:val="005A0D75"/>
    <w:rsid w:val="005A141A"/>
    <w:rsid w:val="005A17A7"/>
    <w:rsid w:val="005A2E96"/>
    <w:rsid w:val="005A2F57"/>
    <w:rsid w:val="005A308F"/>
    <w:rsid w:val="005A4281"/>
    <w:rsid w:val="005A4BE7"/>
    <w:rsid w:val="005A646F"/>
    <w:rsid w:val="005A6B1C"/>
    <w:rsid w:val="005A7030"/>
    <w:rsid w:val="005A74AF"/>
    <w:rsid w:val="005A7A5B"/>
    <w:rsid w:val="005A7A9C"/>
    <w:rsid w:val="005A7D80"/>
    <w:rsid w:val="005B0359"/>
    <w:rsid w:val="005B0ED1"/>
    <w:rsid w:val="005B4BC2"/>
    <w:rsid w:val="005B5EB1"/>
    <w:rsid w:val="005B6E53"/>
    <w:rsid w:val="005C0A90"/>
    <w:rsid w:val="005C1108"/>
    <w:rsid w:val="005C1716"/>
    <w:rsid w:val="005C1AEB"/>
    <w:rsid w:val="005C38BF"/>
    <w:rsid w:val="005C3C54"/>
    <w:rsid w:val="005C436A"/>
    <w:rsid w:val="005C5338"/>
    <w:rsid w:val="005C6790"/>
    <w:rsid w:val="005C710C"/>
    <w:rsid w:val="005C7693"/>
    <w:rsid w:val="005C7932"/>
    <w:rsid w:val="005D1077"/>
    <w:rsid w:val="005D2B2C"/>
    <w:rsid w:val="005D33C6"/>
    <w:rsid w:val="005D3BCF"/>
    <w:rsid w:val="005D52F0"/>
    <w:rsid w:val="005D6C19"/>
    <w:rsid w:val="005D7425"/>
    <w:rsid w:val="005E0CA5"/>
    <w:rsid w:val="005E12DD"/>
    <w:rsid w:val="005E1E22"/>
    <w:rsid w:val="005E3267"/>
    <w:rsid w:val="005E3F4D"/>
    <w:rsid w:val="005E4677"/>
    <w:rsid w:val="005E6272"/>
    <w:rsid w:val="005E6D7D"/>
    <w:rsid w:val="005E72BE"/>
    <w:rsid w:val="005E7800"/>
    <w:rsid w:val="005E7FA8"/>
    <w:rsid w:val="005F0550"/>
    <w:rsid w:val="005F1F7A"/>
    <w:rsid w:val="005F260D"/>
    <w:rsid w:val="005F655A"/>
    <w:rsid w:val="005F6645"/>
    <w:rsid w:val="005F6A75"/>
    <w:rsid w:val="00600266"/>
    <w:rsid w:val="00600665"/>
    <w:rsid w:val="00601FF0"/>
    <w:rsid w:val="00603D3E"/>
    <w:rsid w:val="006043AA"/>
    <w:rsid w:val="0060446D"/>
    <w:rsid w:val="0060676A"/>
    <w:rsid w:val="00606970"/>
    <w:rsid w:val="00606CA3"/>
    <w:rsid w:val="00610740"/>
    <w:rsid w:val="00611AEA"/>
    <w:rsid w:val="00611F12"/>
    <w:rsid w:val="00612C78"/>
    <w:rsid w:val="006131DF"/>
    <w:rsid w:val="00613243"/>
    <w:rsid w:val="00613C35"/>
    <w:rsid w:val="00613E1C"/>
    <w:rsid w:val="006148CE"/>
    <w:rsid w:val="00616473"/>
    <w:rsid w:val="00621DEB"/>
    <w:rsid w:val="00624A0A"/>
    <w:rsid w:val="00624D1B"/>
    <w:rsid w:val="00625094"/>
    <w:rsid w:val="00626075"/>
    <w:rsid w:val="006277D3"/>
    <w:rsid w:val="006302A3"/>
    <w:rsid w:val="006307FD"/>
    <w:rsid w:val="00630A32"/>
    <w:rsid w:val="006316A8"/>
    <w:rsid w:val="00631DFF"/>
    <w:rsid w:val="00632742"/>
    <w:rsid w:val="00634710"/>
    <w:rsid w:val="0063538E"/>
    <w:rsid w:val="00635F79"/>
    <w:rsid w:val="00636DB1"/>
    <w:rsid w:val="006373A8"/>
    <w:rsid w:val="00637EB6"/>
    <w:rsid w:val="00640863"/>
    <w:rsid w:val="00641230"/>
    <w:rsid w:val="00641270"/>
    <w:rsid w:val="0064212C"/>
    <w:rsid w:val="00642384"/>
    <w:rsid w:val="0064274F"/>
    <w:rsid w:val="00642919"/>
    <w:rsid w:val="00642CC4"/>
    <w:rsid w:val="00643DE0"/>
    <w:rsid w:val="0064467B"/>
    <w:rsid w:val="00646D68"/>
    <w:rsid w:val="0064748A"/>
    <w:rsid w:val="0064765E"/>
    <w:rsid w:val="0064799F"/>
    <w:rsid w:val="00651A4F"/>
    <w:rsid w:val="00651BBC"/>
    <w:rsid w:val="00651FA3"/>
    <w:rsid w:val="0065221E"/>
    <w:rsid w:val="00652DBE"/>
    <w:rsid w:val="00654329"/>
    <w:rsid w:val="006545D2"/>
    <w:rsid w:val="00655FA2"/>
    <w:rsid w:val="006566E0"/>
    <w:rsid w:val="00656CB5"/>
    <w:rsid w:val="0065765A"/>
    <w:rsid w:val="00657874"/>
    <w:rsid w:val="00657D56"/>
    <w:rsid w:val="00660716"/>
    <w:rsid w:val="00660DA4"/>
    <w:rsid w:val="00660ED8"/>
    <w:rsid w:val="006612AB"/>
    <w:rsid w:val="006612D0"/>
    <w:rsid w:val="00661997"/>
    <w:rsid w:val="00662263"/>
    <w:rsid w:val="00662806"/>
    <w:rsid w:val="0066445C"/>
    <w:rsid w:val="00664A13"/>
    <w:rsid w:val="00665334"/>
    <w:rsid w:val="006664A3"/>
    <w:rsid w:val="0066651F"/>
    <w:rsid w:val="00666668"/>
    <w:rsid w:val="00666F47"/>
    <w:rsid w:val="00672187"/>
    <w:rsid w:val="006726CD"/>
    <w:rsid w:val="00673143"/>
    <w:rsid w:val="00673385"/>
    <w:rsid w:val="0067433D"/>
    <w:rsid w:val="00674E5A"/>
    <w:rsid w:val="00675BD8"/>
    <w:rsid w:val="006764EF"/>
    <w:rsid w:val="00676DFB"/>
    <w:rsid w:val="00676DFD"/>
    <w:rsid w:val="00680758"/>
    <w:rsid w:val="00680793"/>
    <w:rsid w:val="006809E6"/>
    <w:rsid w:val="006823C0"/>
    <w:rsid w:val="006868D4"/>
    <w:rsid w:val="00686A1F"/>
    <w:rsid w:val="00687411"/>
    <w:rsid w:val="00687FE8"/>
    <w:rsid w:val="0069160D"/>
    <w:rsid w:val="00691DC4"/>
    <w:rsid w:val="00691E08"/>
    <w:rsid w:val="006926F1"/>
    <w:rsid w:val="006928B5"/>
    <w:rsid w:val="00693FF9"/>
    <w:rsid w:val="006943AC"/>
    <w:rsid w:val="0069538C"/>
    <w:rsid w:val="006963EE"/>
    <w:rsid w:val="006965BA"/>
    <w:rsid w:val="006969E3"/>
    <w:rsid w:val="006A19BB"/>
    <w:rsid w:val="006A3E3D"/>
    <w:rsid w:val="006A7D7F"/>
    <w:rsid w:val="006B1209"/>
    <w:rsid w:val="006B1710"/>
    <w:rsid w:val="006B1B25"/>
    <w:rsid w:val="006B1F27"/>
    <w:rsid w:val="006B2092"/>
    <w:rsid w:val="006B437A"/>
    <w:rsid w:val="006B4425"/>
    <w:rsid w:val="006B467E"/>
    <w:rsid w:val="006B51F7"/>
    <w:rsid w:val="006B53DB"/>
    <w:rsid w:val="006B5F0D"/>
    <w:rsid w:val="006B659E"/>
    <w:rsid w:val="006B7B63"/>
    <w:rsid w:val="006C5532"/>
    <w:rsid w:val="006C66FD"/>
    <w:rsid w:val="006C6F2C"/>
    <w:rsid w:val="006C7594"/>
    <w:rsid w:val="006C7CBA"/>
    <w:rsid w:val="006C7DEA"/>
    <w:rsid w:val="006D08FF"/>
    <w:rsid w:val="006D18FA"/>
    <w:rsid w:val="006D1C84"/>
    <w:rsid w:val="006D1D4C"/>
    <w:rsid w:val="006D2975"/>
    <w:rsid w:val="006D30FD"/>
    <w:rsid w:val="006D57A5"/>
    <w:rsid w:val="006D681F"/>
    <w:rsid w:val="006D7A34"/>
    <w:rsid w:val="006E091B"/>
    <w:rsid w:val="006E1172"/>
    <w:rsid w:val="006E1EAD"/>
    <w:rsid w:val="006E3049"/>
    <w:rsid w:val="006E342E"/>
    <w:rsid w:val="006E3B97"/>
    <w:rsid w:val="006E4E35"/>
    <w:rsid w:val="006E577E"/>
    <w:rsid w:val="006E66DD"/>
    <w:rsid w:val="006E7997"/>
    <w:rsid w:val="006F19A1"/>
    <w:rsid w:val="006F245F"/>
    <w:rsid w:val="006F2592"/>
    <w:rsid w:val="006F34DF"/>
    <w:rsid w:val="006F53AE"/>
    <w:rsid w:val="006F54A9"/>
    <w:rsid w:val="006F593C"/>
    <w:rsid w:val="006F5C8C"/>
    <w:rsid w:val="006F5F0C"/>
    <w:rsid w:val="006F7533"/>
    <w:rsid w:val="00701BF8"/>
    <w:rsid w:val="00702359"/>
    <w:rsid w:val="00703BB1"/>
    <w:rsid w:val="00704501"/>
    <w:rsid w:val="007061CC"/>
    <w:rsid w:val="00707217"/>
    <w:rsid w:val="00710AC4"/>
    <w:rsid w:val="007119B1"/>
    <w:rsid w:val="00712E77"/>
    <w:rsid w:val="00714671"/>
    <w:rsid w:val="0072067A"/>
    <w:rsid w:val="0072068C"/>
    <w:rsid w:val="00720726"/>
    <w:rsid w:val="00720EDE"/>
    <w:rsid w:val="007213EF"/>
    <w:rsid w:val="007218A1"/>
    <w:rsid w:val="00722AFE"/>
    <w:rsid w:val="00722DF6"/>
    <w:rsid w:val="007238D2"/>
    <w:rsid w:val="00724688"/>
    <w:rsid w:val="00724ADC"/>
    <w:rsid w:val="00727BA9"/>
    <w:rsid w:val="00727D09"/>
    <w:rsid w:val="00730FE5"/>
    <w:rsid w:val="007320C9"/>
    <w:rsid w:val="00732C54"/>
    <w:rsid w:val="00732F67"/>
    <w:rsid w:val="00733A15"/>
    <w:rsid w:val="00734F94"/>
    <w:rsid w:val="00735078"/>
    <w:rsid w:val="00740ECD"/>
    <w:rsid w:val="0074120F"/>
    <w:rsid w:val="007436E4"/>
    <w:rsid w:val="00743A9C"/>
    <w:rsid w:val="00743C85"/>
    <w:rsid w:val="00744690"/>
    <w:rsid w:val="00745094"/>
    <w:rsid w:val="00745A03"/>
    <w:rsid w:val="00745F8A"/>
    <w:rsid w:val="00746C43"/>
    <w:rsid w:val="007512DC"/>
    <w:rsid w:val="007518AE"/>
    <w:rsid w:val="00751B1A"/>
    <w:rsid w:val="0075201D"/>
    <w:rsid w:val="0075294A"/>
    <w:rsid w:val="00753B43"/>
    <w:rsid w:val="00754BD1"/>
    <w:rsid w:val="007554E4"/>
    <w:rsid w:val="00756F8C"/>
    <w:rsid w:val="00760A3A"/>
    <w:rsid w:val="00761DD8"/>
    <w:rsid w:val="00761EC4"/>
    <w:rsid w:val="00762232"/>
    <w:rsid w:val="007632CE"/>
    <w:rsid w:val="007634BD"/>
    <w:rsid w:val="00766E7E"/>
    <w:rsid w:val="00766F4F"/>
    <w:rsid w:val="00767DDC"/>
    <w:rsid w:val="007707C5"/>
    <w:rsid w:val="007707FF"/>
    <w:rsid w:val="00771188"/>
    <w:rsid w:val="007724EA"/>
    <w:rsid w:val="00772A77"/>
    <w:rsid w:val="00773415"/>
    <w:rsid w:val="0077359E"/>
    <w:rsid w:val="007745E2"/>
    <w:rsid w:val="00774B26"/>
    <w:rsid w:val="00776B7D"/>
    <w:rsid w:val="00777390"/>
    <w:rsid w:val="00780B9A"/>
    <w:rsid w:val="00780E3A"/>
    <w:rsid w:val="00782CCD"/>
    <w:rsid w:val="007849D1"/>
    <w:rsid w:val="007855F1"/>
    <w:rsid w:val="00786733"/>
    <w:rsid w:val="00786822"/>
    <w:rsid w:val="00786913"/>
    <w:rsid w:val="007905ED"/>
    <w:rsid w:val="0079136E"/>
    <w:rsid w:val="00791CD1"/>
    <w:rsid w:val="00791CEB"/>
    <w:rsid w:val="00791D2B"/>
    <w:rsid w:val="007929F5"/>
    <w:rsid w:val="007941A0"/>
    <w:rsid w:val="00795B44"/>
    <w:rsid w:val="00796194"/>
    <w:rsid w:val="00796301"/>
    <w:rsid w:val="007977D7"/>
    <w:rsid w:val="007A068E"/>
    <w:rsid w:val="007A08B6"/>
    <w:rsid w:val="007A0C32"/>
    <w:rsid w:val="007A1799"/>
    <w:rsid w:val="007A27E3"/>
    <w:rsid w:val="007A2D69"/>
    <w:rsid w:val="007A4EAB"/>
    <w:rsid w:val="007A679C"/>
    <w:rsid w:val="007A7169"/>
    <w:rsid w:val="007A7961"/>
    <w:rsid w:val="007A79F6"/>
    <w:rsid w:val="007A7E97"/>
    <w:rsid w:val="007A7F18"/>
    <w:rsid w:val="007B1C13"/>
    <w:rsid w:val="007B2910"/>
    <w:rsid w:val="007B3D34"/>
    <w:rsid w:val="007B4173"/>
    <w:rsid w:val="007B4642"/>
    <w:rsid w:val="007B48FC"/>
    <w:rsid w:val="007B678D"/>
    <w:rsid w:val="007B6EFB"/>
    <w:rsid w:val="007B71C1"/>
    <w:rsid w:val="007C009E"/>
    <w:rsid w:val="007C0B52"/>
    <w:rsid w:val="007C115D"/>
    <w:rsid w:val="007C1406"/>
    <w:rsid w:val="007C2F49"/>
    <w:rsid w:val="007C3975"/>
    <w:rsid w:val="007C3B66"/>
    <w:rsid w:val="007C40CF"/>
    <w:rsid w:val="007C6836"/>
    <w:rsid w:val="007C74BF"/>
    <w:rsid w:val="007C760D"/>
    <w:rsid w:val="007C7A09"/>
    <w:rsid w:val="007D1D6D"/>
    <w:rsid w:val="007D29FA"/>
    <w:rsid w:val="007D41C7"/>
    <w:rsid w:val="007D50F8"/>
    <w:rsid w:val="007D7056"/>
    <w:rsid w:val="007E0256"/>
    <w:rsid w:val="007E1172"/>
    <w:rsid w:val="007E4901"/>
    <w:rsid w:val="007E4AA2"/>
    <w:rsid w:val="007E579D"/>
    <w:rsid w:val="007E69B7"/>
    <w:rsid w:val="007E7320"/>
    <w:rsid w:val="007E7F6D"/>
    <w:rsid w:val="007F0049"/>
    <w:rsid w:val="007F05A6"/>
    <w:rsid w:val="007F14FC"/>
    <w:rsid w:val="007F19E6"/>
    <w:rsid w:val="007F1B3F"/>
    <w:rsid w:val="007F2362"/>
    <w:rsid w:val="007F2AB4"/>
    <w:rsid w:val="007F382A"/>
    <w:rsid w:val="007F415F"/>
    <w:rsid w:val="007F4513"/>
    <w:rsid w:val="007F4A57"/>
    <w:rsid w:val="007F4F10"/>
    <w:rsid w:val="007F4FF9"/>
    <w:rsid w:val="007F6353"/>
    <w:rsid w:val="007F6888"/>
    <w:rsid w:val="00801016"/>
    <w:rsid w:val="0080138D"/>
    <w:rsid w:val="00801842"/>
    <w:rsid w:val="00801866"/>
    <w:rsid w:val="00802017"/>
    <w:rsid w:val="008035C4"/>
    <w:rsid w:val="00805A26"/>
    <w:rsid w:val="00807ED8"/>
    <w:rsid w:val="00810F24"/>
    <w:rsid w:val="008112FF"/>
    <w:rsid w:val="00811554"/>
    <w:rsid w:val="0081182D"/>
    <w:rsid w:val="00813ECD"/>
    <w:rsid w:val="0081680C"/>
    <w:rsid w:val="008168B0"/>
    <w:rsid w:val="00817824"/>
    <w:rsid w:val="00823842"/>
    <w:rsid w:val="00825531"/>
    <w:rsid w:val="008261B7"/>
    <w:rsid w:val="00830EED"/>
    <w:rsid w:val="00831100"/>
    <w:rsid w:val="00831918"/>
    <w:rsid w:val="00833380"/>
    <w:rsid w:val="0083371D"/>
    <w:rsid w:val="008344B4"/>
    <w:rsid w:val="0083559C"/>
    <w:rsid w:val="008355A4"/>
    <w:rsid w:val="00835CBA"/>
    <w:rsid w:val="008361C4"/>
    <w:rsid w:val="00836963"/>
    <w:rsid w:val="008371BA"/>
    <w:rsid w:val="00837D58"/>
    <w:rsid w:val="00842288"/>
    <w:rsid w:val="0084316A"/>
    <w:rsid w:val="00843660"/>
    <w:rsid w:val="00843841"/>
    <w:rsid w:val="00843AD4"/>
    <w:rsid w:val="008450DB"/>
    <w:rsid w:val="008452CD"/>
    <w:rsid w:val="00845938"/>
    <w:rsid w:val="0084783F"/>
    <w:rsid w:val="00847DBE"/>
    <w:rsid w:val="008514EF"/>
    <w:rsid w:val="00854290"/>
    <w:rsid w:val="0085678B"/>
    <w:rsid w:val="0085757F"/>
    <w:rsid w:val="00860586"/>
    <w:rsid w:val="008613CE"/>
    <w:rsid w:val="00861A82"/>
    <w:rsid w:val="00862E0E"/>
    <w:rsid w:val="00862F2B"/>
    <w:rsid w:val="0086344D"/>
    <w:rsid w:val="008635E5"/>
    <w:rsid w:val="008635EB"/>
    <w:rsid w:val="00863949"/>
    <w:rsid w:val="0086549E"/>
    <w:rsid w:val="00865AB9"/>
    <w:rsid w:val="00866884"/>
    <w:rsid w:val="00866FBF"/>
    <w:rsid w:val="00867FA7"/>
    <w:rsid w:val="0087114B"/>
    <w:rsid w:val="00872B2B"/>
    <w:rsid w:val="0087332D"/>
    <w:rsid w:val="00873561"/>
    <w:rsid w:val="00875ADC"/>
    <w:rsid w:val="00875D44"/>
    <w:rsid w:val="00875ED3"/>
    <w:rsid w:val="00880325"/>
    <w:rsid w:val="00883683"/>
    <w:rsid w:val="00883A7A"/>
    <w:rsid w:val="00884296"/>
    <w:rsid w:val="008857AF"/>
    <w:rsid w:val="00885C20"/>
    <w:rsid w:val="00885C2E"/>
    <w:rsid w:val="00886F1A"/>
    <w:rsid w:val="00890004"/>
    <w:rsid w:val="00892DB4"/>
    <w:rsid w:val="00893EE4"/>
    <w:rsid w:val="00894684"/>
    <w:rsid w:val="008952D6"/>
    <w:rsid w:val="00895863"/>
    <w:rsid w:val="008964E4"/>
    <w:rsid w:val="0089688F"/>
    <w:rsid w:val="00897361"/>
    <w:rsid w:val="00897D3E"/>
    <w:rsid w:val="008A00E2"/>
    <w:rsid w:val="008A0E22"/>
    <w:rsid w:val="008A0F51"/>
    <w:rsid w:val="008A0F86"/>
    <w:rsid w:val="008A1597"/>
    <w:rsid w:val="008A2E55"/>
    <w:rsid w:val="008A2F02"/>
    <w:rsid w:val="008A3D88"/>
    <w:rsid w:val="008A43E7"/>
    <w:rsid w:val="008A6E62"/>
    <w:rsid w:val="008A7648"/>
    <w:rsid w:val="008B0DC0"/>
    <w:rsid w:val="008B14F1"/>
    <w:rsid w:val="008B2670"/>
    <w:rsid w:val="008B2B8D"/>
    <w:rsid w:val="008B47BB"/>
    <w:rsid w:val="008C07EB"/>
    <w:rsid w:val="008C2E80"/>
    <w:rsid w:val="008C53B8"/>
    <w:rsid w:val="008C60BF"/>
    <w:rsid w:val="008C6A89"/>
    <w:rsid w:val="008C6BD4"/>
    <w:rsid w:val="008C783D"/>
    <w:rsid w:val="008C79EF"/>
    <w:rsid w:val="008D03D8"/>
    <w:rsid w:val="008D1B94"/>
    <w:rsid w:val="008D32D8"/>
    <w:rsid w:val="008D34BF"/>
    <w:rsid w:val="008D560D"/>
    <w:rsid w:val="008D5A2D"/>
    <w:rsid w:val="008D60A2"/>
    <w:rsid w:val="008D73BD"/>
    <w:rsid w:val="008E45E8"/>
    <w:rsid w:val="008E56D8"/>
    <w:rsid w:val="008E6C19"/>
    <w:rsid w:val="008E6C6C"/>
    <w:rsid w:val="008E7191"/>
    <w:rsid w:val="008E7AB1"/>
    <w:rsid w:val="008F021D"/>
    <w:rsid w:val="008F0B99"/>
    <w:rsid w:val="008F458E"/>
    <w:rsid w:val="008F6FBB"/>
    <w:rsid w:val="008F79F4"/>
    <w:rsid w:val="00900A49"/>
    <w:rsid w:val="00900FD7"/>
    <w:rsid w:val="00904CA7"/>
    <w:rsid w:val="00905095"/>
    <w:rsid w:val="009053FD"/>
    <w:rsid w:val="0090597B"/>
    <w:rsid w:val="0090657E"/>
    <w:rsid w:val="00907B8B"/>
    <w:rsid w:val="00907BF4"/>
    <w:rsid w:val="00911A96"/>
    <w:rsid w:val="00911DF1"/>
    <w:rsid w:val="00912199"/>
    <w:rsid w:val="00912895"/>
    <w:rsid w:val="0091394C"/>
    <w:rsid w:val="00914C88"/>
    <w:rsid w:val="00914D3E"/>
    <w:rsid w:val="00915BF7"/>
    <w:rsid w:val="0091649F"/>
    <w:rsid w:val="0091717F"/>
    <w:rsid w:val="00920AF5"/>
    <w:rsid w:val="0092184B"/>
    <w:rsid w:val="00921D96"/>
    <w:rsid w:val="00922362"/>
    <w:rsid w:val="00922717"/>
    <w:rsid w:val="00923ACF"/>
    <w:rsid w:val="00923E64"/>
    <w:rsid w:val="00925699"/>
    <w:rsid w:val="00925E50"/>
    <w:rsid w:val="00926236"/>
    <w:rsid w:val="009269AC"/>
    <w:rsid w:val="00927C03"/>
    <w:rsid w:val="00927C7F"/>
    <w:rsid w:val="0093056C"/>
    <w:rsid w:val="009317AB"/>
    <w:rsid w:val="00931D2F"/>
    <w:rsid w:val="00931F36"/>
    <w:rsid w:val="00932B02"/>
    <w:rsid w:val="00932B6A"/>
    <w:rsid w:val="00933F6D"/>
    <w:rsid w:val="009348BA"/>
    <w:rsid w:val="00936512"/>
    <w:rsid w:val="009367F0"/>
    <w:rsid w:val="0093736B"/>
    <w:rsid w:val="00940440"/>
    <w:rsid w:val="009411C2"/>
    <w:rsid w:val="009415E7"/>
    <w:rsid w:val="00941B55"/>
    <w:rsid w:val="00942F66"/>
    <w:rsid w:val="00943D22"/>
    <w:rsid w:val="0094429D"/>
    <w:rsid w:val="00944374"/>
    <w:rsid w:val="00945056"/>
    <w:rsid w:val="00945D86"/>
    <w:rsid w:val="00945F36"/>
    <w:rsid w:val="00946043"/>
    <w:rsid w:val="00946E6C"/>
    <w:rsid w:val="00946F8D"/>
    <w:rsid w:val="00946FA0"/>
    <w:rsid w:val="00947BAA"/>
    <w:rsid w:val="00952AD9"/>
    <w:rsid w:val="00952E45"/>
    <w:rsid w:val="00954E37"/>
    <w:rsid w:val="0095564E"/>
    <w:rsid w:val="009556FF"/>
    <w:rsid w:val="00955AFB"/>
    <w:rsid w:val="0095698F"/>
    <w:rsid w:val="0095746B"/>
    <w:rsid w:val="009574D7"/>
    <w:rsid w:val="009601AE"/>
    <w:rsid w:val="00961A1D"/>
    <w:rsid w:val="00961E5F"/>
    <w:rsid w:val="00962320"/>
    <w:rsid w:val="00964F19"/>
    <w:rsid w:val="00966A63"/>
    <w:rsid w:val="00966EDB"/>
    <w:rsid w:val="00972A28"/>
    <w:rsid w:val="009732F3"/>
    <w:rsid w:val="00973F84"/>
    <w:rsid w:val="009743EC"/>
    <w:rsid w:val="00974503"/>
    <w:rsid w:val="00976C13"/>
    <w:rsid w:val="0097741C"/>
    <w:rsid w:val="00977B35"/>
    <w:rsid w:val="00982A0E"/>
    <w:rsid w:val="00984806"/>
    <w:rsid w:val="009849D4"/>
    <w:rsid w:val="00987683"/>
    <w:rsid w:val="0099025D"/>
    <w:rsid w:val="009910AB"/>
    <w:rsid w:val="00992D9A"/>
    <w:rsid w:val="00992FF2"/>
    <w:rsid w:val="00993245"/>
    <w:rsid w:val="009938B0"/>
    <w:rsid w:val="009939A7"/>
    <w:rsid w:val="009944EA"/>
    <w:rsid w:val="00994E84"/>
    <w:rsid w:val="00994F58"/>
    <w:rsid w:val="00995485"/>
    <w:rsid w:val="009955A0"/>
    <w:rsid w:val="00996046"/>
    <w:rsid w:val="00996141"/>
    <w:rsid w:val="009A171E"/>
    <w:rsid w:val="009A2189"/>
    <w:rsid w:val="009A301B"/>
    <w:rsid w:val="009A348D"/>
    <w:rsid w:val="009A3D99"/>
    <w:rsid w:val="009A4380"/>
    <w:rsid w:val="009A4460"/>
    <w:rsid w:val="009A4C33"/>
    <w:rsid w:val="009A4CD4"/>
    <w:rsid w:val="009A5376"/>
    <w:rsid w:val="009A578E"/>
    <w:rsid w:val="009A5C1F"/>
    <w:rsid w:val="009A5F1D"/>
    <w:rsid w:val="009A60C6"/>
    <w:rsid w:val="009A6A00"/>
    <w:rsid w:val="009A6EBF"/>
    <w:rsid w:val="009A704A"/>
    <w:rsid w:val="009B0389"/>
    <w:rsid w:val="009B1CFC"/>
    <w:rsid w:val="009B2CFE"/>
    <w:rsid w:val="009B4E6D"/>
    <w:rsid w:val="009B54EA"/>
    <w:rsid w:val="009B5942"/>
    <w:rsid w:val="009B75D1"/>
    <w:rsid w:val="009C3EBD"/>
    <w:rsid w:val="009C54A2"/>
    <w:rsid w:val="009C78A7"/>
    <w:rsid w:val="009D0DFE"/>
    <w:rsid w:val="009D0EBB"/>
    <w:rsid w:val="009D143D"/>
    <w:rsid w:val="009D22AD"/>
    <w:rsid w:val="009D2589"/>
    <w:rsid w:val="009D2A08"/>
    <w:rsid w:val="009D2B0F"/>
    <w:rsid w:val="009D305A"/>
    <w:rsid w:val="009D4704"/>
    <w:rsid w:val="009D668F"/>
    <w:rsid w:val="009E2452"/>
    <w:rsid w:val="009E2837"/>
    <w:rsid w:val="009E3211"/>
    <w:rsid w:val="009E38FE"/>
    <w:rsid w:val="009E3949"/>
    <w:rsid w:val="009E4DC8"/>
    <w:rsid w:val="009E5790"/>
    <w:rsid w:val="009E7508"/>
    <w:rsid w:val="009E7750"/>
    <w:rsid w:val="009F35D1"/>
    <w:rsid w:val="009F397E"/>
    <w:rsid w:val="009F41E8"/>
    <w:rsid w:val="009F51AB"/>
    <w:rsid w:val="009F66B0"/>
    <w:rsid w:val="009F7974"/>
    <w:rsid w:val="00A00C9A"/>
    <w:rsid w:val="00A01454"/>
    <w:rsid w:val="00A024D2"/>
    <w:rsid w:val="00A02559"/>
    <w:rsid w:val="00A03107"/>
    <w:rsid w:val="00A04353"/>
    <w:rsid w:val="00A07F0A"/>
    <w:rsid w:val="00A10312"/>
    <w:rsid w:val="00A10CAC"/>
    <w:rsid w:val="00A1100A"/>
    <w:rsid w:val="00A114F4"/>
    <w:rsid w:val="00A13EEF"/>
    <w:rsid w:val="00A1602D"/>
    <w:rsid w:val="00A16129"/>
    <w:rsid w:val="00A22BDD"/>
    <w:rsid w:val="00A22DDB"/>
    <w:rsid w:val="00A23F19"/>
    <w:rsid w:val="00A24235"/>
    <w:rsid w:val="00A246C3"/>
    <w:rsid w:val="00A2471D"/>
    <w:rsid w:val="00A24BE1"/>
    <w:rsid w:val="00A24F99"/>
    <w:rsid w:val="00A26293"/>
    <w:rsid w:val="00A272BE"/>
    <w:rsid w:val="00A3099E"/>
    <w:rsid w:val="00A30FB0"/>
    <w:rsid w:val="00A3107E"/>
    <w:rsid w:val="00A31420"/>
    <w:rsid w:val="00A31B8C"/>
    <w:rsid w:val="00A338F5"/>
    <w:rsid w:val="00A341AD"/>
    <w:rsid w:val="00A343D9"/>
    <w:rsid w:val="00A34E98"/>
    <w:rsid w:val="00A355A2"/>
    <w:rsid w:val="00A35602"/>
    <w:rsid w:val="00A35B8B"/>
    <w:rsid w:val="00A35D40"/>
    <w:rsid w:val="00A4086E"/>
    <w:rsid w:val="00A40BBD"/>
    <w:rsid w:val="00A424BC"/>
    <w:rsid w:val="00A42BE1"/>
    <w:rsid w:val="00A42F98"/>
    <w:rsid w:val="00A4585A"/>
    <w:rsid w:val="00A45F7C"/>
    <w:rsid w:val="00A5013C"/>
    <w:rsid w:val="00A5028C"/>
    <w:rsid w:val="00A50713"/>
    <w:rsid w:val="00A513AB"/>
    <w:rsid w:val="00A516AE"/>
    <w:rsid w:val="00A52BEA"/>
    <w:rsid w:val="00A53643"/>
    <w:rsid w:val="00A53BFF"/>
    <w:rsid w:val="00A54FC1"/>
    <w:rsid w:val="00A551F6"/>
    <w:rsid w:val="00A55866"/>
    <w:rsid w:val="00A55D57"/>
    <w:rsid w:val="00A56DFE"/>
    <w:rsid w:val="00A570AF"/>
    <w:rsid w:val="00A65D1E"/>
    <w:rsid w:val="00A65D92"/>
    <w:rsid w:val="00A67EB7"/>
    <w:rsid w:val="00A71E05"/>
    <w:rsid w:val="00A7303C"/>
    <w:rsid w:val="00A732CF"/>
    <w:rsid w:val="00A73309"/>
    <w:rsid w:val="00A73800"/>
    <w:rsid w:val="00A7390C"/>
    <w:rsid w:val="00A73C40"/>
    <w:rsid w:val="00A73DD6"/>
    <w:rsid w:val="00A74143"/>
    <w:rsid w:val="00A7460A"/>
    <w:rsid w:val="00A75933"/>
    <w:rsid w:val="00A82A8A"/>
    <w:rsid w:val="00A83525"/>
    <w:rsid w:val="00A83651"/>
    <w:rsid w:val="00A861CD"/>
    <w:rsid w:val="00A86A08"/>
    <w:rsid w:val="00A87A43"/>
    <w:rsid w:val="00A87F59"/>
    <w:rsid w:val="00A90C1B"/>
    <w:rsid w:val="00A929B8"/>
    <w:rsid w:val="00A93AE7"/>
    <w:rsid w:val="00A958AA"/>
    <w:rsid w:val="00A973C6"/>
    <w:rsid w:val="00AA0260"/>
    <w:rsid w:val="00AA06B2"/>
    <w:rsid w:val="00AA15DE"/>
    <w:rsid w:val="00AA1A3F"/>
    <w:rsid w:val="00AA47F1"/>
    <w:rsid w:val="00AA5241"/>
    <w:rsid w:val="00AA53A1"/>
    <w:rsid w:val="00AA7193"/>
    <w:rsid w:val="00AA75AC"/>
    <w:rsid w:val="00AB1435"/>
    <w:rsid w:val="00AB2F57"/>
    <w:rsid w:val="00AB4496"/>
    <w:rsid w:val="00AB61E4"/>
    <w:rsid w:val="00AC1807"/>
    <w:rsid w:val="00AC1D1E"/>
    <w:rsid w:val="00AC2D61"/>
    <w:rsid w:val="00AC465C"/>
    <w:rsid w:val="00AC48D3"/>
    <w:rsid w:val="00AC51F2"/>
    <w:rsid w:val="00AC5F69"/>
    <w:rsid w:val="00AC7B18"/>
    <w:rsid w:val="00AD063D"/>
    <w:rsid w:val="00AD0CF7"/>
    <w:rsid w:val="00AD1879"/>
    <w:rsid w:val="00AD38DD"/>
    <w:rsid w:val="00AD52D2"/>
    <w:rsid w:val="00AD535D"/>
    <w:rsid w:val="00AD5D19"/>
    <w:rsid w:val="00AD69AD"/>
    <w:rsid w:val="00AD7A48"/>
    <w:rsid w:val="00AE0103"/>
    <w:rsid w:val="00AE2162"/>
    <w:rsid w:val="00AE245A"/>
    <w:rsid w:val="00AE3845"/>
    <w:rsid w:val="00AE645A"/>
    <w:rsid w:val="00AE77F9"/>
    <w:rsid w:val="00AE7F62"/>
    <w:rsid w:val="00AF33BB"/>
    <w:rsid w:val="00AF4718"/>
    <w:rsid w:val="00AF50A2"/>
    <w:rsid w:val="00AF646E"/>
    <w:rsid w:val="00AF725B"/>
    <w:rsid w:val="00AF78E8"/>
    <w:rsid w:val="00B01181"/>
    <w:rsid w:val="00B0234E"/>
    <w:rsid w:val="00B02C44"/>
    <w:rsid w:val="00B03EEA"/>
    <w:rsid w:val="00B050C3"/>
    <w:rsid w:val="00B052F5"/>
    <w:rsid w:val="00B057E4"/>
    <w:rsid w:val="00B0606F"/>
    <w:rsid w:val="00B06FD2"/>
    <w:rsid w:val="00B10078"/>
    <w:rsid w:val="00B102BF"/>
    <w:rsid w:val="00B10D66"/>
    <w:rsid w:val="00B1319C"/>
    <w:rsid w:val="00B13791"/>
    <w:rsid w:val="00B13934"/>
    <w:rsid w:val="00B1399E"/>
    <w:rsid w:val="00B152BD"/>
    <w:rsid w:val="00B158C9"/>
    <w:rsid w:val="00B15CA3"/>
    <w:rsid w:val="00B17457"/>
    <w:rsid w:val="00B2193A"/>
    <w:rsid w:val="00B22399"/>
    <w:rsid w:val="00B225B6"/>
    <w:rsid w:val="00B22B84"/>
    <w:rsid w:val="00B23D24"/>
    <w:rsid w:val="00B27DA5"/>
    <w:rsid w:val="00B27F25"/>
    <w:rsid w:val="00B33224"/>
    <w:rsid w:val="00B33AE1"/>
    <w:rsid w:val="00B33CCF"/>
    <w:rsid w:val="00B34355"/>
    <w:rsid w:val="00B345B5"/>
    <w:rsid w:val="00B347AA"/>
    <w:rsid w:val="00B35CE8"/>
    <w:rsid w:val="00B37EF6"/>
    <w:rsid w:val="00B40E85"/>
    <w:rsid w:val="00B417AC"/>
    <w:rsid w:val="00B419F2"/>
    <w:rsid w:val="00B4300D"/>
    <w:rsid w:val="00B430ED"/>
    <w:rsid w:val="00B450F4"/>
    <w:rsid w:val="00B45148"/>
    <w:rsid w:val="00B4690B"/>
    <w:rsid w:val="00B46BAD"/>
    <w:rsid w:val="00B502A9"/>
    <w:rsid w:val="00B50540"/>
    <w:rsid w:val="00B54538"/>
    <w:rsid w:val="00B54896"/>
    <w:rsid w:val="00B549BA"/>
    <w:rsid w:val="00B5563D"/>
    <w:rsid w:val="00B56AE1"/>
    <w:rsid w:val="00B61DB8"/>
    <w:rsid w:val="00B6265F"/>
    <w:rsid w:val="00B63629"/>
    <w:rsid w:val="00B63FD7"/>
    <w:rsid w:val="00B64C0C"/>
    <w:rsid w:val="00B65689"/>
    <w:rsid w:val="00B65B89"/>
    <w:rsid w:val="00B65E70"/>
    <w:rsid w:val="00B65FE9"/>
    <w:rsid w:val="00B66F38"/>
    <w:rsid w:val="00B70BAC"/>
    <w:rsid w:val="00B70D5C"/>
    <w:rsid w:val="00B71506"/>
    <w:rsid w:val="00B72259"/>
    <w:rsid w:val="00B72FB6"/>
    <w:rsid w:val="00B74534"/>
    <w:rsid w:val="00B74BF3"/>
    <w:rsid w:val="00B74ED2"/>
    <w:rsid w:val="00B7516C"/>
    <w:rsid w:val="00B75425"/>
    <w:rsid w:val="00B75637"/>
    <w:rsid w:val="00B75B09"/>
    <w:rsid w:val="00B761D1"/>
    <w:rsid w:val="00B8056C"/>
    <w:rsid w:val="00B80779"/>
    <w:rsid w:val="00B80C4D"/>
    <w:rsid w:val="00B81AD1"/>
    <w:rsid w:val="00B81FCA"/>
    <w:rsid w:val="00B8237A"/>
    <w:rsid w:val="00B83BB2"/>
    <w:rsid w:val="00B8403E"/>
    <w:rsid w:val="00B8623D"/>
    <w:rsid w:val="00B8648E"/>
    <w:rsid w:val="00B876F3"/>
    <w:rsid w:val="00B90051"/>
    <w:rsid w:val="00B90848"/>
    <w:rsid w:val="00B90B46"/>
    <w:rsid w:val="00B9130E"/>
    <w:rsid w:val="00B91EBE"/>
    <w:rsid w:val="00B92314"/>
    <w:rsid w:val="00B92334"/>
    <w:rsid w:val="00B9297A"/>
    <w:rsid w:val="00B93F79"/>
    <w:rsid w:val="00B955CD"/>
    <w:rsid w:val="00B967DA"/>
    <w:rsid w:val="00B9700E"/>
    <w:rsid w:val="00B9755C"/>
    <w:rsid w:val="00BA0BF1"/>
    <w:rsid w:val="00BA12C6"/>
    <w:rsid w:val="00BA1789"/>
    <w:rsid w:val="00BA1D38"/>
    <w:rsid w:val="00BA3258"/>
    <w:rsid w:val="00BA3570"/>
    <w:rsid w:val="00BA4BB0"/>
    <w:rsid w:val="00BA5ADC"/>
    <w:rsid w:val="00BA5AE9"/>
    <w:rsid w:val="00BA752F"/>
    <w:rsid w:val="00BA7B80"/>
    <w:rsid w:val="00BB0249"/>
    <w:rsid w:val="00BB0A6E"/>
    <w:rsid w:val="00BB30D8"/>
    <w:rsid w:val="00BB47DB"/>
    <w:rsid w:val="00BB68F9"/>
    <w:rsid w:val="00BB6B3F"/>
    <w:rsid w:val="00BB7277"/>
    <w:rsid w:val="00BB7C28"/>
    <w:rsid w:val="00BC0A4C"/>
    <w:rsid w:val="00BC2F26"/>
    <w:rsid w:val="00BC315D"/>
    <w:rsid w:val="00BC577E"/>
    <w:rsid w:val="00BC5C6B"/>
    <w:rsid w:val="00BC6847"/>
    <w:rsid w:val="00BD269C"/>
    <w:rsid w:val="00BD4350"/>
    <w:rsid w:val="00BD4BE2"/>
    <w:rsid w:val="00BD79DA"/>
    <w:rsid w:val="00BE0D22"/>
    <w:rsid w:val="00BE344A"/>
    <w:rsid w:val="00BE36BF"/>
    <w:rsid w:val="00BE5439"/>
    <w:rsid w:val="00BE553F"/>
    <w:rsid w:val="00BE6816"/>
    <w:rsid w:val="00BE76A1"/>
    <w:rsid w:val="00BE7F12"/>
    <w:rsid w:val="00BF1E67"/>
    <w:rsid w:val="00BF2D58"/>
    <w:rsid w:val="00BF3161"/>
    <w:rsid w:val="00BF4CE5"/>
    <w:rsid w:val="00BF5CAB"/>
    <w:rsid w:val="00BF666D"/>
    <w:rsid w:val="00BF6B10"/>
    <w:rsid w:val="00BF711D"/>
    <w:rsid w:val="00BF758A"/>
    <w:rsid w:val="00BF7B83"/>
    <w:rsid w:val="00C01448"/>
    <w:rsid w:val="00C01931"/>
    <w:rsid w:val="00C0232E"/>
    <w:rsid w:val="00C02B08"/>
    <w:rsid w:val="00C07105"/>
    <w:rsid w:val="00C10067"/>
    <w:rsid w:val="00C101B5"/>
    <w:rsid w:val="00C102D1"/>
    <w:rsid w:val="00C1368F"/>
    <w:rsid w:val="00C14EC9"/>
    <w:rsid w:val="00C14FA5"/>
    <w:rsid w:val="00C17D9D"/>
    <w:rsid w:val="00C20CC5"/>
    <w:rsid w:val="00C22C2D"/>
    <w:rsid w:val="00C2308B"/>
    <w:rsid w:val="00C23417"/>
    <w:rsid w:val="00C23D31"/>
    <w:rsid w:val="00C24F66"/>
    <w:rsid w:val="00C25620"/>
    <w:rsid w:val="00C2659F"/>
    <w:rsid w:val="00C31E50"/>
    <w:rsid w:val="00C32062"/>
    <w:rsid w:val="00C321CA"/>
    <w:rsid w:val="00C32F00"/>
    <w:rsid w:val="00C34361"/>
    <w:rsid w:val="00C359A2"/>
    <w:rsid w:val="00C37E93"/>
    <w:rsid w:val="00C41A11"/>
    <w:rsid w:val="00C451D8"/>
    <w:rsid w:val="00C4690F"/>
    <w:rsid w:val="00C471D6"/>
    <w:rsid w:val="00C47F82"/>
    <w:rsid w:val="00C52197"/>
    <w:rsid w:val="00C53E66"/>
    <w:rsid w:val="00C54343"/>
    <w:rsid w:val="00C56174"/>
    <w:rsid w:val="00C57213"/>
    <w:rsid w:val="00C57F83"/>
    <w:rsid w:val="00C60381"/>
    <w:rsid w:val="00C603AE"/>
    <w:rsid w:val="00C608F5"/>
    <w:rsid w:val="00C64B23"/>
    <w:rsid w:val="00C64CE1"/>
    <w:rsid w:val="00C64D4F"/>
    <w:rsid w:val="00C65EA8"/>
    <w:rsid w:val="00C65F83"/>
    <w:rsid w:val="00C667A8"/>
    <w:rsid w:val="00C67833"/>
    <w:rsid w:val="00C67A4D"/>
    <w:rsid w:val="00C67B0E"/>
    <w:rsid w:val="00C722CF"/>
    <w:rsid w:val="00C723C4"/>
    <w:rsid w:val="00C723ED"/>
    <w:rsid w:val="00C72D4B"/>
    <w:rsid w:val="00C72E62"/>
    <w:rsid w:val="00C73531"/>
    <w:rsid w:val="00C739C5"/>
    <w:rsid w:val="00C73AC5"/>
    <w:rsid w:val="00C745CF"/>
    <w:rsid w:val="00C75AD6"/>
    <w:rsid w:val="00C8100D"/>
    <w:rsid w:val="00C81358"/>
    <w:rsid w:val="00C82032"/>
    <w:rsid w:val="00C822F6"/>
    <w:rsid w:val="00C82A10"/>
    <w:rsid w:val="00C82DDD"/>
    <w:rsid w:val="00C83842"/>
    <w:rsid w:val="00C853A9"/>
    <w:rsid w:val="00C85BBC"/>
    <w:rsid w:val="00C864EA"/>
    <w:rsid w:val="00C86E5C"/>
    <w:rsid w:val="00C86F7F"/>
    <w:rsid w:val="00C878E4"/>
    <w:rsid w:val="00C87F58"/>
    <w:rsid w:val="00C91950"/>
    <w:rsid w:val="00C9531C"/>
    <w:rsid w:val="00C963E4"/>
    <w:rsid w:val="00C96ECC"/>
    <w:rsid w:val="00CA2189"/>
    <w:rsid w:val="00CA2277"/>
    <w:rsid w:val="00CA3666"/>
    <w:rsid w:val="00CA3743"/>
    <w:rsid w:val="00CA405F"/>
    <w:rsid w:val="00CA60AF"/>
    <w:rsid w:val="00CA6733"/>
    <w:rsid w:val="00CB0A7C"/>
    <w:rsid w:val="00CB12CB"/>
    <w:rsid w:val="00CB1958"/>
    <w:rsid w:val="00CB195C"/>
    <w:rsid w:val="00CB1BB9"/>
    <w:rsid w:val="00CB25FA"/>
    <w:rsid w:val="00CB36E5"/>
    <w:rsid w:val="00CB4F03"/>
    <w:rsid w:val="00CB5C1E"/>
    <w:rsid w:val="00CB6074"/>
    <w:rsid w:val="00CC01BD"/>
    <w:rsid w:val="00CC2015"/>
    <w:rsid w:val="00CC3C07"/>
    <w:rsid w:val="00CC3F40"/>
    <w:rsid w:val="00CC516D"/>
    <w:rsid w:val="00CC692B"/>
    <w:rsid w:val="00CC773F"/>
    <w:rsid w:val="00CD1FD6"/>
    <w:rsid w:val="00CD2264"/>
    <w:rsid w:val="00CD3152"/>
    <w:rsid w:val="00CD33A0"/>
    <w:rsid w:val="00CD3766"/>
    <w:rsid w:val="00CD3D1F"/>
    <w:rsid w:val="00CD4391"/>
    <w:rsid w:val="00CD44F1"/>
    <w:rsid w:val="00CD471B"/>
    <w:rsid w:val="00CD4EB8"/>
    <w:rsid w:val="00CD521D"/>
    <w:rsid w:val="00CD550D"/>
    <w:rsid w:val="00CD56BF"/>
    <w:rsid w:val="00CD5D6A"/>
    <w:rsid w:val="00CD61BD"/>
    <w:rsid w:val="00CD7B15"/>
    <w:rsid w:val="00CE1096"/>
    <w:rsid w:val="00CE239F"/>
    <w:rsid w:val="00CE33F0"/>
    <w:rsid w:val="00CE355D"/>
    <w:rsid w:val="00CE3EBE"/>
    <w:rsid w:val="00CE4274"/>
    <w:rsid w:val="00CE4D48"/>
    <w:rsid w:val="00CE5098"/>
    <w:rsid w:val="00CE586D"/>
    <w:rsid w:val="00CE6671"/>
    <w:rsid w:val="00CF09ED"/>
    <w:rsid w:val="00CF0E58"/>
    <w:rsid w:val="00CF1994"/>
    <w:rsid w:val="00CF2FCA"/>
    <w:rsid w:val="00CF374C"/>
    <w:rsid w:val="00CF4F4F"/>
    <w:rsid w:val="00CF5D07"/>
    <w:rsid w:val="00CF5DB5"/>
    <w:rsid w:val="00CF704B"/>
    <w:rsid w:val="00CF7CE9"/>
    <w:rsid w:val="00D00530"/>
    <w:rsid w:val="00D014E1"/>
    <w:rsid w:val="00D02348"/>
    <w:rsid w:val="00D06AD0"/>
    <w:rsid w:val="00D077F2"/>
    <w:rsid w:val="00D100E3"/>
    <w:rsid w:val="00D110F0"/>
    <w:rsid w:val="00D12F39"/>
    <w:rsid w:val="00D152FA"/>
    <w:rsid w:val="00D15541"/>
    <w:rsid w:val="00D16D95"/>
    <w:rsid w:val="00D16DE5"/>
    <w:rsid w:val="00D177B5"/>
    <w:rsid w:val="00D20F7A"/>
    <w:rsid w:val="00D2397A"/>
    <w:rsid w:val="00D2509B"/>
    <w:rsid w:val="00D260DD"/>
    <w:rsid w:val="00D26AFF"/>
    <w:rsid w:val="00D27DC8"/>
    <w:rsid w:val="00D27E22"/>
    <w:rsid w:val="00D27E74"/>
    <w:rsid w:val="00D31CDF"/>
    <w:rsid w:val="00D32FCF"/>
    <w:rsid w:val="00D34EFF"/>
    <w:rsid w:val="00D357C2"/>
    <w:rsid w:val="00D3649C"/>
    <w:rsid w:val="00D369AA"/>
    <w:rsid w:val="00D36AEE"/>
    <w:rsid w:val="00D36DBD"/>
    <w:rsid w:val="00D3718C"/>
    <w:rsid w:val="00D40548"/>
    <w:rsid w:val="00D410AE"/>
    <w:rsid w:val="00D41DCB"/>
    <w:rsid w:val="00D435BF"/>
    <w:rsid w:val="00D4377C"/>
    <w:rsid w:val="00D43A7B"/>
    <w:rsid w:val="00D43D16"/>
    <w:rsid w:val="00D44426"/>
    <w:rsid w:val="00D44BCA"/>
    <w:rsid w:val="00D44C21"/>
    <w:rsid w:val="00D457ED"/>
    <w:rsid w:val="00D45953"/>
    <w:rsid w:val="00D45D82"/>
    <w:rsid w:val="00D46DBB"/>
    <w:rsid w:val="00D47423"/>
    <w:rsid w:val="00D479FC"/>
    <w:rsid w:val="00D514F7"/>
    <w:rsid w:val="00D523D1"/>
    <w:rsid w:val="00D534C7"/>
    <w:rsid w:val="00D53A52"/>
    <w:rsid w:val="00D5470B"/>
    <w:rsid w:val="00D5664D"/>
    <w:rsid w:val="00D57238"/>
    <w:rsid w:val="00D64BB2"/>
    <w:rsid w:val="00D64F92"/>
    <w:rsid w:val="00D65089"/>
    <w:rsid w:val="00D66034"/>
    <w:rsid w:val="00D67347"/>
    <w:rsid w:val="00D67375"/>
    <w:rsid w:val="00D703B9"/>
    <w:rsid w:val="00D714DD"/>
    <w:rsid w:val="00D71F71"/>
    <w:rsid w:val="00D73441"/>
    <w:rsid w:val="00D7442A"/>
    <w:rsid w:val="00D75340"/>
    <w:rsid w:val="00D821FA"/>
    <w:rsid w:val="00D837D8"/>
    <w:rsid w:val="00D84E50"/>
    <w:rsid w:val="00D85BE3"/>
    <w:rsid w:val="00D860EE"/>
    <w:rsid w:val="00D8672F"/>
    <w:rsid w:val="00D87289"/>
    <w:rsid w:val="00D872E3"/>
    <w:rsid w:val="00D87909"/>
    <w:rsid w:val="00D9078D"/>
    <w:rsid w:val="00D9189D"/>
    <w:rsid w:val="00D91A35"/>
    <w:rsid w:val="00D91A7D"/>
    <w:rsid w:val="00D92572"/>
    <w:rsid w:val="00D94833"/>
    <w:rsid w:val="00D95A1E"/>
    <w:rsid w:val="00D97A25"/>
    <w:rsid w:val="00D97CB4"/>
    <w:rsid w:val="00DA01A3"/>
    <w:rsid w:val="00DA1829"/>
    <w:rsid w:val="00DA1F94"/>
    <w:rsid w:val="00DA2163"/>
    <w:rsid w:val="00DA3390"/>
    <w:rsid w:val="00DA626F"/>
    <w:rsid w:val="00DB0078"/>
    <w:rsid w:val="00DB3ABD"/>
    <w:rsid w:val="00DB4175"/>
    <w:rsid w:val="00DB4A5B"/>
    <w:rsid w:val="00DB5066"/>
    <w:rsid w:val="00DB6513"/>
    <w:rsid w:val="00DB69A4"/>
    <w:rsid w:val="00DB6C95"/>
    <w:rsid w:val="00DB768A"/>
    <w:rsid w:val="00DB7F26"/>
    <w:rsid w:val="00DC0148"/>
    <w:rsid w:val="00DC087A"/>
    <w:rsid w:val="00DC1296"/>
    <w:rsid w:val="00DC1A52"/>
    <w:rsid w:val="00DC1E45"/>
    <w:rsid w:val="00DC20B8"/>
    <w:rsid w:val="00DC2287"/>
    <w:rsid w:val="00DC45CF"/>
    <w:rsid w:val="00DC4C8F"/>
    <w:rsid w:val="00DC4D7E"/>
    <w:rsid w:val="00DC4FE4"/>
    <w:rsid w:val="00DC572A"/>
    <w:rsid w:val="00DC7AF2"/>
    <w:rsid w:val="00DD0FAC"/>
    <w:rsid w:val="00DD1500"/>
    <w:rsid w:val="00DD1B86"/>
    <w:rsid w:val="00DD28E6"/>
    <w:rsid w:val="00DD3294"/>
    <w:rsid w:val="00DD354B"/>
    <w:rsid w:val="00DD39C5"/>
    <w:rsid w:val="00DD40D5"/>
    <w:rsid w:val="00DD5342"/>
    <w:rsid w:val="00DD610C"/>
    <w:rsid w:val="00DD70EA"/>
    <w:rsid w:val="00DD751C"/>
    <w:rsid w:val="00DE002E"/>
    <w:rsid w:val="00DE0817"/>
    <w:rsid w:val="00DE093F"/>
    <w:rsid w:val="00DE131C"/>
    <w:rsid w:val="00DE1340"/>
    <w:rsid w:val="00DE2831"/>
    <w:rsid w:val="00DE3575"/>
    <w:rsid w:val="00DE4346"/>
    <w:rsid w:val="00DE4FBF"/>
    <w:rsid w:val="00DE6C37"/>
    <w:rsid w:val="00DF0F71"/>
    <w:rsid w:val="00DF1CFD"/>
    <w:rsid w:val="00DF2464"/>
    <w:rsid w:val="00DF4408"/>
    <w:rsid w:val="00E012F3"/>
    <w:rsid w:val="00E013D4"/>
    <w:rsid w:val="00E013EF"/>
    <w:rsid w:val="00E0291F"/>
    <w:rsid w:val="00E0344A"/>
    <w:rsid w:val="00E043BA"/>
    <w:rsid w:val="00E0486E"/>
    <w:rsid w:val="00E04E9F"/>
    <w:rsid w:val="00E058D8"/>
    <w:rsid w:val="00E066CE"/>
    <w:rsid w:val="00E07C1F"/>
    <w:rsid w:val="00E10232"/>
    <w:rsid w:val="00E10879"/>
    <w:rsid w:val="00E11A41"/>
    <w:rsid w:val="00E1287F"/>
    <w:rsid w:val="00E141FC"/>
    <w:rsid w:val="00E14C78"/>
    <w:rsid w:val="00E14C80"/>
    <w:rsid w:val="00E151E6"/>
    <w:rsid w:val="00E20357"/>
    <w:rsid w:val="00E20476"/>
    <w:rsid w:val="00E2086A"/>
    <w:rsid w:val="00E208DE"/>
    <w:rsid w:val="00E20FB2"/>
    <w:rsid w:val="00E21768"/>
    <w:rsid w:val="00E22235"/>
    <w:rsid w:val="00E22C91"/>
    <w:rsid w:val="00E23168"/>
    <w:rsid w:val="00E24990"/>
    <w:rsid w:val="00E308F4"/>
    <w:rsid w:val="00E31614"/>
    <w:rsid w:val="00E32F34"/>
    <w:rsid w:val="00E35459"/>
    <w:rsid w:val="00E35488"/>
    <w:rsid w:val="00E36462"/>
    <w:rsid w:val="00E366E6"/>
    <w:rsid w:val="00E36B99"/>
    <w:rsid w:val="00E379B4"/>
    <w:rsid w:val="00E37C0B"/>
    <w:rsid w:val="00E406B6"/>
    <w:rsid w:val="00E40781"/>
    <w:rsid w:val="00E41D13"/>
    <w:rsid w:val="00E41D6D"/>
    <w:rsid w:val="00E43923"/>
    <w:rsid w:val="00E44CAF"/>
    <w:rsid w:val="00E45464"/>
    <w:rsid w:val="00E4637E"/>
    <w:rsid w:val="00E465F0"/>
    <w:rsid w:val="00E47D28"/>
    <w:rsid w:val="00E505E8"/>
    <w:rsid w:val="00E50FD4"/>
    <w:rsid w:val="00E533E9"/>
    <w:rsid w:val="00E534BC"/>
    <w:rsid w:val="00E55E83"/>
    <w:rsid w:val="00E56F49"/>
    <w:rsid w:val="00E60082"/>
    <w:rsid w:val="00E60AA5"/>
    <w:rsid w:val="00E60C15"/>
    <w:rsid w:val="00E616B0"/>
    <w:rsid w:val="00E62883"/>
    <w:rsid w:val="00E628F6"/>
    <w:rsid w:val="00E6362A"/>
    <w:rsid w:val="00E637E4"/>
    <w:rsid w:val="00E63A48"/>
    <w:rsid w:val="00E63A86"/>
    <w:rsid w:val="00E643ED"/>
    <w:rsid w:val="00E64928"/>
    <w:rsid w:val="00E652B8"/>
    <w:rsid w:val="00E67D5A"/>
    <w:rsid w:val="00E70323"/>
    <w:rsid w:val="00E711E9"/>
    <w:rsid w:val="00E71E93"/>
    <w:rsid w:val="00E71FAC"/>
    <w:rsid w:val="00E7210A"/>
    <w:rsid w:val="00E72D11"/>
    <w:rsid w:val="00E73652"/>
    <w:rsid w:val="00E74210"/>
    <w:rsid w:val="00E745E9"/>
    <w:rsid w:val="00E765A5"/>
    <w:rsid w:val="00E76E98"/>
    <w:rsid w:val="00E803F8"/>
    <w:rsid w:val="00E81622"/>
    <w:rsid w:val="00E8184E"/>
    <w:rsid w:val="00E81C74"/>
    <w:rsid w:val="00E8430A"/>
    <w:rsid w:val="00E84FB5"/>
    <w:rsid w:val="00E927DE"/>
    <w:rsid w:val="00E9368E"/>
    <w:rsid w:val="00E94761"/>
    <w:rsid w:val="00E95A9B"/>
    <w:rsid w:val="00E9646A"/>
    <w:rsid w:val="00E97AE6"/>
    <w:rsid w:val="00EA0B07"/>
    <w:rsid w:val="00EA0FEC"/>
    <w:rsid w:val="00EA1A80"/>
    <w:rsid w:val="00EA1C9C"/>
    <w:rsid w:val="00EA270A"/>
    <w:rsid w:val="00EA5D60"/>
    <w:rsid w:val="00EA5E5D"/>
    <w:rsid w:val="00EA6826"/>
    <w:rsid w:val="00EA777D"/>
    <w:rsid w:val="00EB15BD"/>
    <w:rsid w:val="00EB18B4"/>
    <w:rsid w:val="00EB1952"/>
    <w:rsid w:val="00EB1A5E"/>
    <w:rsid w:val="00EB47A5"/>
    <w:rsid w:val="00EB600B"/>
    <w:rsid w:val="00EB6011"/>
    <w:rsid w:val="00EB63B5"/>
    <w:rsid w:val="00EC0F6F"/>
    <w:rsid w:val="00EC1E96"/>
    <w:rsid w:val="00EC1FBA"/>
    <w:rsid w:val="00EC2A3F"/>
    <w:rsid w:val="00EC4093"/>
    <w:rsid w:val="00EC4578"/>
    <w:rsid w:val="00EC48D8"/>
    <w:rsid w:val="00EC617A"/>
    <w:rsid w:val="00EC76EA"/>
    <w:rsid w:val="00ED062A"/>
    <w:rsid w:val="00ED1568"/>
    <w:rsid w:val="00ED1DBC"/>
    <w:rsid w:val="00ED1E5C"/>
    <w:rsid w:val="00ED334C"/>
    <w:rsid w:val="00ED5688"/>
    <w:rsid w:val="00ED779C"/>
    <w:rsid w:val="00EE054E"/>
    <w:rsid w:val="00EE0E5A"/>
    <w:rsid w:val="00EE10A0"/>
    <w:rsid w:val="00EE1331"/>
    <w:rsid w:val="00EE13E6"/>
    <w:rsid w:val="00EE1D00"/>
    <w:rsid w:val="00EE21DA"/>
    <w:rsid w:val="00EE4010"/>
    <w:rsid w:val="00EE42DA"/>
    <w:rsid w:val="00EF0515"/>
    <w:rsid w:val="00EF1059"/>
    <w:rsid w:val="00EF18F2"/>
    <w:rsid w:val="00EF1A07"/>
    <w:rsid w:val="00EF23F0"/>
    <w:rsid w:val="00EF3182"/>
    <w:rsid w:val="00EF4075"/>
    <w:rsid w:val="00EF76DD"/>
    <w:rsid w:val="00F016F8"/>
    <w:rsid w:val="00F0177F"/>
    <w:rsid w:val="00F02641"/>
    <w:rsid w:val="00F03F30"/>
    <w:rsid w:val="00F05AA9"/>
    <w:rsid w:val="00F06019"/>
    <w:rsid w:val="00F071E4"/>
    <w:rsid w:val="00F10810"/>
    <w:rsid w:val="00F14515"/>
    <w:rsid w:val="00F20326"/>
    <w:rsid w:val="00F2045F"/>
    <w:rsid w:val="00F220BA"/>
    <w:rsid w:val="00F2219F"/>
    <w:rsid w:val="00F22792"/>
    <w:rsid w:val="00F22D6E"/>
    <w:rsid w:val="00F2317D"/>
    <w:rsid w:val="00F24651"/>
    <w:rsid w:val="00F256D2"/>
    <w:rsid w:val="00F25E44"/>
    <w:rsid w:val="00F269C7"/>
    <w:rsid w:val="00F26C5E"/>
    <w:rsid w:val="00F30FD7"/>
    <w:rsid w:val="00F31235"/>
    <w:rsid w:val="00F31A76"/>
    <w:rsid w:val="00F32539"/>
    <w:rsid w:val="00F329AC"/>
    <w:rsid w:val="00F32DAB"/>
    <w:rsid w:val="00F32E60"/>
    <w:rsid w:val="00F33DA5"/>
    <w:rsid w:val="00F35977"/>
    <w:rsid w:val="00F377CE"/>
    <w:rsid w:val="00F37FD1"/>
    <w:rsid w:val="00F419C7"/>
    <w:rsid w:val="00F44282"/>
    <w:rsid w:val="00F443CD"/>
    <w:rsid w:val="00F44E2F"/>
    <w:rsid w:val="00F45FCF"/>
    <w:rsid w:val="00F46463"/>
    <w:rsid w:val="00F4708C"/>
    <w:rsid w:val="00F47353"/>
    <w:rsid w:val="00F477CA"/>
    <w:rsid w:val="00F47E9C"/>
    <w:rsid w:val="00F50A53"/>
    <w:rsid w:val="00F50A81"/>
    <w:rsid w:val="00F55C00"/>
    <w:rsid w:val="00F562AA"/>
    <w:rsid w:val="00F5711E"/>
    <w:rsid w:val="00F57A71"/>
    <w:rsid w:val="00F60E66"/>
    <w:rsid w:val="00F61336"/>
    <w:rsid w:val="00F616A9"/>
    <w:rsid w:val="00F62E0D"/>
    <w:rsid w:val="00F62FE3"/>
    <w:rsid w:val="00F63E4F"/>
    <w:rsid w:val="00F65071"/>
    <w:rsid w:val="00F652B8"/>
    <w:rsid w:val="00F652F8"/>
    <w:rsid w:val="00F66DDB"/>
    <w:rsid w:val="00F70303"/>
    <w:rsid w:val="00F711AB"/>
    <w:rsid w:val="00F71529"/>
    <w:rsid w:val="00F715A1"/>
    <w:rsid w:val="00F71C1B"/>
    <w:rsid w:val="00F726FC"/>
    <w:rsid w:val="00F72DC3"/>
    <w:rsid w:val="00F7343A"/>
    <w:rsid w:val="00F749A1"/>
    <w:rsid w:val="00F755B9"/>
    <w:rsid w:val="00F77343"/>
    <w:rsid w:val="00F803C8"/>
    <w:rsid w:val="00F8071D"/>
    <w:rsid w:val="00F83317"/>
    <w:rsid w:val="00F83973"/>
    <w:rsid w:val="00F83F37"/>
    <w:rsid w:val="00F906A4"/>
    <w:rsid w:val="00F90884"/>
    <w:rsid w:val="00F9113A"/>
    <w:rsid w:val="00F93370"/>
    <w:rsid w:val="00F96288"/>
    <w:rsid w:val="00F967A1"/>
    <w:rsid w:val="00F96A2E"/>
    <w:rsid w:val="00F979EA"/>
    <w:rsid w:val="00F97C13"/>
    <w:rsid w:val="00FA00D8"/>
    <w:rsid w:val="00FA0AB4"/>
    <w:rsid w:val="00FA1096"/>
    <w:rsid w:val="00FA1601"/>
    <w:rsid w:val="00FA2AD2"/>
    <w:rsid w:val="00FA3621"/>
    <w:rsid w:val="00FA4047"/>
    <w:rsid w:val="00FA5B69"/>
    <w:rsid w:val="00FA5D58"/>
    <w:rsid w:val="00FA7112"/>
    <w:rsid w:val="00FA776A"/>
    <w:rsid w:val="00FA7D30"/>
    <w:rsid w:val="00FB0655"/>
    <w:rsid w:val="00FB1278"/>
    <w:rsid w:val="00FB2E22"/>
    <w:rsid w:val="00FB3642"/>
    <w:rsid w:val="00FB4256"/>
    <w:rsid w:val="00FB49A6"/>
    <w:rsid w:val="00FB627B"/>
    <w:rsid w:val="00FC0374"/>
    <w:rsid w:val="00FC11FC"/>
    <w:rsid w:val="00FC176D"/>
    <w:rsid w:val="00FC26A2"/>
    <w:rsid w:val="00FC2BF9"/>
    <w:rsid w:val="00FC31E3"/>
    <w:rsid w:val="00FC4841"/>
    <w:rsid w:val="00FC4C88"/>
    <w:rsid w:val="00FC4E64"/>
    <w:rsid w:val="00FC5C99"/>
    <w:rsid w:val="00FC6121"/>
    <w:rsid w:val="00FC64F5"/>
    <w:rsid w:val="00FC661C"/>
    <w:rsid w:val="00FD2092"/>
    <w:rsid w:val="00FD4DD2"/>
    <w:rsid w:val="00FD5420"/>
    <w:rsid w:val="00FD5EA9"/>
    <w:rsid w:val="00FD748C"/>
    <w:rsid w:val="00FD7E0F"/>
    <w:rsid w:val="00FE01EB"/>
    <w:rsid w:val="00FE307F"/>
    <w:rsid w:val="00FE3AC8"/>
    <w:rsid w:val="00FE3CE7"/>
    <w:rsid w:val="00FE5E9A"/>
    <w:rsid w:val="00FE5F5A"/>
    <w:rsid w:val="00FE66E3"/>
    <w:rsid w:val="00FE6AB0"/>
    <w:rsid w:val="00FF056D"/>
    <w:rsid w:val="00FF1989"/>
    <w:rsid w:val="00FF281B"/>
    <w:rsid w:val="00FF2E0A"/>
    <w:rsid w:val="00FF2E2F"/>
    <w:rsid w:val="00FF3C5C"/>
    <w:rsid w:val="00FF435F"/>
    <w:rsid w:val="00FF52C6"/>
    <w:rsid w:val="00FF6C08"/>
    <w:rsid w:val="00FF7459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D58DF"/>
  <w15:chartTrackingRefBased/>
  <w15:docId w15:val="{1F990734-09D7-4BC5-85CB-1F03928F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2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0D9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EB7"/>
    <w:pPr>
      <w:keepNext/>
      <w:spacing w:before="240" w:after="6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EB7"/>
    <w:pPr>
      <w:keepNext/>
      <w:spacing w:before="240" w:after="6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C0E"/>
    <w:pPr>
      <w:keepNext/>
      <w:keepLines/>
      <w:spacing w:after="0"/>
      <w:ind w:left="720"/>
      <w:outlineLvl w:val="3"/>
    </w:pPr>
    <w:rPr>
      <w:rFonts w:ascii="Angsana New" w:eastAsiaTheme="majorEastAsia" w:hAnsi="Angsana New" w:cs="Angsana New"/>
      <w:b/>
      <w:bCs/>
      <w:i/>
      <w:iCs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402FE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402F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C2"/>
  </w:style>
  <w:style w:type="paragraph" w:styleId="Footer">
    <w:name w:val="footer"/>
    <w:basedOn w:val="Normal"/>
    <w:link w:val="Foot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C2"/>
  </w:style>
  <w:style w:type="table" w:styleId="TableGrid">
    <w:name w:val="Table Grid"/>
    <w:basedOn w:val="TableNormal"/>
    <w:uiPriority w:val="59"/>
    <w:rsid w:val="0003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heading 9,Heading 91,Browallia"/>
    <w:basedOn w:val="Normal"/>
    <w:link w:val="ListParagraphChar"/>
    <w:uiPriority w:val="34"/>
    <w:qFormat/>
    <w:rsid w:val="007E7F6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136C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Angsana New"/>
        <w:b/>
        <w:bCs/>
      </w:rPr>
    </w:tblStylePr>
    <w:tblStylePr w:type="lastCol"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5D52F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link w:val="PlainText"/>
    <w:uiPriority w:val="99"/>
    <w:rsid w:val="005D52F0"/>
    <w:rPr>
      <w:rFonts w:ascii="Tms Rmn" w:eastAsia="Times New Roman" w:hAnsi="Tms Rmn" w:cs="Angsana New"/>
      <w:sz w:val="28"/>
      <w:szCs w:val="28"/>
      <w:lang w:val="th-TH"/>
    </w:rPr>
  </w:style>
  <w:style w:type="paragraph" w:styleId="Title">
    <w:name w:val="Title"/>
    <w:basedOn w:val="Normal"/>
    <w:link w:val="TitleChar"/>
    <w:qFormat/>
    <w:rsid w:val="007941A0"/>
    <w:pPr>
      <w:spacing w:after="0" w:line="240" w:lineRule="auto"/>
      <w:jc w:val="center"/>
    </w:pPr>
    <w:rPr>
      <w:rFonts w:ascii="Cordia New" w:eastAsia="Cordia New" w:hAnsi="Cordia New" w:cs="Angsana New"/>
      <w:sz w:val="30"/>
      <w:szCs w:val="30"/>
      <w:u w:val="single"/>
      <w:lang w:val="x-none" w:eastAsia="x-none"/>
    </w:rPr>
  </w:style>
  <w:style w:type="character" w:customStyle="1" w:styleId="TitleChar">
    <w:name w:val="Title Char"/>
    <w:link w:val="Title"/>
    <w:rsid w:val="007941A0"/>
    <w:rPr>
      <w:rFonts w:ascii="Cordia New" w:eastAsia="Cordia New" w:hAnsi="Cordia New"/>
      <w:sz w:val="30"/>
      <w:szCs w:val="30"/>
      <w:u w:val="single"/>
    </w:rPr>
  </w:style>
  <w:style w:type="character" w:styleId="Hyperlink">
    <w:name w:val="Hyperlink"/>
    <w:uiPriority w:val="99"/>
    <w:unhideWhenUsed/>
    <w:rsid w:val="00776B7D"/>
    <w:rPr>
      <w:color w:val="0000FF"/>
      <w:u w:val="single"/>
    </w:rPr>
  </w:style>
  <w:style w:type="paragraph" w:styleId="BodyText">
    <w:name w:val="Body Text"/>
    <w:aliases w:val="b,bt"/>
    <w:basedOn w:val="Normal"/>
    <w:link w:val="BodyTextChar"/>
    <w:rsid w:val="00B10D66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aliases w:val="b Char,bt Char"/>
    <w:link w:val="BodyText"/>
    <w:rsid w:val="00B10D66"/>
    <w:rPr>
      <w:rFonts w:ascii="Cordia New" w:eastAsia="Times New Roman" w:hAnsi="Tms Rmn"/>
      <w:sz w:val="30"/>
      <w:szCs w:val="30"/>
      <w:lang w:val="th-TH"/>
    </w:rPr>
  </w:style>
  <w:style w:type="paragraph" w:styleId="BodyTextIndent">
    <w:name w:val="Body Text Indent"/>
    <w:basedOn w:val="Normal"/>
    <w:link w:val="BodyTextIndentChar"/>
    <w:uiPriority w:val="99"/>
    <w:unhideWhenUsed/>
    <w:rsid w:val="002928FF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2928FF"/>
    <w:rPr>
      <w:sz w:val="22"/>
      <w:szCs w:val="28"/>
    </w:rPr>
  </w:style>
  <w:style w:type="character" w:styleId="FootnoteReference">
    <w:name w:val="footnote reference"/>
    <w:rsid w:val="002928FF"/>
    <w:rPr>
      <w:rFonts w:cs="Cordia New"/>
      <w:vertAlign w:val="superscript"/>
    </w:rPr>
  </w:style>
  <w:style w:type="character" w:customStyle="1" w:styleId="Heading1Char">
    <w:name w:val="Heading 1 Char"/>
    <w:link w:val="Heading1"/>
    <w:uiPriority w:val="9"/>
    <w:rsid w:val="005830D9"/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977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F35977"/>
    <w:rPr>
      <w:szCs w:val="25"/>
    </w:rPr>
  </w:style>
  <w:style w:type="character" w:styleId="CommentReference">
    <w:name w:val="annotation reference"/>
    <w:uiPriority w:val="99"/>
    <w:unhideWhenUsed/>
    <w:rsid w:val="00404628"/>
    <w:rPr>
      <w:sz w:val="16"/>
      <w:szCs w:val="18"/>
    </w:rPr>
  </w:style>
  <w:style w:type="paragraph" w:styleId="Revision">
    <w:name w:val="Revision"/>
    <w:hidden/>
    <w:uiPriority w:val="99"/>
    <w:semiHidden/>
    <w:rsid w:val="003316D4"/>
    <w:rPr>
      <w:sz w:val="22"/>
      <w:szCs w:val="28"/>
    </w:rPr>
  </w:style>
  <w:style w:type="paragraph" w:styleId="BodyTextIndent2">
    <w:name w:val="Body Text Indent 2"/>
    <w:basedOn w:val="Normal"/>
    <w:link w:val="BodyTextIndent2Char"/>
    <w:unhideWhenUsed/>
    <w:rsid w:val="00A67EB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67EB7"/>
    <w:rPr>
      <w:sz w:val="22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A67EB7"/>
    <w:pPr>
      <w:keepNext/>
      <w:keepLines/>
      <w:spacing w:before="40" w:after="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67EB7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A67EB7"/>
  </w:style>
  <w:style w:type="character" w:customStyle="1" w:styleId="UnresolvedMention1">
    <w:name w:val="Unresolved Mention1"/>
    <w:uiPriority w:val="99"/>
    <w:semiHidden/>
    <w:unhideWhenUsed/>
    <w:rsid w:val="00A67EB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A67EB7"/>
    <w:pPr>
      <w:spacing w:before="40" w:after="140" w:line="216" w:lineRule="auto"/>
      <w:jc w:val="both"/>
    </w:pPr>
    <w:rPr>
      <w:rFonts w:ascii="Arial" w:eastAsia="Times New Roman" w:hAnsi="Arial"/>
      <w:b/>
      <w:kern w:val="20"/>
      <w:sz w:val="20"/>
      <w:lang w:val="en-GB" w:eastAsia="en-GB" w:bidi="ar-SA"/>
    </w:rPr>
  </w:style>
  <w:style w:type="paragraph" w:styleId="NoSpacing">
    <w:name w:val="No Spacing"/>
    <w:uiPriority w:val="1"/>
    <w:qFormat/>
    <w:rsid w:val="00A67EB7"/>
    <w:rPr>
      <w:rFonts w:ascii="Angsana New" w:hAnsi="Angsana New"/>
      <w:b/>
      <w:sz w:val="28"/>
      <w:szCs w:val="35"/>
    </w:rPr>
  </w:style>
  <w:style w:type="character" w:customStyle="1" w:styleId="Heading2Char">
    <w:name w:val="Heading 2 Char"/>
    <w:link w:val="Heading2"/>
    <w:uiPriority w:val="9"/>
    <w:rsid w:val="00A67EB7"/>
    <w:rPr>
      <w:rFonts w:ascii="Cordia New" w:eastAsia="Times New Roman" w:hAnsi="Cordia New" w:cs="Angsana New"/>
      <w:b/>
      <w:sz w:val="28"/>
      <w:szCs w:val="33"/>
    </w:rPr>
  </w:style>
  <w:style w:type="character" w:customStyle="1" w:styleId="Heading3Char">
    <w:name w:val="Heading 3 Char"/>
    <w:link w:val="Heading3"/>
    <w:uiPriority w:val="9"/>
    <w:rsid w:val="00A67EB7"/>
    <w:rPr>
      <w:rFonts w:ascii="Calibri Light" w:eastAsia="Times New Roman" w:hAnsi="Calibri Light" w:cs="Angsana New"/>
      <w:b/>
      <w:color w:val="1F3763"/>
      <w:sz w:val="24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A67EB7"/>
    <w:pPr>
      <w:spacing w:line="240" w:lineRule="auto"/>
    </w:pPr>
    <w:rPr>
      <w:rFonts w:ascii="Angsana New" w:hAnsi="Angsana New"/>
      <w:b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A67EB7"/>
    <w:rPr>
      <w:rFonts w:ascii="Angsana New" w:hAnsi="Angsana New"/>
      <w:b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EB7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A67EB7"/>
    <w:rPr>
      <w:rFonts w:ascii="Angsana New" w:hAnsi="Angsana New"/>
      <w:b/>
      <w:bCs/>
      <w:szCs w:val="25"/>
    </w:rPr>
  </w:style>
  <w:style w:type="character" w:customStyle="1" w:styleId="ListParagraphChar">
    <w:name w:val="List Paragraph Char"/>
    <w:aliases w:val="List Paragraph1 Char,heading 9 Char,Heading 91 Char,Browallia Char"/>
    <w:link w:val="ListParagraph"/>
    <w:uiPriority w:val="34"/>
    <w:rsid w:val="00A67EB7"/>
    <w:rPr>
      <w:sz w:val="22"/>
      <w:szCs w:val="28"/>
    </w:rPr>
  </w:style>
  <w:style w:type="character" w:customStyle="1" w:styleId="UnresolvedMention2">
    <w:name w:val="Unresolved Mention2"/>
    <w:uiPriority w:val="99"/>
    <w:semiHidden/>
    <w:unhideWhenUsed/>
    <w:rsid w:val="00A67EB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67EB7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67EB7"/>
    <w:pPr>
      <w:jc w:val="both"/>
    </w:pPr>
    <w:rPr>
      <w:rFonts w:eastAsia="Calibri"/>
      <w:color w:val="000000"/>
      <w:sz w:val="22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uiPriority w:val="9"/>
    <w:semiHidden/>
    <w:rsid w:val="00A67EB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1">
    <w:name w:val="Heading 3 Char1"/>
    <w:uiPriority w:val="9"/>
    <w:semiHidden/>
    <w:rsid w:val="00A67EB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UnresolvedMention3">
    <w:name w:val="Unresolved Mention3"/>
    <w:uiPriority w:val="99"/>
    <w:semiHidden/>
    <w:unhideWhenUsed/>
    <w:rsid w:val="003C3672"/>
    <w:rPr>
      <w:color w:val="605E5C"/>
      <w:shd w:val="clear" w:color="auto" w:fill="E1DFDD"/>
    </w:rPr>
  </w:style>
  <w:style w:type="paragraph" w:customStyle="1" w:styleId="ALevel1">
    <w:name w:val="A Level 1"/>
    <w:basedOn w:val="ListParagraph"/>
    <w:qFormat/>
    <w:rsid w:val="003C3672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80" w:after="120" w:line="240" w:lineRule="auto"/>
      <w:ind w:left="1170" w:hanging="360"/>
    </w:pPr>
    <w:rPr>
      <w:rFonts w:ascii="Cordia New" w:eastAsia="Calibri" w:hAnsi="Cordia New"/>
      <w:b/>
      <w:bCs/>
      <w:color w:val="000000"/>
      <w:sz w:val="28"/>
      <w:lang w:val="en-GB"/>
    </w:rPr>
  </w:style>
  <w:style w:type="paragraph" w:customStyle="1" w:styleId="ALevel2">
    <w:name w:val="A Level 2"/>
    <w:basedOn w:val="ListParagraph"/>
    <w:qFormat/>
    <w:rsid w:val="003C3672"/>
    <w:pPr>
      <w:numPr>
        <w:ilvl w:val="1"/>
        <w:numId w:val="11"/>
      </w:numPr>
      <w:spacing w:before="80" w:after="120" w:line="240" w:lineRule="auto"/>
      <w:ind w:left="1890" w:hanging="360"/>
      <w:contextualSpacing w:val="0"/>
      <w:jc w:val="thaiDistribute"/>
    </w:pPr>
    <w:rPr>
      <w:rFonts w:ascii="Cordia New" w:eastAsia="Calibri" w:hAnsi="Cordia New"/>
      <w:color w:val="000000"/>
      <w:sz w:val="26"/>
      <w:szCs w:val="26"/>
      <w:lang w:val="en-GB"/>
    </w:rPr>
  </w:style>
  <w:style w:type="paragraph" w:customStyle="1" w:styleId="ALevel3">
    <w:name w:val="A Level 3"/>
    <w:basedOn w:val="ListParagraph"/>
    <w:qFormat/>
    <w:rsid w:val="003C3672"/>
    <w:pPr>
      <w:numPr>
        <w:ilvl w:val="2"/>
        <w:numId w:val="11"/>
      </w:numPr>
      <w:spacing w:before="80" w:after="120" w:line="240" w:lineRule="auto"/>
      <w:ind w:left="2610" w:hanging="180"/>
      <w:contextualSpacing w:val="0"/>
      <w:jc w:val="thaiDistribute"/>
    </w:pPr>
    <w:rPr>
      <w:rFonts w:ascii="Cordia New" w:eastAsia="Calibri" w:hAnsi="Cordia New"/>
      <w:color w:val="000000"/>
      <w:sz w:val="26"/>
      <w:szCs w:val="26"/>
      <w:lang w:val="en-GB"/>
    </w:rPr>
  </w:style>
  <w:style w:type="paragraph" w:customStyle="1" w:styleId="ALevel4">
    <w:name w:val="A Level 4"/>
    <w:basedOn w:val="ListParagraph"/>
    <w:qFormat/>
    <w:rsid w:val="003C3672"/>
    <w:pPr>
      <w:numPr>
        <w:ilvl w:val="3"/>
        <w:numId w:val="11"/>
      </w:numPr>
      <w:spacing w:before="80" w:after="120" w:line="240" w:lineRule="auto"/>
      <w:ind w:left="3330" w:hanging="360"/>
      <w:contextualSpacing w:val="0"/>
      <w:jc w:val="thaiDistribute"/>
    </w:pPr>
    <w:rPr>
      <w:rFonts w:ascii="Cordia New" w:eastAsia="Calibri" w:hAnsi="Cordia New"/>
      <w:color w:val="000000"/>
      <w:sz w:val="26"/>
      <w:szCs w:val="26"/>
      <w:lang w:val="en-GB"/>
    </w:rPr>
  </w:style>
  <w:style w:type="paragraph" w:customStyle="1" w:styleId="ABody3">
    <w:name w:val="A Body 3"/>
    <w:basedOn w:val="Normal"/>
    <w:qFormat/>
    <w:rsid w:val="003C3672"/>
    <w:pPr>
      <w:spacing w:before="80" w:after="120" w:line="240" w:lineRule="auto"/>
      <w:ind w:firstLine="720"/>
      <w:jc w:val="thaiDistribute"/>
    </w:pPr>
    <w:rPr>
      <w:rFonts w:ascii="Cordia New" w:eastAsia="Calibri" w:hAnsi="Cordia New"/>
      <w:color w:val="000000"/>
      <w:sz w:val="26"/>
      <w:szCs w:val="26"/>
      <w:lang w:val="en-GB"/>
    </w:rPr>
  </w:style>
  <w:style w:type="paragraph" w:customStyle="1" w:styleId="ALevel5">
    <w:name w:val="A Level 5"/>
    <w:basedOn w:val="ListParagraph"/>
    <w:qFormat/>
    <w:rsid w:val="003C3672"/>
    <w:pPr>
      <w:numPr>
        <w:ilvl w:val="4"/>
        <w:numId w:val="11"/>
      </w:numPr>
      <w:spacing w:before="80" w:after="120" w:line="240" w:lineRule="auto"/>
      <w:ind w:left="4050" w:hanging="360"/>
      <w:contextualSpacing w:val="0"/>
      <w:jc w:val="thaiDistribute"/>
    </w:pPr>
    <w:rPr>
      <w:rFonts w:ascii="Cordia New" w:eastAsia="Calibri" w:hAnsi="Cordia New"/>
      <w:color w:val="000000"/>
      <w:sz w:val="26"/>
      <w:szCs w:val="26"/>
      <w:lang w:val="en-GB"/>
    </w:rPr>
  </w:style>
  <w:style w:type="character" w:styleId="FollowedHyperlink">
    <w:name w:val="FollowedHyperlink"/>
    <w:uiPriority w:val="99"/>
    <w:semiHidden/>
    <w:unhideWhenUsed/>
    <w:rsid w:val="003C3672"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sid w:val="00E0344A"/>
    <w:rPr>
      <w:i/>
      <w:iCs/>
    </w:rPr>
  </w:style>
  <w:style w:type="character" w:customStyle="1" w:styleId="mntl-sc-block-subheadingtext">
    <w:name w:val="mntl-sc-block-subheading__text"/>
    <w:basedOn w:val="DefaultParagraphFont"/>
    <w:rsid w:val="00A30FB0"/>
  </w:style>
  <w:style w:type="paragraph" w:customStyle="1" w:styleId="comp">
    <w:name w:val="comp"/>
    <w:basedOn w:val="Normal"/>
    <w:rsid w:val="00A30F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ntl-inline-citation">
    <w:name w:val="mntl-inline-citation"/>
    <w:basedOn w:val="DefaultParagraphFont"/>
    <w:rsid w:val="00A30FB0"/>
  </w:style>
  <w:style w:type="character" w:customStyle="1" w:styleId="spell-diff-red">
    <w:name w:val="spell-diff-red"/>
    <w:basedOn w:val="DefaultParagraphFont"/>
    <w:rsid w:val="00E60082"/>
  </w:style>
  <w:style w:type="character" w:customStyle="1" w:styleId="Heading4Char">
    <w:name w:val="Heading 4 Char"/>
    <w:basedOn w:val="DefaultParagraphFont"/>
    <w:link w:val="Heading4"/>
    <w:uiPriority w:val="9"/>
    <w:rsid w:val="004C1C0E"/>
    <w:rPr>
      <w:rFonts w:ascii="Angsana New" w:eastAsiaTheme="majorEastAsia" w:hAnsi="Angsana New" w:cs="Angsana New"/>
      <w:b/>
      <w:bCs/>
      <w:i/>
      <w:iC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D753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px.co.jp/english/" TargetMode="External"/><Relationship Id="rId18" Type="http://schemas.openxmlformats.org/officeDocument/2006/relationships/hyperlink" Target="https://www.sony.com/en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ony.com/en/SonyInfo/IR/library/corporaterepor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ny.com/en/" TargetMode="External"/><Relationship Id="rId17" Type="http://schemas.openxmlformats.org/officeDocument/2006/relationships/hyperlink" Target="https://www.sony.com/en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ny.com/en/SonyInfo/IR/library/sec.html" TargetMode="External"/><Relationship Id="rId20" Type="http://schemas.openxmlformats.org/officeDocument/2006/relationships/hyperlink" Target="https://www.sony.com/en/SonyInfo/IR/library/presen/er/archive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q=%E0%B8%95%E0%B8%A5%E0%B8%B2%E0%B8%94%E0%B8%AB%E0%B8%A5%E0%B8%B1%E0%B8%81%E0%B8%97%E0%B8%A3%E0%B8%B1%E0%B8%9E%E0%B8%A2%E0%B9%8C%E0%B9%81%E0%B8%99%E0%B8%AA%E0%B9%81%E0%B8%94%E0%B9%87%E0%B8%81&amp;spell=1&amp;sa=X&amp;ved=2ahUKEwir592f-IH5AhUYwzgGHegfAQkQkeECKAB6BAgCED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krungthai.com/th/content/depositary-receipt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ony.com/en/SonyInfo/IR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jpx.co.jp/tseHpFront/StockSearch.do?callJorEFlg=1&amp;method=topsearch&amp;topSearchStr=6758" TargetMode="External"/><Relationship Id="rId22" Type="http://schemas.openxmlformats.org/officeDocument/2006/relationships/hyperlink" Target="https://www.jpx.co.jp/english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383427-d0e1-484a-8c2c-e504735ed573">
      <Terms xmlns="http://schemas.microsoft.com/office/infopath/2007/PartnerControls"/>
    </lcf76f155ced4ddcb4097134ff3c332f>
    <TaxCatchAll xmlns="32e69226-a792-4c65-883e-192bd8a3a33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CCB8C6F774409A66A8CB164CCBCE" ma:contentTypeVersion="20" ma:contentTypeDescription="Create a new document." ma:contentTypeScope="" ma:versionID="b09685b905779d1c36ec9c6a95bbbe84">
  <xsd:schema xmlns:xsd="http://www.w3.org/2001/XMLSchema" xmlns:xs="http://www.w3.org/2001/XMLSchema" xmlns:p="http://schemas.microsoft.com/office/2006/metadata/properties" xmlns:ns1="http://schemas.microsoft.com/sharepoint/v3" xmlns:ns2="6b383427-d0e1-484a-8c2c-e504735ed573" xmlns:ns3="32e69226-a792-4c65-883e-192bd8a3a33f" targetNamespace="http://schemas.microsoft.com/office/2006/metadata/properties" ma:root="true" ma:fieldsID="44f3773ce046e9c296ff96c0a34be682" ns1:_="" ns2:_="" ns3:_="">
    <xsd:import namespace="http://schemas.microsoft.com/sharepoint/v3"/>
    <xsd:import namespace="6b383427-d0e1-484a-8c2c-e504735ed573"/>
    <xsd:import namespace="32e69226-a792-4c65-883e-192bd8a3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83427-d0e1-484a-8c2c-e504735ed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f44897-c35e-4634-b1bc-cb8acb182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69226-a792-4c65-883e-192bd8a3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a337e4-e257-48ae-bef9-4a81cf192b78}" ma:internalName="TaxCatchAll" ma:showField="CatchAllData" ma:web="32e69226-a792-4c65-883e-192bd8a3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080A-72D6-4134-A753-BAA06FF5B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AC47D-EA1F-427C-B6F4-5416DEF0B4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customXml/itemProps3.xml><?xml version="1.0" encoding="utf-8"?>
<ds:datastoreItem xmlns:ds="http://schemas.openxmlformats.org/officeDocument/2006/customXml" ds:itemID="{60CAC347-B20D-47C6-A85F-98754201D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383427-d0e1-484a-8c2c-e504735ed573"/>
    <ds:schemaRef ds:uri="32e69226-a792-4c65-883e-192bd8a3a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7DAAE-E504-450B-8FA5-660D9EF2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7529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50345</CharactersWithSpaces>
  <SharedDoc>false</SharedDoc>
  <HLinks>
    <vt:vector size="6" baseType="variant"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https://www.hkex.com.hk/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Kosintr Puongsophol</dc:creator>
  <cp:keywords/>
  <dc:description/>
  <cp:lastModifiedBy>Chayuth Wongthongsri</cp:lastModifiedBy>
  <cp:revision>2</cp:revision>
  <cp:lastPrinted>2015-04-09T08:40:00Z</cp:lastPrinted>
  <dcterms:created xsi:type="dcterms:W3CDTF">2024-03-08T06:14:00Z</dcterms:created>
  <dcterms:modified xsi:type="dcterms:W3CDTF">2024-03-08T06:14:00Z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2021-03-18T07:37:06Z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e9bf9be1-f89d-4641-9601-9a241d68e901</vt:lpwstr>
  </property>
  <property fmtid="{D5CDD505-2E9C-101B-9397-08002B2CF9AE}" pid="8" name="MSIP_Label_93a13704-be5e-4c4e-997b-ac174f3dc22e_ContentBits">
    <vt:lpwstr>0</vt:lpwstr>
  </property>
  <property fmtid="{D5CDD505-2E9C-101B-9397-08002B2CF9AE}" pid="9" name="ContentTypeId">
    <vt:lpwstr>0x010100CDA6CCB8C6F774409A66A8CB164CCBCE</vt:lpwstr>
  </property>
  <property fmtid="{D5CDD505-2E9C-101B-9397-08002B2CF9AE}" pid="10" name="MediaServiceImageTags">
    <vt:lpwstr/>
  </property>
</Properties>
</file>