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6F" w:rsidRPr="002C115C" w:rsidRDefault="00C3466F" w:rsidP="00C3466F">
      <w:pPr>
        <w:spacing w:before="12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2C115C">
        <w:rPr>
          <w:rStyle w:val="Strong"/>
          <w:rFonts w:ascii="Browallia New" w:hAnsi="Browallia New" w:cs="Browallia New"/>
          <w:sz w:val="32"/>
          <w:szCs w:val="32"/>
          <w:u w:val="single"/>
          <w:bdr w:val="none" w:sz="0" w:space="0" w:color="auto" w:frame="1"/>
          <w:cs/>
        </w:rPr>
        <w:t>การวิเคราะห์และคำอธิบายระหว่างกาลของฝ่ายจัดการ (</w:t>
      </w:r>
      <w:r w:rsidRPr="002C115C">
        <w:rPr>
          <w:rStyle w:val="Strong"/>
          <w:rFonts w:ascii="Browallia New" w:hAnsi="Browallia New" w:cs="Browallia New"/>
          <w:sz w:val="32"/>
          <w:szCs w:val="32"/>
          <w:u w:val="single"/>
          <w:bdr w:val="none" w:sz="0" w:space="0" w:color="auto" w:frame="1"/>
        </w:rPr>
        <w:t>Interim Management Discussion and Analysis)</w:t>
      </w:r>
    </w:p>
    <w:p w:rsidR="00C3466F" w:rsidRPr="002C115C" w:rsidRDefault="00C3466F" w:rsidP="00C3466F">
      <w:pPr>
        <w:spacing w:before="120"/>
        <w:jc w:val="thaiDistribute"/>
        <w:rPr>
          <w:rFonts w:ascii="Browallia New" w:hAnsi="Browallia New" w:cs="Browallia New"/>
          <w:b/>
          <w:bCs/>
          <w:color w:val="000000"/>
          <w:sz w:val="28"/>
        </w:rPr>
      </w:pPr>
      <w:r w:rsidRPr="002C115C">
        <w:rPr>
          <w:rFonts w:ascii="Browallia New" w:hAnsi="Browallia New" w:cs="Browallia New"/>
          <w:b/>
          <w:bCs/>
          <w:color w:val="000000"/>
          <w:sz w:val="28"/>
          <w:cs/>
        </w:rPr>
        <w:t>ภาพรวมของการดำเนินธุรกิจ</w:t>
      </w:r>
    </w:p>
    <w:p w:rsidR="00C3466F" w:rsidRPr="002C115C" w:rsidRDefault="00852595" w:rsidP="00747F74">
      <w:pPr>
        <w:pStyle w:val="ListParagraph"/>
        <w:numPr>
          <w:ilvl w:val="0"/>
          <w:numId w:val="1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2C115C">
        <w:rPr>
          <w:rFonts w:ascii="Browallia New" w:hAnsi="Browallia New" w:cs="Browallia New"/>
          <w:sz w:val="28"/>
          <w:cs/>
        </w:rPr>
        <w:t xml:space="preserve">รายได้จากการให้บริการเดินรถเพิ่มขึ้น </w:t>
      </w:r>
      <w:r w:rsidR="009E02E1">
        <w:rPr>
          <w:rFonts w:ascii="Browallia New" w:hAnsi="Browallia New" w:cs="Browallia New"/>
          <w:sz w:val="28"/>
        </w:rPr>
        <w:t>1.0</w:t>
      </w:r>
      <w:r w:rsidR="005B7BC9">
        <w:rPr>
          <w:rFonts w:ascii="Browallia New" w:hAnsi="Browallia New" w:cs="Browallia New"/>
          <w:sz w:val="28"/>
        </w:rPr>
        <w:t>%</w:t>
      </w:r>
      <w:r w:rsidRPr="002C115C">
        <w:rPr>
          <w:rFonts w:ascii="Browallia New" w:hAnsi="Browallia New" w:cs="Browallia New"/>
          <w:sz w:val="28"/>
          <w:cs/>
        </w:rPr>
        <w:t xml:space="preserve"> เป็น </w:t>
      </w:r>
      <w:r w:rsidR="009E02E1">
        <w:rPr>
          <w:rFonts w:ascii="Browallia New" w:hAnsi="Browallia New" w:cs="Browallia New"/>
          <w:sz w:val="28"/>
        </w:rPr>
        <w:t>807.44</w:t>
      </w:r>
      <w:r w:rsidR="00A807CB" w:rsidRPr="002C115C">
        <w:rPr>
          <w:rFonts w:ascii="Browallia New" w:hAnsi="Browallia New" w:cs="Browallia New"/>
          <w:sz w:val="28"/>
          <w:cs/>
        </w:rPr>
        <w:t xml:space="preserve"> ล้านบาท เมื่อเทียบกับปีก่อน จากการเพิ่มขึ้นของรายได้ค่าเดินรถตามสัญญาในส่วนต่อขยายสายสุขุมวิท และสายสีลม</w:t>
      </w:r>
    </w:p>
    <w:p w:rsidR="00A807CB" w:rsidRPr="002C115C" w:rsidRDefault="00A807CB" w:rsidP="00747F74">
      <w:pPr>
        <w:pStyle w:val="ListParagraph"/>
        <w:numPr>
          <w:ilvl w:val="0"/>
          <w:numId w:val="1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2C115C">
        <w:rPr>
          <w:rFonts w:ascii="Browallia New" w:hAnsi="Browallia New" w:cs="Browallia New"/>
          <w:sz w:val="28"/>
          <w:cs/>
        </w:rPr>
        <w:t>รายได้จากธุรกิจโฆษณาลดลง</w:t>
      </w:r>
      <w:r w:rsidRPr="002C115C">
        <w:rPr>
          <w:rFonts w:ascii="Browallia New" w:hAnsi="Browallia New" w:cs="Browallia New"/>
          <w:sz w:val="28"/>
        </w:rPr>
        <w:t xml:space="preserve"> </w:t>
      </w:r>
      <w:r w:rsidRPr="002C115C">
        <w:rPr>
          <w:rFonts w:ascii="Browallia New" w:hAnsi="Browallia New" w:cs="Browallia New"/>
          <w:sz w:val="28"/>
          <w:cs/>
        </w:rPr>
        <w:t>3</w:t>
      </w:r>
      <w:r w:rsidR="009E02E1">
        <w:rPr>
          <w:rFonts w:ascii="Browallia New" w:hAnsi="Browallia New" w:cs="Browallia New"/>
          <w:sz w:val="28"/>
        </w:rPr>
        <w:t>4.0</w:t>
      </w:r>
      <w:r w:rsidRPr="002C115C">
        <w:rPr>
          <w:rFonts w:ascii="Browallia New" w:hAnsi="Browallia New" w:cs="Browallia New"/>
          <w:sz w:val="28"/>
        </w:rPr>
        <w:t xml:space="preserve">% </w:t>
      </w:r>
      <w:r w:rsidRPr="002C115C">
        <w:rPr>
          <w:rFonts w:ascii="Browallia New" w:hAnsi="Browallia New" w:cs="Browallia New"/>
          <w:sz w:val="28"/>
          <w:cs/>
        </w:rPr>
        <w:t xml:space="preserve">เป็น </w:t>
      </w:r>
      <w:r w:rsidR="009E02E1">
        <w:rPr>
          <w:rFonts w:ascii="Browallia New" w:hAnsi="Browallia New" w:cs="Browallia New"/>
          <w:sz w:val="28"/>
        </w:rPr>
        <w:t>851.61</w:t>
      </w:r>
      <w:r w:rsidRPr="002C115C">
        <w:rPr>
          <w:rFonts w:ascii="Browallia New" w:hAnsi="Browallia New" w:cs="Browallia New"/>
          <w:sz w:val="28"/>
          <w:cs/>
        </w:rPr>
        <w:t xml:space="preserve"> ล้านบาท จากช่วงเดียวกันของปีก่อน จากการลดลงของรายได้จากโมเดิร์นเทรด</w:t>
      </w:r>
    </w:p>
    <w:p w:rsidR="00083A37" w:rsidRPr="002C115C" w:rsidRDefault="00A807CB" w:rsidP="00083A37">
      <w:pPr>
        <w:pStyle w:val="ListParagraph"/>
        <w:numPr>
          <w:ilvl w:val="0"/>
          <w:numId w:val="1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2C115C">
        <w:rPr>
          <w:rFonts w:ascii="Browallia New" w:hAnsi="Browallia New" w:cs="Browallia New"/>
          <w:sz w:val="28"/>
          <w:cs/>
        </w:rPr>
        <w:t xml:space="preserve">รายได้จากการให้บริการอื่นลดลง </w:t>
      </w:r>
      <w:r w:rsidR="005B7BC9">
        <w:rPr>
          <w:rFonts w:ascii="Browallia New" w:hAnsi="Browallia New" w:cs="Browallia New" w:hint="cs"/>
          <w:sz w:val="28"/>
          <w:cs/>
        </w:rPr>
        <w:t>4</w:t>
      </w:r>
      <w:r w:rsidR="009E02E1">
        <w:rPr>
          <w:rFonts w:ascii="Browallia New" w:hAnsi="Browallia New" w:cs="Browallia New"/>
          <w:sz w:val="28"/>
        </w:rPr>
        <w:t>8.0</w:t>
      </w:r>
      <w:r w:rsidRPr="002C115C">
        <w:rPr>
          <w:rFonts w:ascii="Browallia New" w:hAnsi="Browallia New" w:cs="Browallia New"/>
          <w:sz w:val="28"/>
        </w:rPr>
        <w:t>%</w:t>
      </w:r>
      <w:r w:rsidR="00083A37" w:rsidRPr="002C115C">
        <w:rPr>
          <w:rFonts w:ascii="Browallia New" w:hAnsi="Browallia New" w:cs="Browallia New"/>
          <w:sz w:val="28"/>
        </w:rPr>
        <w:t xml:space="preserve"> </w:t>
      </w:r>
      <w:r w:rsidR="00083A37" w:rsidRPr="002C115C">
        <w:rPr>
          <w:rFonts w:ascii="Browallia New" w:hAnsi="Browallia New" w:cs="Browallia New"/>
          <w:sz w:val="28"/>
          <w:cs/>
        </w:rPr>
        <w:t xml:space="preserve">เป็น </w:t>
      </w:r>
      <w:r w:rsidR="009E02E1">
        <w:rPr>
          <w:rFonts w:ascii="Browallia New" w:hAnsi="Browallia New" w:cs="Browallia New"/>
          <w:sz w:val="28"/>
        </w:rPr>
        <w:t>171.78</w:t>
      </w:r>
      <w:r w:rsidR="00083A37" w:rsidRPr="002C115C">
        <w:rPr>
          <w:rFonts w:ascii="Browallia New" w:hAnsi="Browallia New" w:cs="Browallia New"/>
          <w:sz w:val="28"/>
          <w:cs/>
        </w:rPr>
        <w:t xml:space="preserve"> ล้านบาท จากช่วงเดียวกันของปีก่อน จากการลดลงของรายได้จาก</w:t>
      </w:r>
      <w:r w:rsidR="006820AB" w:rsidRPr="002C115C">
        <w:rPr>
          <w:rFonts w:ascii="Browallia New" w:hAnsi="Browallia New" w:cs="Browallia New"/>
          <w:sz w:val="28"/>
          <w:cs/>
        </w:rPr>
        <w:t>ทางเชื่อม และรายได้อื่นๆ</w:t>
      </w:r>
    </w:p>
    <w:p w:rsidR="00A807CB" w:rsidRPr="002C115C" w:rsidRDefault="00083A37" w:rsidP="00747F74">
      <w:pPr>
        <w:pStyle w:val="ListParagraph"/>
        <w:numPr>
          <w:ilvl w:val="0"/>
          <w:numId w:val="1"/>
        </w:numPr>
        <w:ind w:left="450" w:hanging="450"/>
        <w:jc w:val="both"/>
        <w:rPr>
          <w:rFonts w:ascii="Browallia New" w:hAnsi="Browallia New" w:cs="Browallia New"/>
          <w:sz w:val="28"/>
        </w:rPr>
      </w:pPr>
      <w:r w:rsidRPr="002C115C">
        <w:rPr>
          <w:rFonts w:ascii="Browallia New" w:hAnsi="Browallia New" w:cs="Browallia New"/>
          <w:sz w:val="28"/>
          <w:cs/>
        </w:rPr>
        <w:t xml:space="preserve">กำไรสุทธิสำหรับงวดก่อนหักส่วนของผู้ถือหุ้นส่วนน้อย เท่ากับ </w:t>
      </w:r>
      <w:r w:rsidR="009E02E1">
        <w:rPr>
          <w:rFonts w:ascii="Browallia New" w:hAnsi="Browallia New" w:cs="Browallia New"/>
          <w:sz w:val="28"/>
        </w:rPr>
        <w:t>976.77</w:t>
      </w:r>
      <w:r w:rsidR="002C115C">
        <w:rPr>
          <w:rFonts w:ascii="Browallia New" w:hAnsi="Browallia New" w:cs="Browallia New"/>
          <w:sz w:val="28"/>
        </w:rPr>
        <w:t xml:space="preserve"> </w:t>
      </w:r>
      <w:r w:rsidRPr="002C115C">
        <w:rPr>
          <w:rFonts w:ascii="Browallia New" w:hAnsi="Browallia New" w:cs="Browallia New"/>
          <w:sz w:val="28"/>
          <w:cs/>
        </w:rPr>
        <w:t>ล้</w:t>
      </w:r>
      <w:r w:rsidR="002C115C">
        <w:rPr>
          <w:rFonts w:ascii="Browallia New" w:hAnsi="Browallia New" w:cs="Browallia New" w:hint="cs"/>
          <w:sz w:val="28"/>
          <w:cs/>
        </w:rPr>
        <w:t>า</w:t>
      </w:r>
      <w:r w:rsidRPr="002C115C">
        <w:rPr>
          <w:rFonts w:ascii="Browallia New" w:hAnsi="Browallia New" w:cs="Browallia New"/>
          <w:sz w:val="28"/>
          <w:cs/>
        </w:rPr>
        <w:t xml:space="preserve">นบาท ลดลง </w:t>
      </w:r>
      <w:r w:rsidR="009E02E1">
        <w:rPr>
          <w:rFonts w:ascii="Browallia New" w:hAnsi="Browallia New" w:cs="Browallia New"/>
          <w:sz w:val="28"/>
        </w:rPr>
        <w:t>14.8</w:t>
      </w:r>
      <w:r w:rsidR="00495819">
        <w:rPr>
          <w:rFonts w:ascii="Browallia New" w:hAnsi="Browallia New" w:cs="Browallia New"/>
          <w:sz w:val="28"/>
        </w:rPr>
        <w:t>%</w:t>
      </w:r>
      <w:r w:rsidRPr="002C115C">
        <w:rPr>
          <w:rFonts w:ascii="Browallia New" w:hAnsi="Browallia New" w:cs="Browallia New"/>
          <w:sz w:val="28"/>
        </w:rPr>
        <w:t xml:space="preserve"> </w:t>
      </w:r>
      <w:r w:rsidRPr="002C115C">
        <w:rPr>
          <w:rFonts w:ascii="Browallia New" w:hAnsi="Browallia New" w:cs="Browallia New"/>
          <w:sz w:val="28"/>
          <w:cs/>
        </w:rPr>
        <w:t>จากช่วงเดียวกันของปีก่อน</w:t>
      </w:r>
    </w:p>
    <w:p w:rsidR="00736941" w:rsidRDefault="00C3466F" w:rsidP="00C3466F">
      <w:pPr>
        <w:spacing w:before="480" w:after="120"/>
        <w:rPr>
          <w:rFonts w:ascii="Browallia New" w:hAnsi="Browallia New" w:cs="Browallia New"/>
          <w:b/>
          <w:bCs/>
          <w:sz w:val="28"/>
        </w:rPr>
      </w:pPr>
      <w:r w:rsidRPr="002C115C">
        <w:rPr>
          <w:rFonts w:ascii="Browallia New" w:hAnsi="Browallia New" w:cs="Browallia New"/>
          <w:b/>
          <w:bCs/>
          <w:sz w:val="28"/>
          <w:cs/>
        </w:rPr>
        <w:t>งบกำไรขาดทุน</w:t>
      </w:r>
    </w:p>
    <w:p w:rsidR="00C3466F" w:rsidRPr="002C115C" w:rsidRDefault="00C3466F" w:rsidP="00C3466F">
      <w:pPr>
        <w:spacing w:before="480" w:after="120"/>
        <w:rPr>
          <w:rFonts w:ascii="Browallia New" w:hAnsi="Browallia New" w:cs="Browallia New"/>
          <w:b/>
          <w:bCs/>
          <w:sz w:val="28"/>
          <w:u w:val="single"/>
          <w:cs/>
        </w:rPr>
      </w:pPr>
      <w:r w:rsidRPr="002C115C">
        <w:rPr>
          <w:rFonts w:ascii="Browallia New" w:hAnsi="Browallia New" w:cs="Browallia New"/>
          <w:b/>
          <w:bCs/>
          <w:sz w:val="28"/>
          <w:u w:val="single"/>
          <w:cs/>
        </w:rPr>
        <w:t>รายได้รวม</w:t>
      </w:r>
    </w:p>
    <w:tbl>
      <w:tblPr>
        <w:tblW w:w="9349" w:type="dxa"/>
        <w:tblLook w:val="04A0" w:firstRow="1" w:lastRow="0" w:firstColumn="1" w:lastColumn="0" w:noHBand="0" w:noVBand="1"/>
      </w:tblPr>
      <w:tblGrid>
        <w:gridCol w:w="3681"/>
        <w:gridCol w:w="1408"/>
        <w:gridCol w:w="1569"/>
        <w:gridCol w:w="1559"/>
        <w:gridCol w:w="1132"/>
      </w:tblGrid>
      <w:tr w:rsidR="000254B7" w:rsidRPr="002C115C" w:rsidTr="00754269">
        <w:trPr>
          <w:trHeight w:val="39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งบการเงินรวม</w:t>
            </w:r>
          </w:p>
        </w:tc>
      </w:tr>
      <w:tr w:rsidR="000254B7" w:rsidRPr="002C115C" w:rsidTr="00754269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สำหรับงวดไตรมาสสิ้นสุดวันที่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 xml:space="preserve"> 30 </w:t>
            </w:r>
            <w:r w:rsidR="009F20C0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กันยายน</w:t>
            </w:r>
          </w:p>
        </w:tc>
      </w:tr>
      <w:tr w:rsidR="000254B7" w:rsidRPr="002C115C" w:rsidTr="00754269">
        <w:trPr>
          <w:trHeight w:val="119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4B7" w:rsidRPr="002C115C" w:rsidRDefault="000254B7" w:rsidP="00B6138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(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ตรวจสอบ)</w:t>
            </w:r>
          </w:p>
          <w:p w:rsidR="000254B7" w:rsidRPr="002C115C" w:rsidRDefault="000254B7" w:rsidP="00B61384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2558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(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ตรวจสอบ)(ปรับปรุงใหม่)</w:t>
            </w:r>
          </w:p>
          <w:p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2557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เพิ่มขึ้น/(ลดลง)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%</w:t>
            </w:r>
          </w:p>
        </w:tc>
      </w:tr>
      <w:tr w:rsidR="000254B7" w:rsidRPr="002C115C" w:rsidTr="00754269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รายได้จากการให้บริการ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4B7" w:rsidRPr="002C115C" w:rsidRDefault="000254B7" w:rsidP="000254B7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4B7" w:rsidRPr="002C115C" w:rsidRDefault="000254B7" w:rsidP="000254B7">
            <w:pPr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 </w:t>
            </w:r>
          </w:p>
        </w:tc>
      </w:tr>
      <w:tr w:rsidR="000254B7" w:rsidRPr="002C115C" w:rsidTr="00754269">
        <w:trPr>
          <w:trHeight w:val="4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รายได้จากการให้บริการเดินรถ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4B34BC" w:rsidP="00B61384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807.44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4B34BC" w:rsidP="00B61384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799.32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 </w:t>
            </w:r>
            <w:r w:rsidR="004B34BC">
              <w:rPr>
                <w:rFonts w:ascii="Browallia New" w:eastAsia="Times New Roman" w:hAnsi="Browallia New" w:cs="Browallia New"/>
                <w:color w:val="000000"/>
                <w:sz w:val="28"/>
              </w:rPr>
              <w:t>8.12</w:t>
            </w: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4B34BC" w:rsidP="000254B7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1.0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0254B7" w:rsidRPr="002C115C" w:rsidTr="00754269">
        <w:trPr>
          <w:trHeight w:val="4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B7" w:rsidRPr="002C115C" w:rsidRDefault="00754269" w:rsidP="000254B7">
            <w:pPr>
              <w:spacing w:after="0" w:line="240" w:lineRule="auto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    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รายได้ค่าโฆษณา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4B34BC" w:rsidP="00754269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851.61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4B34BC" w:rsidP="00754269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1,291.18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        (</w:t>
            </w:r>
            <w:r w:rsidR="004B34BC">
              <w:rPr>
                <w:rFonts w:ascii="Browallia New" w:eastAsia="Times New Roman" w:hAnsi="Browallia New" w:cs="Browallia New"/>
                <w:color w:val="000000"/>
                <w:sz w:val="28"/>
              </w:rPr>
              <w:t>439.57</w:t>
            </w: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716962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-3</w:t>
            </w:r>
            <w:r w:rsidR="00716962">
              <w:rPr>
                <w:rFonts w:ascii="Browallia New" w:eastAsia="Times New Roman" w:hAnsi="Browallia New" w:cs="Browallia New"/>
                <w:color w:val="000000"/>
                <w:sz w:val="28"/>
              </w:rPr>
              <w:t>4.0</w:t>
            </w: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0254B7" w:rsidRPr="002C115C" w:rsidTr="00754269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รายได้จากการให้บริการพื้นที่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      </w:t>
            </w:r>
            <w:r w:rsidR="004B34BC">
              <w:rPr>
                <w:rFonts w:ascii="Browallia New" w:eastAsia="Times New Roman" w:hAnsi="Browallia New" w:cs="Browallia New"/>
                <w:color w:val="000000"/>
                <w:sz w:val="28"/>
              </w:rPr>
              <w:t>176.70</w:t>
            </w: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4B34BC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155.30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716962" w:rsidP="00754269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21.4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716962" w:rsidP="000254B7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13.8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0254B7" w:rsidRPr="002C115C" w:rsidTr="00754269">
        <w:trPr>
          <w:trHeight w:val="39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  <w:cs/>
              </w:rPr>
              <w:t>รายได้จากการให้บริการอื่น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4B34BC" w:rsidP="00754269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color w:val="000000"/>
                <w:sz w:val="28"/>
              </w:rPr>
              <w:t>171.78</w:t>
            </w:r>
            <w:r w:rsidR="000254B7"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     </w:t>
            </w:r>
            <w:r w:rsidR="004B34BC">
              <w:rPr>
                <w:rFonts w:ascii="Browallia New" w:eastAsia="Times New Roman" w:hAnsi="Browallia New" w:cs="Browallia New"/>
                <w:color w:val="000000"/>
                <w:sz w:val="28"/>
              </w:rPr>
              <w:t>330.12</w:t>
            </w: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716962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 xml:space="preserve">    (</w:t>
            </w:r>
            <w:r w:rsidR="00716962">
              <w:rPr>
                <w:rFonts w:ascii="Browallia New" w:eastAsia="Times New Roman" w:hAnsi="Browallia New" w:cs="Browallia New"/>
                <w:color w:val="000000"/>
                <w:sz w:val="28"/>
              </w:rPr>
              <w:t>158.35</w:t>
            </w: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716962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-4</w:t>
            </w:r>
            <w:r w:rsidR="00716962">
              <w:rPr>
                <w:rFonts w:ascii="Browallia New" w:eastAsia="Times New Roman" w:hAnsi="Browallia New" w:cs="Browallia New"/>
                <w:color w:val="000000"/>
                <w:sz w:val="28"/>
              </w:rPr>
              <w:t>8.0</w:t>
            </w: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%</w:t>
            </w:r>
          </w:p>
        </w:tc>
      </w:tr>
      <w:tr w:rsidR="000254B7" w:rsidRPr="002C115C" w:rsidTr="00754269">
        <w:trPr>
          <w:trHeight w:val="5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0254B7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color w:val="000000"/>
                <w:sz w:val="28"/>
              </w:rPr>
              <w:t> </w:t>
            </w:r>
            <w:r w:rsidR="00A807CB"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</w:rPr>
              <w:t>รวมรายได้จากการให้บริการ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4B34BC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 xml:space="preserve">    </w:t>
            </w:r>
            <w:r w:rsidR="004B34B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2,007.53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4B34BC" w:rsidP="00754269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2,575.92</w:t>
            </w:r>
            <w:r w:rsidR="000254B7"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0254B7" w:rsidP="00716962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 xml:space="preserve">           (</w:t>
            </w:r>
            <w:r w:rsidR="00716962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568.39</w:t>
            </w:r>
            <w:r w:rsidRPr="002C115C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B7" w:rsidRPr="002C115C" w:rsidRDefault="00A267DE" w:rsidP="00716962">
            <w:pPr>
              <w:spacing w:after="0" w:line="240" w:lineRule="auto"/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-</w:t>
            </w:r>
            <w:r w:rsidR="00716962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22.1</w:t>
            </w:r>
            <w: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</w:rPr>
              <w:t>%</w:t>
            </w:r>
          </w:p>
        </w:tc>
      </w:tr>
    </w:tbl>
    <w:p w:rsidR="00C3466F" w:rsidRPr="002C115C" w:rsidRDefault="00C3466F" w:rsidP="00C3466F">
      <w:pPr>
        <w:jc w:val="thaiDistribute"/>
        <w:rPr>
          <w:rFonts w:ascii="Browallia New" w:hAnsi="Browallia New" w:cs="Browallia New"/>
          <w:sz w:val="28"/>
          <w:highlight w:val="yellow"/>
          <w:cs/>
        </w:rPr>
      </w:pPr>
    </w:p>
    <w:p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บีทีเอสซีและบริษัทย่อย มีรายได้ดำเนินการหลักมาจากรายได้จากการให้บริการ เท่ากับ </w:t>
      </w:r>
      <w:r w:rsidR="00AD571E">
        <w:rPr>
          <w:rFonts w:ascii="Browallia New" w:hAnsi="Browallia New" w:cs="Browallia New"/>
          <w:sz w:val="28"/>
          <w:szCs w:val="28"/>
        </w:rPr>
        <w:t>2,007.53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คิดเป็นร้อยละ </w:t>
      </w:r>
      <w:r w:rsidR="00AD571E">
        <w:rPr>
          <w:rFonts w:ascii="Browallia New" w:hAnsi="Browallia New" w:cs="Browallia New"/>
          <w:sz w:val="28"/>
          <w:szCs w:val="28"/>
        </w:rPr>
        <w:t>79.3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ของรายได้รวม ซึ่ง</w:t>
      </w:r>
      <w:r w:rsidR="006820AB" w:rsidRPr="002C115C">
        <w:rPr>
          <w:rFonts w:ascii="Browallia New" w:hAnsi="Browallia New" w:cs="Browallia New"/>
          <w:sz w:val="28"/>
          <w:szCs w:val="28"/>
          <w:cs/>
        </w:rPr>
        <w:t>ลดลง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AD571E">
        <w:rPr>
          <w:rFonts w:ascii="Browallia New" w:hAnsi="Browallia New" w:cs="Browallia New"/>
          <w:sz w:val="28"/>
          <w:szCs w:val="28"/>
        </w:rPr>
        <w:t>568.38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หรือ</w:t>
      </w:r>
      <w:r w:rsidR="006820AB" w:rsidRPr="002C115C">
        <w:rPr>
          <w:rFonts w:ascii="Browallia New" w:hAnsi="Browallia New" w:cs="Browallia New"/>
          <w:sz w:val="28"/>
          <w:szCs w:val="28"/>
          <w:cs/>
        </w:rPr>
        <w:t>ลดลง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AD571E">
        <w:rPr>
          <w:rFonts w:ascii="Browallia New" w:hAnsi="Browallia New" w:cs="Browallia New"/>
          <w:sz w:val="28"/>
          <w:szCs w:val="28"/>
        </w:rPr>
        <w:t xml:space="preserve">22.1 </w:t>
      </w:r>
      <w:r w:rsidRPr="002C115C">
        <w:rPr>
          <w:rFonts w:ascii="Browallia New" w:hAnsi="Browallia New" w:cs="Browallia New"/>
          <w:sz w:val="28"/>
          <w:szCs w:val="28"/>
          <w:cs/>
        </w:rPr>
        <w:t>เมื่อเปรียบเทียบกับปีก่อน โดยเป็นการ</w:t>
      </w:r>
      <w:r w:rsidR="006820AB" w:rsidRPr="002C115C">
        <w:rPr>
          <w:rFonts w:ascii="Browallia New" w:hAnsi="Browallia New" w:cs="Browallia New"/>
          <w:sz w:val="28"/>
          <w:szCs w:val="28"/>
          <w:cs/>
        </w:rPr>
        <w:t>ลดลงจาก</w:t>
      </w:r>
      <w:r w:rsidRPr="002C115C">
        <w:rPr>
          <w:rFonts w:ascii="Browallia New" w:hAnsi="Browallia New" w:cs="Browallia New"/>
          <w:sz w:val="28"/>
          <w:szCs w:val="28"/>
          <w:cs/>
        </w:rPr>
        <w:t>รายได้</w:t>
      </w:r>
      <w:r w:rsidR="006820AB" w:rsidRPr="002C115C">
        <w:rPr>
          <w:rFonts w:ascii="Browallia New" w:hAnsi="Browallia New" w:cs="Browallia New"/>
          <w:sz w:val="28"/>
          <w:szCs w:val="28"/>
          <w:cs/>
        </w:rPr>
        <w:t>ค่าโฆษณาและรายได้อื่น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ทั้งนี้รายได้จากการให้บริการเดินรถ และรายได้จากการให้บริการอื่น คิดเป็นสัดส่วนร้อยละ </w:t>
      </w:r>
      <w:r w:rsidR="00AD571E">
        <w:rPr>
          <w:rFonts w:ascii="Browallia New" w:hAnsi="Browallia New" w:cs="Browallia New"/>
          <w:sz w:val="28"/>
          <w:szCs w:val="28"/>
        </w:rPr>
        <w:t>31.9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และ </w:t>
      </w:r>
      <w:r w:rsidR="00AD571E">
        <w:rPr>
          <w:rFonts w:ascii="Browallia New" w:hAnsi="Browallia New" w:cs="Browallia New"/>
          <w:sz w:val="28"/>
          <w:szCs w:val="28"/>
        </w:rPr>
        <w:t xml:space="preserve">6.8 </w:t>
      </w:r>
      <w:r w:rsidRPr="002C115C">
        <w:rPr>
          <w:rFonts w:ascii="Browallia New" w:hAnsi="Browallia New" w:cs="Browallia New"/>
          <w:sz w:val="28"/>
          <w:szCs w:val="28"/>
          <w:cs/>
        </w:rPr>
        <w:t>ของรายได้รวม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ตามลำดับ สำหรับรายได้ค่าโฆษณาและ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รายได้จากการให้บริการพื้นที่ </w:t>
      </w:r>
      <w:r w:rsidR="00AD571E">
        <w:rPr>
          <w:rFonts w:ascii="Browallia New" w:hAnsi="Browallia New" w:cs="Browallia New"/>
          <w:sz w:val="28"/>
          <w:szCs w:val="28"/>
          <w:cs/>
        </w:rPr>
        <w:t>ซึ่งคิดเป็นสัดส่วนรวมกัน ร้อยละ</w:t>
      </w:r>
      <w:r w:rsidR="008C4751">
        <w:rPr>
          <w:rFonts w:ascii="Browallia New" w:hAnsi="Browallia New" w:cs="Browallia New"/>
          <w:sz w:val="28"/>
          <w:szCs w:val="28"/>
        </w:rPr>
        <w:t xml:space="preserve"> 40.6</w:t>
      </w:r>
      <w:r w:rsidR="006820AB" w:rsidRPr="002C115C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ของรายได้รวม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ลดลงจากปีก่อน </w:t>
      </w:r>
      <w:r w:rsidR="008C4751">
        <w:rPr>
          <w:rFonts w:ascii="Browallia New" w:hAnsi="Browallia New" w:cs="Browallia New"/>
          <w:sz w:val="28"/>
          <w:szCs w:val="28"/>
        </w:rPr>
        <w:t>418.17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ล้านบาท</w:t>
      </w:r>
    </w:p>
    <w:p w:rsidR="00C3466F" w:rsidRPr="002C115C" w:rsidRDefault="00C3466F" w:rsidP="00C3466F">
      <w:pPr>
        <w:jc w:val="thaiDistribute"/>
        <w:rPr>
          <w:rFonts w:ascii="Browallia New" w:hAnsi="Browallia New" w:cs="Browallia New"/>
          <w:color w:val="000000"/>
          <w:sz w:val="28"/>
          <w:cs/>
        </w:rPr>
      </w:pPr>
    </w:p>
    <w:p w:rsidR="00C3466F" w:rsidRPr="002C115C" w:rsidRDefault="00C3466F" w:rsidP="00E66670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รายได้จากค่าโฆษณา เท่ากับ </w:t>
      </w:r>
      <w:r w:rsidR="008C4751">
        <w:rPr>
          <w:rFonts w:ascii="Browallia New" w:hAnsi="Browallia New" w:cs="Browallia New"/>
          <w:sz w:val="28"/>
        </w:rPr>
        <w:t>851.61</w:t>
      </w:r>
      <w:r w:rsidR="008C4751" w:rsidRPr="002C115C">
        <w:rPr>
          <w:rFonts w:ascii="Browallia New" w:hAnsi="Browallia New" w:cs="Browallia New"/>
          <w:sz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ล้านบาท ลดลง </w:t>
      </w:r>
      <w:r w:rsidR="008C4751">
        <w:rPr>
          <w:rFonts w:ascii="Browallia New" w:hAnsi="Browallia New" w:cs="Browallia New"/>
          <w:sz w:val="28"/>
          <w:szCs w:val="28"/>
        </w:rPr>
        <w:t>439.57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หรือลดลงร้อยละ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8C4751">
        <w:rPr>
          <w:rFonts w:ascii="Browallia New" w:hAnsi="Browallia New" w:cs="Browallia New"/>
          <w:sz w:val="28"/>
          <w:szCs w:val="28"/>
        </w:rPr>
        <w:t>34.0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สาเหตุหลักมาจากธุรกิจสื่อโฆษณาในโมเดริน์เทรดลดลง เนื่องจาก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 xml:space="preserve">2 </w:t>
      </w:r>
      <w:r w:rsidRPr="002C115C">
        <w:rPr>
          <w:rFonts w:ascii="Browallia New" w:hAnsi="Browallia New" w:cs="Browallia New"/>
          <w:sz w:val="28"/>
          <w:szCs w:val="28"/>
          <w:cs/>
        </w:rPr>
        <w:t>ปัจจัยหลัก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>1)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สัญญาในการรับบริหารจัดการในห้างเทสโก้โลตัสได้ทยอยสิ้นสุดลงระหว่างเดือนธันวาคม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>2557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ถึง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เดือนกุมภาพันธ์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>2558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และ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A01D9F">
        <w:rPr>
          <w:rFonts w:ascii="Browallia New" w:hAnsi="Browallia New" w:cs="Browallia New" w:hint="cs"/>
          <w:sz w:val="28"/>
          <w:szCs w:val="28"/>
          <w:cs/>
        </w:rPr>
        <w:t>2)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บริษัทย่อย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ได้ตัดสินใจยกเลิกสัญญากับห้างสรรพสินค้าบิ๊กซี</w:t>
      </w:r>
      <w:r w:rsidRPr="002C115C">
        <w:rPr>
          <w:rFonts w:ascii="Browallia New" w:hAnsi="Browallia New" w:cs="Browallia New"/>
          <w:sz w:val="28"/>
          <w:szCs w:val="28"/>
        </w:rPr>
        <w:t xml:space="preserve"> (</w:t>
      </w:r>
      <w:r w:rsidRPr="002C115C">
        <w:rPr>
          <w:rFonts w:ascii="Browallia New" w:hAnsi="Browallia New" w:cs="Browallia New"/>
          <w:sz w:val="28"/>
          <w:szCs w:val="28"/>
          <w:cs/>
        </w:rPr>
        <w:t>บิ๊กซี</w:t>
      </w:r>
      <w:r w:rsidRPr="002C115C">
        <w:rPr>
          <w:rFonts w:ascii="Browallia New" w:hAnsi="Browallia New" w:cs="Browallia New"/>
          <w:sz w:val="28"/>
          <w:szCs w:val="28"/>
        </w:rPr>
        <w:t xml:space="preserve">) </w:t>
      </w:r>
      <w:r w:rsidRPr="002C115C">
        <w:rPr>
          <w:rFonts w:ascii="Browallia New" w:hAnsi="Browallia New" w:cs="Browallia New"/>
          <w:sz w:val="28"/>
          <w:szCs w:val="28"/>
          <w:cs/>
        </w:rPr>
        <w:t>ก่อนครบกำหนด เนื่องจากพบว่ามีสื่อโฆษณาที่ไม่ใช่ของบริษัทย่อย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เป็นจำนวนมากในพื้นที่ที่บริษัทฯ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ได้รับสิทธิแต่เพียงผู้เดียว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โดยบิ๊กซีไม่สามารถควบคุมแก้ไขเหตุการณ์ดังกล่าวได้ตามเงื่อนไขที่ระบุในสัญญา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ส่งผลกระทบต่อการลดลงของรายได้และความสามารถในการทำกำไรของบริษัทย่อยอย่างมีนัยสำคัญ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</w:p>
    <w:p w:rsidR="00E66670" w:rsidRPr="002C115C" w:rsidRDefault="00E66670" w:rsidP="00E66670">
      <w:pPr>
        <w:pStyle w:val="Default"/>
        <w:ind w:firstLine="720"/>
        <w:jc w:val="thaiDistribute"/>
        <w:rPr>
          <w:rFonts w:ascii="Browallia New" w:hAnsi="Browallia New" w:cs="Browallia New"/>
          <w:sz w:val="28"/>
        </w:rPr>
      </w:pPr>
    </w:p>
    <w:p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รายได้จากการให้บริการเดินรถ เท่ากับ </w:t>
      </w:r>
      <w:r w:rsidR="008C4751">
        <w:rPr>
          <w:rFonts w:ascii="Browallia New" w:hAnsi="Browallia New" w:cs="Browallia New"/>
          <w:sz w:val="28"/>
          <w:szCs w:val="28"/>
        </w:rPr>
        <w:t>807.44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เพิ่มขึ้น </w:t>
      </w:r>
      <w:r w:rsidR="008C4751">
        <w:rPr>
          <w:rFonts w:ascii="Browallia New" w:hAnsi="Browallia New" w:cs="Browallia New"/>
          <w:sz w:val="28"/>
          <w:szCs w:val="28"/>
        </w:rPr>
        <w:t>8.12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หรือเพิ่มขึ้นร้อยละ </w:t>
      </w:r>
      <w:r w:rsidR="008C4751">
        <w:rPr>
          <w:rFonts w:ascii="Browallia New" w:hAnsi="Browallia New" w:cs="Browallia New"/>
          <w:sz w:val="28"/>
          <w:szCs w:val="28"/>
        </w:rPr>
        <w:t>1</w:t>
      </w:r>
      <w:r w:rsidR="00F631ED">
        <w:rPr>
          <w:rFonts w:ascii="Browallia New" w:hAnsi="Browallia New" w:cs="Browallia New" w:hint="cs"/>
          <w:sz w:val="28"/>
          <w:szCs w:val="28"/>
          <w:cs/>
        </w:rPr>
        <w:t>.0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เป็นผลมาจากการเพิ่มขึ้นของรายได้ค่าบริหารการเดินรถ</w:t>
      </w:r>
      <w:r w:rsidRPr="002C115C">
        <w:rPr>
          <w:rFonts w:ascii="Browallia New" w:hAnsi="Browallia New" w:cs="Browallia New"/>
          <w:sz w:val="28"/>
          <w:szCs w:val="28"/>
        </w:rPr>
        <w:t xml:space="preserve"> (O&amp;M) </w:t>
      </w:r>
      <w:r w:rsidRPr="002C115C">
        <w:rPr>
          <w:rFonts w:ascii="Browallia New" w:hAnsi="Browallia New" w:cs="Browallia New"/>
          <w:sz w:val="28"/>
          <w:szCs w:val="28"/>
          <w:cs/>
        </w:rPr>
        <w:t>ตามสัญญาเดินรถและซ่อมบำรุงในส่วนต่อขยายของระบบรถไฟฟ้าขนส่งมวลชนกรุงเทพมหานคร</w:t>
      </w:r>
    </w:p>
    <w:p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</w:p>
    <w:p w:rsidR="00C3466F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รายได้จากการให้บริการพื้นที่ เท่ากับ </w:t>
      </w:r>
      <w:r w:rsidR="00736941">
        <w:rPr>
          <w:rFonts w:ascii="Browallia New" w:hAnsi="Browallia New" w:cs="Browallia New"/>
          <w:sz w:val="28"/>
          <w:szCs w:val="28"/>
        </w:rPr>
        <w:t>176.70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="0098137A" w:rsidRPr="002C115C">
        <w:rPr>
          <w:rFonts w:ascii="Browallia New" w:hAnsi="Browallia New" w:cs="Browallia New"/>
          <w:sz w:val="28"/>
          <w:szCs w:val="28"/>
          <w:cs/>
        </w:rPr>
        <w:t>เพิ่มขึ้น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736941">
        <w:rPr>
          <w:rFonts w:ascii="Browallia New" w:hAnsi="Browallia New" w:cs="Browallia New"/>
          <w:sz w:val="28"/>
          <w:szCs w:val="28"/>
        </w:rPr>
        <w:t>21.4</w:t>
      </w:r>
      <w:r w:rsidR="0098137A" w:rsidRPr="002C115C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ล้านบาทหรือ </w:t>
      </w:r>
      <w:r w:rsidR="0098137A" w:rsidRPr="002C115C">
        <w:rPr>
          <w:rFonts w:ascii="Browallia New" w:hAnsi="Browallia New" w:cs="Browallia New"/>
          <w:sz w:val="28"/>
          <w:szCs w:val="28"/>
          <w:cs/>
        </w:rPr>
        <w:t>เพิ่มขึ้น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736941">
        <w:rPr>
          <w:rFonts w:ascii="Browallia New" w:hAnsi="Browallia New" w:cs="Browallia New"/>
          <w:sz w:val="28"/>
          <w:szCs w:val="28"/>
        </w:rPr>
        <w:t>13.8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เป็นผลจากรายได้ค่าเช่าพื้นที่บนสถานีบีทีเอสเพิ่มขึ้น จากอัตราค่าเช่าสัญญาในปีก่อน และปริมาณการเช่าพื้นที่ร้านค้าขนาดเล็กเพิ่มมากขึ้น</w:t>
      </w:r>
    </w:p>
    <w:p w:rsidR="000575A0" w:rsidRPr="002C115C" w:rsidRDefault="000575A0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รายได้จากการให้บริการอื่น เท่ากับ </w:t>
      </w:r>
      <w:r w:rsidR="00736941">
        <w:rPr>
          <w:rFonts w:ascii="Browallia New" w:hAnsi="Browallia New" w:cs="Browallia New"/>
          <w:sz w:val="28"/>
          <w:szCs w:val="28"/>
        </w:rPr>
        <w:t>171.78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="00B96D69" w:rsidRPr="002C115C">
        <w:rPr>
          <w:rFonts w:ascii="Browallia New" w:hAnsi="Browallia New" w:cs="Browallia New"/>
          <w:sz w:val="28"/>
          <w:szCs w:val="28"/>
          <w:cs/>
        </w:rPr>
        <w:t>ลดลง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736941">
        <w:rPr>
          <w:rFonts w:ascii="Browallia New" w:hAnsi="Browallia New" w:cs="Browallia New"/>
          <w:sz w:val="28"/>
          <w:szCs w:val="28"/>
        </w:rPr>
        <w:t>158.35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หรือ</w:t>
      </w:r>
      <w:r w:rsidR="00B96D69" w:rsidRPr="002C115C">
        <w:rPr>
          <w:rFonts w:ascii="Browallia New" w:hAnsi="Browallia New" w:cs="Browallia New"/>
          <w:sz w:val="28"/>
          <w:szCs w:val="28"/>
          <w:cs/>
        </w:rPr>
        <w:t>ลดลง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736941">
        <w:rPr>
          <w:rFonts w:ascii="Browallia New" w:hAnsi="Browallia New" w:cs="Browallia New"/>
          <w:sz w:val="28"/>
          <w:szCs w:val="28"/>
        </w:rPr>
        <w:t>48.0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เป็นผล</w:t>
      </w:r>
      <w:r w:rsidR="00B96D69" w:rsidRPr="002C115C">
        <w:rPr>
          <w:rFonts w:ascii="Browallia New" w:hAnsi="Browallia New" w:cs="Browallia New"/>
          <w:sz w:val="28"/>
          <w:szCs w:val="28"/>
          <w:cs/>
        </w:rPr>
        <w:t>ส่วนใหญ่</w:t>
      </w:r>
      <w:r w:rsidRPr="002C115C">
        <w:rPr>
          <w:rFonts w:ascii="Browallia New" w:hAnsi="Browallia New" w:cs="Browallia New"/>
          <w:sz w:val="28"/>
          <w:szCs w:val="28"/>
          <w:cs/>
        </w:rPr>
        <w:t>จากการ</w:t>
      </w:r>
      <w:r w:rsidR="00B96D69" w:rsidRPr="002C115C">
        <w:rPr>
          <w:rFonts w:ascii="Browallia New" w:hAnsi="Browallia New" w:cs="Browallia New"/>
          <w:sz w:val="28"/>
          <w:szCs w:val="28"/>
          <w:cs/>
        </w:rPr>
        <w:t>ลดลง</w:t>
      </w:r>
      <w:r w:rsidRPr="002C115C">
        <w:rPr>
          <w:rFonts w:ascii="Browallia New" w:hAnsi="Browallia New" w:cs="Browallia New"/>
          <w:sz w:val="28"/>
          <w:szCs w:val="28"/>
          <w:cs/>
        </w:rPr>
        <w:t>ของรายได้ที่เกี่ยวข้อง</w:t>
      </w:r>
      <w:r w:rsidR="00B96D69" w:rsidRPr="002C115C">
        <w:rPr>
          <w:rFonts w:ascii="Browallia New" w:hAnsi="Browallia New" w:cs="Browallia New"/>
          <w:sz w:val="28"/>
          <w:szCs w:val="28"/>
          <w:cs/>
        </w:rPr>
        <w:t xml:space="preserve">การให้บริการรถไฟฟ้าเพื่อทดสอบระบบส่วนต่อขยาย </w:t>
      </w:r>
      <w:r w:rsidR="00736941">
        <w:rPr>
          <w:rFonts w:ascii="Browallia New" w:hAnsi="Browallia New" w:cs="Browallia New" w:hint="cs"/>
          <w:sz w:val="28"/>
          <w:szCs w:val="28"/>
          <w:cs/>
        </w:rPr>
        <w:t>และการ</w:t>
      </w:r>
      <w:r w:rsidR="00B96D69" w:rsidRPr="002C115C">
        <w:rPr>
          <w:rFonts w:ascii="Browallia New" w:hAnsi="Browallia New" w:cs="Browallia New"/>
          <w:sz w:val="28"/>
          <w:szCs w:val="28"/>
          <w:cs/>
        </w:rPr>
        <w:t>ให้บริการที่จอดรถ</w:t>
      </w:r>
      <w:r w:rsidR="00736941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:rsidR="00C3466F" w:rsidRPr="002C115C" w:rsidRDefault="00C3466F" w:rsidP="00C3466F">
      <w:pPr>
        <w:pStyle w:val="Default"/>
        <w:jc w:val="thaiDistribute"/>
        <w:rPr>
          <w:rFonts w:ascii="Browallia New" w:hAnsi="Browallia New" w:cs="Browallia New"/>
          <w:sz w:val="28"/>
          <w:szCs w:val="28"/>
          <w:highlight w:val="red"/>
        </w:rPr>
      </w:pPr>
    </w:p>
    <w:p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 w:hint="cs"/>
          <w:sz w:val="28"/>
          <w:szCs w:val="28"/>
          <w:cs/>
        </w:rPr>
      </w:pPr>
      <w:r w:rsidRPr="002C115C">
        <w:rPr>
          <w:rFonts w:ascii="Browallia New" w:hAnsi="Browallia New" w:cs="Browallia New"/>
          <w:sz w:val="28"/>
          <w:szCs w:val="28"/>
          <w:cs/>
        </w:rPr>
        <w:t xml:space="preserve">นอกจากรายได้จากการดำเนินงานข้างต้น บีทีเอสซี และบริษัทย่อยมีรายได้ ดอกเบี้ยรับ เท่ากับ </w:t>
      </w:r>
      <w:r w:rsidR="001E7AE4">
        <w:rPr>
          <w:rFonts w:ascii="Browallia New" w:hAnsi="Browallia New" w:cs="Browallia New" w:hint="cs"/>
          <w:sz w:val="28"/>
          <w:szCs w:val="28"/>
          <w:cs/>
        </w:rPr>
        <w:t>286.37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คิดเป็นร้อยละ </w:t>
      </w:r>
      <w:r w:rsidR="00370408">
        <w:rPr>
          <w:rFonts w:ascii="Browallia New" w:hAnsi="Browallia New" w:cs="Browallia New" w:hint="cs"/>
          <w:sz w:val="28"/>
          <w:szCs w:val="28"/>
          <w:cs/>
        </w:rPr>
        <w:t>11.3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ของรายได้รวม ลดลง </w:t>
      </w:r>
      <w:r w:rsidR="00370408">
        <w:rPr>
          <w:rFonts w:ascii="Browallia New" w:hAnsi="Browallia New" w:cs="Browallia New" w:hint="cs"/>
          <w:sz w:val="28"/>
          <w:szCs w:val="28"/>
          <w:cs/>
        </w:rPr>
        <w:t>276.29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ล้านบาท หรือลดลงร้อยละ </w:t>
      </w:r>
      <w:r w:rsidR="00B96D69" w:rsidRPr="002C115C">
        <w:rPr>
          <w:rFonts w:ascii="Browallia New" w:hAnsi="Browallia New" w:cs="Browallia New"/>
          <w:sz w:val="28"/>
          <w:szCs w:val="28"/>
          <w:cs/>
        </w:rPr>
        <w:t>49.</w:t>
      </w:r>
      <w:r w:rsidR="00370408">
        <w:rPr>
          <w:rFonts w:ascii="Browallia New" w:hAnsi="Browallia New" w:cs="Browallia New" w:hint="cs"/>
          <w:sz w:val="28"/>
          <w:szCs w:val="28"/>
          <w:cs/>
        </w:rPr>
        <w:t>1</w:t>
      </w:r>
      <w:r w:rsidRPr="002C115C">
        <w:rPr>
          <w:rFonts w:ascii="Browallia New" w:hAnsi="Browallia New" w:cs="Browallia New"/>
          <w:sz w:val="28"/>
          <w:szCs w:val="28"/>
          <w:cs/>
        </w:rPr>
        <w:t xml:space="preserve"> เมื่อเปรียบเทียบกับปีก่อน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เนื่องจากบีทีเอสซีมีเงินลงทุนลดลง จากการจ่ายคืนหุ้นกู้ชุดที่ส</w:t>
      </w:r>
      <w:r w:rsidR="00370408">
        <w:rPr>
          <w:rFonts w:ascii="Browallia New" w:hAnsi="Browallia New" w:cs="Browallia New" w:hint="cs"/>
          <w:sz w:val="28"/>
          <w:szCs w:val="28"/>
          <w:cs/>
        </w:rPr>
        <w:t>ี่</w:t>
      </w:r>
      <w:r w:rsidRPr="002C115C">
        <w:rPr>
          <w:rFonts w:ascii="Browallia New" w:hAnsi="Browallia New" w:cs="Browallia New"/>
          <w:sz w:val="28"/>
          <w:szCs w:val="28"/>
          <w:cs/>
        </w:rPr>
        <w:t>ของบีทีเอสซี</w:t>
      </w:r>
      <w:r w:rsidRPr="002C115C">
        <w:rPr>
          <w:rFonts w:ascii="Browallia New" w:hAnsi="Browallia New" w:cs="Browallia New"/>
          <w:sz w:val="28"/>
          <w:szCs w:val="28"/>
        </w:rPr>
        <w:t xml:space="preserve"> (</w:t>
      </w:r>
      <w:r w:rsidRPr="002C115C">
        <w:rPr>
          <w:rFonts w:ascii="Browallia New" w:hAnsi="Browallia New" w:cs="Browallia New"/>
          <w:sz w:val="28"/>
          <w:szCs w:val="28"/>
          <w:cs/>
        </w:rPr>
        <w:t>จำนวน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370408">
        <w:rPr>
          <w:rFonts w:ascii="Browallia New" w:hAnsi="Browallia New" w:cs="Browallia New"/>
          <w:sz w:val="28"/>
          <w:szCs w:val="28"/>
        </w:rPr>
        <w:t xml:space="preserve">1,468.90 </w:t>
      </w:r>
      <w:r w:rsidRPr="002C115C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2C115C">
        <w:rPr>
          <w:rFonts w:ascii="Browallia New" w:hAnsi="Browallia New" w:cs="Browallia New"/>
          <w:sz w:val="28"/>
          <w:szCs w:val="28"/>
        </w:rPr>
        <w:t xml:space="preserve">) </w:t>
      </w:r>
      <w:r w:rsidRPr="002C115C">
        <w:rPr>
          <w:rFonts w:ascii="Browallia New" w:hAnsi="Browallia New" w:cs="Browallia New"/>
          <w:sz w:val="28"/>
          <w:szCs w:val="28"/>
          <w:cs/>
        </w:rPr>
        <w:t>ในเดือนสิงหาคม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370408">
        <w:rPr>
          <w:rFonts w:ascii="Browallia New" w:hAnsi="Browallia New" w:cs="Browallia New" w:hint="cs"/>
          <w:sz w:val="28"/>
          <w:szCs w:val="28"/>
          <w:cs/>
        </w:rPr>
        <w:t>2558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370408">
        <w:rPr>
          <w:rFonts w:ascii="Browallia New" w:hAnsi="Browallia New" w:cs="Browallia New"/>
          <w:sz w:val="28"/>
          <w:szCs w:val="28"/>
          <w:cs/>
        </w:rPr>
        <w:t>และการจ่ายปันผล</w:t>
      </w:r>
      <w:r w:rsidRPr="002C115C">
        <w:rPr>
          <w:rFonts w:ascii="Browallia New" w:hAnsi="Browallia New" w:cs="Browallia New"/>
          <w:sz w:val="28"/>
          <w:szCs w:val="28"/>
          <w:cs/>
        </w:rPr>
        <w:t>จำนวน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="000575A0">
        <w:rPr>
          <w:rFonts w:ascii="Browallia New" w:hAnsi="Browallia New" w:cs="Browallia New" w:hint="cs"/>
          <w:sz w:val="28"/>
          <w:szCs w:val="28"/>
          <w:cs/>
        </w:rPr>
        <w:t>1,</w:t>
      </w:r>
      <w:r w:rsidR="00370408">
        <w:rPr>
          <w:rFonts w:ascii="Browallia New" w:hAnsi="Browallia New" w:cs="Browallia New"/>
          <w:sz w:val="28"/>
          <w:szCs w:val="28"/>
        </w:rPr>
        <w:t xml:space="preserve">285.37 </w:t>
      </w:r>
      <w:r w:rsidRPr="002C115C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2C115C">
        <w:rPr>
          <w:rFonts w:ascii="Browallia New" w:hAnsi="Browallia New" w:cs="Browallia New"/>
          <w:sz w:val="28"/>
          <w:szCs w:val="28"/>
        </w:rPr>
        <w:t xml:space="preserve"> </w:t>
      </w:r>
      <w:r w:rsidRPr="002C115C">
        <w:rPr>
          <w:rFonts w:ascii="Browallia New" w:hAnsi="Browallia New" w:cs="Browallia New"/>
          <w:sz w:val="28"/>
          <w:szCs w:val="28"/>
          <w:cs/>
        </w:rPr>
        <w:t>ประกอบกับอัตราผลตอบแทนที่ได้รับ</w:t>
      </w:r>
      <w:r w:rsidR="00370408">
        <w:rPr>
          <w:rFonts w:ascii="Browallia New" w:hAnsi="Browallia New" w:cs="Browallia New"/>
          <w:sz w:val="28"/>
          <w:szCs w:val="28"/>
          <w:cs/>
        </w:rPr>
        <w:t>ลดลง ตามอัตราดอกเบี้ยของตลาดเงิ</w:t>
      </w:r>
      <w:r w:rsidR="00370408">
        <w:rPr>
          <w:rFonts w:ascii="Browallia New" w:hAnsi="Browallia New" w:cs="Browallia New" w:hint="cs"/>
          <w:sz w:val="28"/>
          <w:szCs w:val="28"/>
          <w:cs/>
        </w:rPr>
        <w:t>น นอกจากนี้ยั</w:t>
      </w:r>
      <w:r w:rsidR="00E86CE8">
        <w:rPr>
          <w:rFonts w:ascii="Browallia New" w:hAnsi="Browallia New" w:cs="Browallia New" w:hint="cs"/>
          <w:sz w:val="28"/>
          <w:szCs w:val="28"/>
          <w:cs/>
        </w:rPr>
        <w:t>ง</w:t>
      </w:r>
      <w:r w:rsidR="00370408">
        <w:rPr>
          <w:rFonts w:ascii="Browallia New" w:hAnsi="Browallia New" w:cs="Browallia New" w:hint="cs"/>
          <w:sz w:val="28"/>
          <w:szCs w:val="28"/>
          <w:cs/>
        </w:rPr>
        <w:t>มีรายได้พิเศษจากการจำหน่ายเงินลงทุนในบริษัทย่อยของวีจีไอ และเงินลงทุนของบริษัทเป็นจำนวน 101.72 ล้านบาท และกำไรจากการจำหน่าย</w:t>
      </w:r>
      <w:r w:rsidR="00E86CE8">
        <w:rPr>
          <w:rFonts w:ascii="Browallia New" w:hAnsi="Browallia New" w:cs="Browallia New" w:hint="cs"/>
          <w:sz w:val="28"/>
          <w:szCs w:val="28"/>
          <w:cs/>
        </w:rPr>
        <w:t>อุปกรณ์โฆษณาที่ติดตั้งอยู่ในโมเดริน์เทรด</w:t>
      </w:r>
    </w:p>
    <w:p w:rsidR="00C3466F" w:rsidRPr="002C115C" w:rsidRDefault="00C3466F" w:rsidP="00C3466F">
      <w:pPr>
        <w:pStyle w:val="Default"/>
        <w:ind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:rsidR="00C3466F" w:rsidRPr="002C115C" w:rsidRDefault="00C3466F" w:rsidP="00C3466F">
      <w:pPr>
        <w:ind w:firstLine="720"/>
        <w:jc w:val="thaiDistribute"/>
        <w:rPr>
          <w:rFonts w:ascii="Browallia New" w:hAnsi="Browallia New" w:cs="Browallia New"/>
          <w:b/>
          <w:bCs/>
          <w:color w:val="000000"/>
          <w:sz w:val="28"/>
          <w:u w:val="single"/>
        </w:rPr>
      </w:pPr>
      <w:r w:rsidRPr="002C115C">
        <w:rPr>
          <w:rFonts w:ascii="Browallia New" w:hAnsi="Browallia New" w:cs="Browallia New"/>
          <w:b/>
          <w:bCs/>
          <w:color w:val="000000"/>
          <w:sz w:val="28"/>
          <w:u w:val="single"/>
          <w:cs/>
        </w:rPr>
        <w:t>ค่าใช้จ่าย</w:t>
      </w:r>
    </w:p>
    <w:p w:rsidR="00C3466F" w:rsidRPr="002C115C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  <w:cs/>
        </w:rPr>
      </w:pPr>
      <w:r w:rsidRPr="002C115C">
        <w:rPr>
          <w:rFonts w:ascii="Browallia New" w:hAnsi="Browallia New" w:cs="Browallia New"/>
          <w:color w:val="000000"/>
          <w:sz w:val="28"/>
          <w:cs/>
        </w:rPr>
        <w:t>ใน</w:t>
      </w:r>
      <w:r w:rsidR="00B96D69" w:rsidRPr="002C115C">
        <w:rPr>
          <w:rFonts w:ascii="Browallia New" w:hAnsi="Browallia New" w:cs="Browallia New"/>
          <w:color w:val="000000"/>
          <w:sz w:val="28"/>
          <w:cs/>
        </w:rPr>
        <w:t>ไตรมาสที่ของปี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="00B96D69" w:rsidRPr="002C115C">
        <w:rPr>
          <w:rFonts w:ascii="Browallia New" w:hAnsi="Browallia New" w:cs="Browallia New"/>
          <w:color w:val="000000"/>
          <w:sz w:val="28"/>
          <w:cs/>
        </w:rPr>
        <w:t>2558/2559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บีทีเอสซีและบริษัทย่อย มีค่าใช้จ่ายรวม </w:t>
      </w:r>
      <w:r w:rsidR="000575A0">
        <w:rPr>
          <w:rFonts w:ascii="Browallia New" w:hAnsi="Browallia New" w:cs="Browallia New" w:hint="cs"/>
          <w:color w:val="000000"/>
          <w:sz w:val="28"/>
          <w:cs/>
        </w:rPr>
        <w:t>544.51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ล้านบาท ลดลง </w:t>
      </w:r>
      <w:r w:rsidR="00B96D69" w:rsidRPr="002C115C">
        <w:rPr>
          <w:rFonts w:ascii="Browallia New" w:hAnsi="Browallia New" w:cs="Browallia New"/>
          <w:color w:val="000000"/>
          <w:sz w:val="28"/>
          <w:cs/>
        </w:rPr>
        <w:t>229.98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ล้านบาท หรือลดลงร้อยละ </w:t>
      </w:r>
      <w:r w:rsidR="00B96D69" w:rsidRPr="002C115C">
        <w:rPr>
          <w:rFonts w:ascii="Browallia New" w:hAnsi="Browallia New" w:cs="Browallia New"/>
          <w:color w:val="000000"/>
          <w:sz w:val="28"/>
          <w:cs/>
        </w:rPr>
        <w:t>29.7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เมื่อเปรียบเทียบกับปีก่อน โดยมีรายละเอียดการลดลงของค่าใช้จ่าย ดังต่อไปนี้</w:t>
      </w:r>
    </w:p>
    <w:p w:rsidR="00C3466F" w:rsidRPr="002C115C" w:rsidRDefault="00C3466F" w:rsidP="00C3466F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Browallia New" w:hAnsi="Browallia New" w:cs="Browallia New"/>
          <w:sz w:val="28"/>
          <w:highlight w:val="red"/>
        </w:rPr>
      </w:pPr>
    </w:p>
    <w:bookmarkStart w:id="0" w:name="_MON_1502531768"/>
    <w:bookmarkEnd w:id="0"/>
    <w:p w:rsidR="00C3466F" w:rsidRPr="002C115C" w:rsidRDefault="009F20C0" w:rsidP="00C3466F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Browallia New" w:hAnsi="Browallia New" w:cs="Browallia New"/>
          <w:sz w:val="28"/>
          <w:highlight w:val="yellow"/>
          <w:cs/>
        </w:rPr>
      </w:pPr>
      <w:r w:rsidRPr="002C115C">
        <w:rPr>
          <w:rFonts w:ascii="Browallia New" w:hAnsi="Browallia New" w:cs="Browallia New"/>
          <w:sz w:val="28"/>
          <w:cs/>
        </w:rPr>
        <w:object w:dxaOrig="8093" w:dyaOrig="6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306.75pt" o:ole="">
            <v:imagedata r:id="rId7" o:title=""/>
          </v:shape>
          <o:OLEObject Type="Embed" ProgID="Excel.Sheet.8" ShapeID="_x0000_i1025" DrawAspect="Content" ObjectID="_1508845885" r:id="rId8"/>
        </w:object>
      </w:r>
    </w:p>
    <w:p w:rsidR="00CD4F47" w:rsidRDefault="00C3466F" w:rsidP="009F20C0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 w:rsidRPr="002C115C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 มีค่าใช้จ่ายหลักมาจากค่าใช้จ่ายในการให้บริการและบริหาร เท่ากับ</w:t>
      </w:r>
      <w:r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9F20C0">
        <w:rPr>
          <w:rFonts w:ascii="Browallia New" w:hAnsi="Browallia New" w:cs="Browallia New" w:hint="cs"/>
          <w:color w:val="000000"/>
          <w:sz w:val="28"/>
          <w:cs/>
        </w:rPr>
        <w:t>521.76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 ล้านบาท คิดเป็นร้อยละ </w:t>
      </w:r>
      <w:r w:rsidR="009F20C0">
        <w:rPr>
          <w:rFonts w:ascii="Browallia New" w:hAnsi="Browallia New" w:cs="Browallia New" w:hint="cs"/>
          <w:color w:val="000000"/>
          <w:sz w:val="28"/>
          <w:cs/>
        </w:rPr>
        <w:t>20.6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ของรายได้รวม ลดลง </w:t>
      </w:r>
      <w:r w:rsidR="009F20C0">
        <w:rPr>
          <w:rFonts w:ascii="Browallia New" w:hAnsi="Browallia New" w:cs="Browallia New" w:hint="cs"/>
          <w:color w:val="000000"/>
          <w:sz w:val="28"/>
          <w:cs/>
        </w:rPr>
        <w:t>234.85</w:t>
      </w:r>
      <w:r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ล้านบาท หรือลดลงร้อยละ </w:t>
      </w:r>
      <w:r w:rsidR="009F20C0">
        <w:rPr>
          <w:rFonts w:ascii="Browallia New" w:hAnsi="Browallia New" w:cs="Browallia New" w:hint="cs"/>
          <w:color w:val="000000"/>
          <w:sz w:val="28"/>
          <w:cs/>
        </w:rPr>
        <w:t>31.0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เมื่อเปรียบเทียบกับปีก่อน โดยค่าใช้จ่ายในการดำเนินงานของการโฆษณา</w:t>
      </w:r>
      <w:r w:rsidR="009F20C0">
        <w:rPr>
          <w:rFonts w:ascii="Browallia New" w:hAnsi="Browallia New" w:cs="Browallia New" w:hint="cs"/>
          <w:color w:val="000000"/>
          <w:sz w:val="28"/>
          <w:cs/>
        </w:rPr>
        <w:t>ในธุรกิจโมเดริ์นเทรด</w:t>
      </w:r>
      <w:r w:rsidRPr="002C115C">
        <w:rPr>
          <w:rFonts w:ascii="Browallia New" w:hAnsi="Browallia New" w:cs="Browallia New"/>
          <w:color w:val="000000"/>
          <w:sz w:val="28"/>
          <w:cs/>
        </w:rPr>
        <w:t>ลดลง</w:t>
      </w:r>
      <w:r w:rsidR="009F20C0">
        <w:rPr>
          <w:rFonts w:ascii="Browallia New" w:hAnsi="Browallia New" w:cs="Browallia New" w:hint="cs"/>
          <w:color w:val="000000"/>
          <w:sz w:val="28"/>
          <w:cs/>
        </w:rPr>
        <w:t>ไปในทิศทางเดียวกันกับรายได้จากการ</w:t>
      </w:r>
      <w:r w:rsidRPr="002C115C">
        <w:rPr>
          <w:rFonts w:ascii="Browallia New" w:hAnsi="Browallia New" w:cs="Browallia New"/>
          <w:color w:val="000000"/>
          <w:sz w:val="28"/>
          <w:cs/>
        </w:rPr>
        <w:t>ยกเลิกสัญญากับห้างสรรพสินค้า</w:t>
      </w:r>
      <w:r w:rsidR="009F20C0">
        <w:rPr>
          <w:rFonts w:ascii="Browallia New" w:hAnsi="Browallia New" w:cs="Browallia New" w:hint="cs"/>
          <w:color w:val="000000"/>
          <w:sz w:val="28"/>
          <w:cs/>
        </w:rPr>
        <w:t>เทสโก้ โลตัส และ</w:t>
      </w:r>
      <w:r w:rsidRPr="002C115C">
        <w:rPr>
          <w:rFonts w:ascii="Browallia New" w:hAnsi="Browallia New" w:cs="Browallia New"/>
          <w:color w:val="000000"/>
          <w:sz w:val="28"/>
          <w:cs/>
        </w:rPr>
        <w:t>บิ๊กซี</w:t>
      </w:r>
      <w:r w:rsidRPr="002C115C">
        <w:rPr>
          <w:rFonts w:ascii="Browallia New" w:hAnsi="Browallia New" w:cs="Browallia New"/>
          <w:color w:val="000000"/>
          <w:sz w:val="28"/>
        </w:rPr>
        <w:t xml:space="preserve"> </w:t>
      </w:r>
    </w:p>
    <w:p w:rsidR="00C3466F" w:rsidRPr="002C115C" w:rsidRDefault="00CD4F47" w:rsidP="009F20C0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 w:hint="cs"/>
          <w:color w:val="000000"/>
          <w:sz w:val="28"/>
          <w:cs/>
        </w:rPr>
        <w:t>นอกจากนี้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บีทีเอสซีและบริษัทย่อยได้บันทึกสำรองค่าเผื่อการด้อยค่าของอุปกรณ์ที่ใช้ในการดำเนินงาน และสินทรัพย์อื่นที่เกี่ยวข้องกับสัญญาดังกล่าว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ซึ่งมีมูลค่าสุทธิตามบัญชี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ณ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วันที่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803047">
        <w:rPr>
          <w:rFonts w:ascii="Browallia New" w:hAnsi="Browallia New" w:cs="Browallia New" w:hint="cs"/>
          <w:color w:val="000000"/>
          <w:sz w:val="28"/>
          <w:cs/>
        </w:rPr>
        <w:t>31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มีนาคม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803047">
        <w:rPr>
          <w:rFonts w:ascii="Browallia New" w:hAnsi="Browallia New" w:cs="Browallia New" w:hint="cs"/>
          <w:color w:val="000000"/>
          <w:sz w:val="28"/>
          <w:cs/>
        </w:rPr>
        <w:t>2558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จำนวน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803047">
        <w:rPr>
          <w:rFonts w:ascii="Browallia New" w:hAnsi="Browallia New" w:cs="Browallia New" w:hint="cs"/>
          <w:color w:val="000000"/>
          <w:sz w:val="28"/>
          <w:cs/>
        </w:rPr>
        <w:t>102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ล้านบาท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ในงบการเงินรวม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และบันทึกประมาณการค่าเสียหายที่จะเกิดขึ้นเนื่องจากการยกเลิกสัญญาดังกล่าวในเบื้องต้นจำนวน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803047">
        <w:rPr>
          <w:rFonts w:ascii="Browallia New" w:hAnsi="Browallia New" w:cs="Browallia New" w:hint="cs"/>
          <w:color w:val="000000"/>
          <w:sz w:val="28"/>
          <w:cs/>
        </w:rPr>
        <w:t>113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 w:rsidR="00C3466F" w:rsidRPr="002C115C">
        <w:rPr>
          <w:rFonts w:ascii="Browallia New" w:hAnsi="Browallia New" w:cs="Browallia New"/>
          <w:color w:val="000000"/>
          <w:sz w:val="28"/>
          <w:cs/>
        </w:rPr>
        <w:t>ล้านบาท ในงบการเงินรวม</w:t>
      </w:r>
      <w:r w:rsidR="00C3466F" w:rsidRPr="002C115C">
        <w:rPr>
          <w:rFonts w:ascii="Browallia New" w:hAnsi="Browallia New" w:cs="Browallia New"/>
          <w:color w:val="000000"/>
          <w:sz w:val="28"/>
        </w:rPr>
        <w:t xml:space="preserve"> </w:t>
      </w:r>
      <w:r>
        <w:rPr>
          <w:rFonts w:ascii="Browallia New" w:hAnsi="Browallia New" w:cs="Browallia New" w:hint="cs"/>
          <w:color w:val="000000"/>
          <w:sz w:val="28"/>
          <w:cs/>
        </w:rPr>
        <w:t>สำหรับงวดบัญชีสิ้นสุด</w:t>
      </w:r>
      <w:r w:rsidR="00D87EC0" w:rsidRPr="002C115C">
        <w:rPr>
          <w:rFonts w:ascii="Browallia New" w:hAnsi="Browallia New" w:cs="Browallia New"/>
          <w:color w:val="000000"/>
          <w:sz w:val="28"/>
          <w:cs/>
        </w:rPr>
        <w:t>ไตรมาส</w:t>
      </w:r>
      <w:r>
        <w:rPr>
          <w:rFonts w:ascii="Browallia New" w:hAnsi="Browallia New" w:cs="Browallia New" w:hint="cs"/>
          <w:color w:val="000000"/>
          <w:sz w:val="28"/>
          <w:cs/>
        </w:rPr>
        <w:t>สอง</w:t>
      </w:r>
      <w:r w:rsidR="00D87EC0" w:rsidRPr="002C115C">
        <w:rPr>
          <w:rFonts w:ascii="Browallia New" w:hAnsi="Browallia New" w:cs="Browallia New"/>
          <w:color w:val="000000"/>
          <w:sz w:val="28"/>
          <w:cs/>
        </w:rPr>
        <w:t xml:space="preserve">ของปีบัญชี </w:t>
      </w:r>
      <w:r w:rsidR="00803047">
        <w:rPr>
          <w:rFonts w:ascii="Browallia New" w:hAnsi="Browallia New" w:cs="Browallia New" w:hint="cs"/>
          <w:color w:val="000000"/>
          <w:sz w:val="28"/>
          <w:cs/>
        </w:rPr>
        <w:t>2558/2559</w:t>
      </w:r>
      <w:r w:rsidR="00D87EC0" w:rsidRPr="002C115C">
        <w:rPr>
          <w:rFonts w:ascii="Browallia New" w:hAnsi="Browallia New" w:cs="Browallia New"/>
          <w:color w:val="000000"/>
          <w:sz w:val="28"/>
          <w:cs/>
        </w:rPr>
        <w:t xml:space="preserve"> บริษัทย่อยได้ทบทวนประม</w:t>
      </w:r>
      <w:r>
        <w:rPr>
          <w:rFonts w:ascii="Browallia New" w:hAnsi="Browallia New" w:cs="Browallia New"/>
          <w:color w:val="000000"/>
          <w:sz w:val="28"/>
          <w:cs/>
        </w:rPr>
        <w:t>าณการค่าเสียหายนี้ใหม่เนื่องจาก</w:t>
      </w:r>
      <w:r w:rsidR="00D87EC0" w:rsidRPr="002C115C">
        <w:rPr>
          <w:rFonts w:ascii="Browallia New" w:hAnsi="Browallia New" w:cs="Browallia New"/>
          <w:color w:val="000000"/>
          <w:sz w:val="28"/>
          <w:cs/>
        </w:rPr>
        <w:t xml:space="preserve">มีค่าใช้จ่ายบางรายการเกิดขึ้นจริงต่ำกว่ามูลค่าที่ประมาณไว้จึงได้ปรับลดยอดประมาณการดังกล่าวลงจำนวน </w:t>
      </w:r>
      <w:r>
        <w:rPr>
          <w:rFonts w:ascii="Browallia New" w:hAnsi="Browallia New" w:cs="Browallia New" w:hint="cs"/>
          <w:color w:val="000000"/>
          <w:sz w:val="28"/>
          <w:cs/>
        </w:rPr>
        <w:t>94.38</w:t>
      </w:r>
      <w:r w:rsidR="00D87EC0" w:rsidRPr="002C115C">
        <w:rPr>
          <w:rFonts w:ascii="Browallia New" w:hAnsi="Browallia New" w:cs="Browallia New"/>
          <w:color w:val="000000"/>
          <w:sz w:val="28"/>
          <w:cs/>
        </w:rPr>
        <w:t xml:space="preserve"> ล้านบาท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และได้ทบทวนแระมาณการส่วนต่างของรายได้ที่ต่ำกว่าค่าตอบแทนขั้นต่ำเป็นจำนวน 136.60 ล้านบาท</w:t>
      </w:r>
    </w:p>
    <w:p w:rsidR="00C3466F" w:rsidRPr="002C115C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  <w:cs/>
        </w:rPr>
      </w:pPr>
      <w:r w:rsidRPr="002C115C">
        <w:rPr>
          <w:rFonts w:ascii="Browallia New" w:hAnsi="Browallia New" w:cs="Browallia New"/>
          <w:color w:val="000000"/>
          <w:sz w:val="28"/>
          <w:cs/>
        </w:rPr>
        <w:t xml:space="preserve">บีทีเอสซีและบริษัทย่อย มีค่าใช้จ่ายทางการเงิน จำนวน </w:t>
      </w:r>
      <w:r w:rsidR="00CD4F47">
        <w:rPr>
          <w:rFonts w:ascii="Browallia New" w:hAnsi="Browallia New" w:cs="Browallia New" w:hint="cs"/>
          <w:color w:val="000000"/>
          <w:sz w:val="28"/>
          <w:cs/>
        </w:rPr>
        <w:t>76.49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ล้านบาท ลดลง </w:t>
      </w:r>
      <w:r w:rsidR="00CD4F47">
        <w:rPr>
          <w:rFonts w:ascii="Browallia New" w:hAnsi="Browallia New" w:cs="Browallia New" w:hint="cs"/>
          <w:color w:val="000000"/>
          <w:sz w:val="28"/>
          <w:cs/>
        </w:rPr>
        <w:t>42.02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ล้านบาท หรือลดลงร้อยละ </w:t>
      </w:r>
      <w:r w:rsidR="00CD4F47">
        <w:rPr>
          <w:rFonts w:ascii="Browallia New" w:hAnsi="Browallia New" w:cs="Browallia New" w:hint="cs"/>
          <w:color w:val="000000"/>
          <w:sz w:val="28"/>
          <w:cs/>
        </w:rPr>
        <w:t>35.5</w:t>
      </w:r>
      <w:r w:rsidRPr="002C115C">
        <w:rPr>
          <w:rFonts w:ascii="Browallia New" w:hAnsi="Browallia New" w:cs="Browallia New"/>
          <w:color w:val="000000"/>
          <w:sz w:val="28"/>
          <w:cs/>
        </w:rPr>
        <w:t xml:space="preserve"> จากปีก่อน สาเหตุจากการลดลงของดอกเบี้ย เนื่องจากหุ้นกู้ระยะยาวของบีทีเอสซีได้ครบกำหนดชำระคืนเงินต้น</w:t>
      </w:r>
    </w:p>
    <w:p w:rsidR="00C3466F" w:rsidRPr="002C115C" w:rsidRDefault="00C3466F" w:rsidP="00C3466F">
      <w:pPr>
        <w:ind w:firstLine="720"/>
        <w:jc w:val="thaiDistribute"/>
        <w:rPr>
          <w:rFonts w:ascii="Browallia New" w:hAnsi="Browallia New" w:cs="Browallia New"/>
          <w:color w:val="000000"/>
          <w:sz w:val="28"/>
        </w:rPr>
      </w:pPr>
    </w:p>
    <w:sectPr w:rsidR="00C3466F" w:rsidRPr="002C115C" w:rsidSect="0089547B">
      <w:footerReference w:type="default" r:id="rId9"/>
      <w:pgSz w:w="11906" w:h="16838"/>
      <w:pgMar w:top="1440" w:right="141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D9" w:rsidRDefault="00CE5BD9" w:rsidP="00E327D1">
      <w:pPr>
        <w:spacing w:after="0" w:line="240" w:lineRule="auto"/>
      </w:pPr>
      <w:r>
        <w:separator/>
      </w:r>
    </w:p>
  </w:endnote>
  <w:endnote w:type="continuationSeparator" w:id="0">
    <w:p w:rsidR="00CE5BD9" w:rsidRDefault="00CE5BD9" w:rsidP="00E3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1078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27D1" w:rsidRDefault="00E327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24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327D1" w:rsidRDefault="00E32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D9" w:rsidRDefault="00CE5BD9" w:rsidP="00E327D1">
      <w:pPr>
        <w:spacing w:after="0" w:line="240" w:lineRule="auto"/>
      </w:pPr>
      <w:r>
        <w:separator/>
      </w:r>
    </w:p>
  </w:footnote>
  <w:footnote w:type="continuationSeparator" w:id="0">
    <w:p w:rsidR="00CE5BD9" w:rsidRDefault="00CE5BD9" w:rsidP="00E3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5644"/>
    <w:multiLevelType w:val="hybridMultilevel"/>
    <w:tmpl w:val="9176DF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0F"/>
    <w:rsid w:val="000254B7"/>
    <w:rsid w:val="000575A0"/>
    <w:rsid w:val="000763DC"/>
    <w:rsid w:val="00083A37"/>
    <w:rsid w:val="000E7317"/>
    <w:rsid w:val="0013632E"/>
    <w:rsid w:val="00193D0C"/>
    <w:rsid w:val="001C0A0F"/>
    <w:rsid w:val="001E7AE4"/>
    <w:rsid w:val="00246433"/>
    <w:rsid w:val="002651AE"/>
    <w:rsid w:val="002B0CE8"/>
    <w:rsid w:val="002C115C"/>
    <w:rsid w:val="002E779D"/>
    <w:rsid w:val="00320A38"/>
    <w:rsid w:val="00340B3F"/>
    <w:rsid w:val="003540EC"/>
    <w:rsid w:val="00364436"/>
    <w:rsid w:val="00370408"/>
    <w:rsid w:val="00412EFC"/>
    <w:rsid w:val="0044055D"/>
    <w:rsid w:val="00480B20"/>
    <w:rsid w:val="00495819"/>
    <w:rsid w:val="004B34BC"/>
    <w:rsid w:val="004D045D"/>
    <w:rsid w:val="004E1C72"/>
    <w:rsid w:val="00526442"/>
    <w:rsid w:val="005713E0"/>
    <w:rsid w:val="0058582E"/>
    <w:rsid w:val="00596F02"/>
    <w:rsid w:val="005B7BC9"/>
    <w:rsid w:val="006169FB"/>
    <w:rsid w:val="006820AB"/>
    <w:rsid w:val="006F372C"/>
    <w:rsid w:val="00716962"/>
    <w:rsid w:val="00731B86"/>
    <w:rsid w:val="00736941"/>
    <w:rsid w:val="00747F74"/>
    <w:rsid w:val="00754269"/>
    <w:rsid w:val="0077476E"/>
    <w:rsid w:val="007F3E68"/>
    <w:rsid w:val="00803047"/>
    <w:rsid w:val="00852595"/>
    <w:rsid w:val="0089547B"/>
    <w:rsid w:val="008C4751"/>
    <w:rsid w:val="0098137A"/>
    <w:rsid w:val="009E02E1"/>
    <w:rsid w:val="009F20C0"/>
    <w:rsid w:val="00A01D9F"/>
    <w:rsid w:val="00A267DE"/>
    <w:rsid w:val="00A552E9"/>
    <w:rsid w:val="00A807CB"/>
    <w:rsid w:val="00AC2A1D"/>
    <w:rsid w:val="00AD571E"/>
    <w:rsid w:val="00B513C9"/>
    <w:rsid w:val="00B61384"/>
    <w:rsid w:val="00B96D69"/>
    <w:rsid w:val="00BB164F"/>
    <w:rsid w:val="00C3466F"/>
    <w:rsid w:val="00C37BCB"/>
    <w:rsid w:val="00C51554"/>
    <w:rsid w:val="00C81241"/>
    <w:rsid w:val="00CA5173"/>
    <w:rsid w:val="00CD4F47"/>
    <w:rsid w:val="00CE5BD9"/>
    <w:rsid w:val="00CF3C3E"/>
    <w:rsid w:val="00D436F4"/>
    <w:rsid w:val="00D87EC0"/>
    <w:rsid w:val="00DC561E"/>
    <w:rsid w:val="00DE240B"/>
    <w:rsid w:val="00DE508E"/>
    <w:rsid w:val="00E327D1"/>
    <w:rsid w:val="00E639AF"/>
    <w:rsid w:val="00E66670"/>
    <w:rsid w:val="00E86CE8"/>
    <w:rsid w:val="00E965AA"/>
    <w:rsid w:val="00F6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D5E7C-AB12-400D-AFDB-DFC7A63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paragraph" w:customStyle="1" w:styleId="Default">
    <w:name w:val="Default"/>
    <w:rsid w:val="00C3466F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3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D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3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D1"/>
  </w:style>
  <w:style w:type="paragraph" w:styleId="Footer">
    <w:name w:val="footer"/>
    <w:basedOn w:val="Normal"/>
    <w:link w:val="FooterChar"/>
    <w:uiPriority w:val="99"/>
    <w:unhideWhenUsed/>
    <w:rsid w:val="00E32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BTSC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Prasit Charanworawong</dc:creator>
  <cp:lastModifiedBy>Namthip Kimchun</cp:lastModifiedBy>
  <cp:revision>6</cp:revision>
  <cp:lastPrinted>2015-09-02T09:42:00Z</cp:lastPrinted>
  <dcterms:created xsi:type="dcterms:W3CDTF">2015-11-10T07:45:00Z</dcterms:created>
  <dcterms:modified xsi:type="dcterms:W3CDTF">2015-11-12T08:04:00Z</dcterms:modified>
</cp:coreProperties>
</file>