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89394B" w14:textId="77777777" w:rsidR="004F120B" w:rsidRPr="00601006" w:rsidRDefault="004F120B" w:rsidP="004F120B">
      <w:pPr>
        <w:pStyle w:val="Heading1"/>
        <w:jc w:val="center"/>
        <w:rPr>
          <w:rFonts w:asciiTheme="majorBidi" w:hAnsiTheme="majorBidi" w:cstheme="majorBidi"/>
          <w:b/>
          <w:bCs/>
        </w:rPr>
      </w:pPr>
      <w:bookmarkStart w:id="0" w:name="_Toc178332550"/>
      <w:bookmarkStart w:id="1" w:name="_Toc216192480"/>
      <w:r w:rsidRPr="00AF2BC5">
        <w:rPr>
          <w:rFonts w:asciiTheme="majorBidi" w:hAnsiTheme="majorBidi" w:cstheme="majorBidi"/>
          <w:b/>
          <w:bCs/>
          <w:cs/>
        </w:rPr>
        <w:t>ส่วนที่ 1</w:t>
      </w:r>
      <w:bookmarkStart w:id="2" w:name="_Toc178332551"/>
      <w:bookmarkStart w:id="3" w:name="_Toc178332647"/>
      <w:bookmarkStart w:id="4" w:name="_Toc178333147"/>
      <w:bookmarkEnd w:id="0"/>
      <w:r>
        <w:rPr>
          <w:rFonts w:hint="cs"/>
          <w:b/>
          <w:bCs/>
          <w:cs/>
        </w:rPr>
        <w:t xml:space="preserve"> </w:t>
      </w:r>
      <w:r>
        <w:rPr>
          <w:b/>
          <w:bCs/>
          <w:cs/>
        </w:rPr>
        <w:br/>
      </w:r>
      <w:r w:rsidRPr="004A5737">
        <w:rPr>
          <w:b/>
          <w:bCs/>
          <w:cs/>
        </w:rPr>
        <w:t>สรุปข้อมูลสำคัญของตราสารแสดงสิทธิในหลักทรัพย์ต่างประเทศ</w:t>
      </w:r>
      <w:bookmarkEnd w:id="1"/>
      <w:bookmarkEnd w:id="2"/>
      <w:bookmarkEnd w:id="3"/>
      <w:bookmarkEnd w:id="4"/>
    </w:p>
    <w:p w14:paraId="5C67E4A9" w14:textId="77777777" w:rsidR="004F120B" w:rsidRPr="00AF2BC5" w:rsidRDefault="004F120B" w:rsidP="004F120B">
      <w:pPr>
        <w:pStyle w:val="PlainText"/>
        <w:tabs>
          <w:tab w:val="left" w:pos="1080"/>
        </w:tabs>
        <w:jc w:val="center"/>
        <w:rPr>
          <w:rFonts w:asciiTheme="majorBidi" w:hAnsiTheme="majorBidi" w:cstheme="majorBidi"/>
          <w:lang w:val="en-US"/>
        </w:rPr>
      </w:pPr>
      <w:r w:rsidRPr="00AF2BC5">
        <w:rPr>
          <w:rFonts w:asciiTheme="majorBidi" w:hAnsiTheme="majorBidi" w:cstheme="majorBidi"/>
          <w:noProof/>
        </w:rPr>
        <mc:AlternateContent>
          <mc:Choice Requires="wps">
            <w:drawing>
              <wp:anchor distT="0" distB="0" distL="114300" distR="114300" simplePos="0" relativeHeight="251659264" behindDoc="0" locked="0" layoutInCell="1" allowOverlap="1" wp14:anchorId="273189BA" wp14:editId="327D660F">
                <wp:simplePos x="0" y="0"/>
                <wp:positionH relativeFrom="column">
                  <wp:posOffset>0</wp:posOffset>
                </wp:positionH>
                <wp:positionV relativeFrom="paragraph">
                  <wp:posOffset>8255</wp:posOffset>
                </wp:positionV>
                <wp:extent cx="6077585" cy="1034415"/>
                <wp:effectExtent l="8255" t="8255" r="10160" b="5080"/>
                <wp:wrapNone/>
                <wp:docPr id="53945704"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1034415"/>
                        </a:xfrm>
                        <a:prstGeom prst="rect">
                          <a:avLst/>
                        </a:prstGeom>
                        <a:solidFill>
                          <a:srgbClr val="DDD8C2"/>
                        </a:solidFill>
                        <a:ln w="9525">
                          <a:solidFill>
                            <a:srgbClr val="000000"/>
                          </a:solidFill>
                          <a:miter lim="800000"/>
                          <a:headEnd/>
                          <a:tailEnd/>
                        </a:ln>
                      </wps:spPr>
                      <wps:txbx>
                        <w:txbxContent>
                          <w:p w14:paraId="71A70224" w14:textId="77777777" w:rsidR="004F120B" w:rsidRPr="001F57D0" w:rsidRDefault="004F120B" w:rsidP="004F120B">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73189BA" id="_x0000_t202" coordsize="21600,21600" o:spt="202" path="m,l,21600r21600,l21600,xe">
                <v:stroke joinstyle="miter"/>
                <v:path gradientshapeok="t" o:connecttype="rect"/>
              </v:shapetype>
              <v:shape id="Text Box 26" o:spid="_x0000_s1026" type="#_x0000_t202" style="position:absolute;left:0;text-align:left;margin-left:0;margin-top:.65pt;width:478.55pt;height:8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t2OwIAAHUEAAAOAAAAZHJzL2Uyb0RvYy54bWysVMtu2zAQvBfoPxC815JdO3YEy0FqJ0WB&#10;tA0Q9wMoipKIUlyWpC25X58lpThJH5eiPhDch4azs7teX/WtIkdhnQSd0+kkpURoDqXUdU6/7W/f&#10;rShxnumSKdAipyfh6NXm7Zt1ZzIxgwZUKSxBEO2yzuS08d5kSeJ4I1rmJmCExmAFtmUeTVsnpWUd&#10;orcqmaXpRdKBLY0FLpxD724I0k3EryrB/deqcsITlVPk5uNp41mEM9msWVZbZhrJRxrsH1i0TGp8&#10;9Ay1Y56Rg5W/QbWSW3BQ+QmHNoGqklzEGrCaafpLNQ8NMyLWguI4c5bJ/T9Y/uX4YO4t8f0H6LGB&#10;sQhn7oB/d0TDtmG6FtfOoJAhiq6bUvp7kNoji+gYc6yFrhGsfO2OJexPBlsfk/ei9wEhmKh90hmX&#10;jRxCz1zmApui+wwlfsIOHiKjvrJtkBcFI0gTO3k6dw8RCUfnRbpcLlYLSjjGpun7+Xy6iG+w7Olz&#10;Y53/KKAl4ZJTi1VFeHa8cz7QYdlTSnjNgZLlrVQqGrYutsqSI8NR2u12q+1sRH+VpjTpcnq5mC0G&#10;Kf8KkcbfnyBa6XEnlGxzujonsSyIe6PLOLGeSTXckbLSo5BBu0FF3xc9JgZBCyhPKKmFYfZxV/HS&#10;gP1JSYdzn1P348CsoER90ti7y+l8HhYlGvPFcoaGfRkpXkaY5giVU0/JcN36YbkOxsq6iW0O4mm4&#10;xlZWMor8zGrkjbMdtR/3MCzPSztmPf9bbB4BAAD//wMAUEsDBBQABgAIAAAAIQCTKhdn3gAAAAYB&#10;AAAPAAAAZHJzL2Rvd25yZXYueG1sTI/NTsMwEITvSLyDtUhcEHVaaCkhToVACFCFgPBzduMlDsTr&#10;yHbT8PYsJzjOzmrmm2I1uk4MGGLrScF0koFAqr1pqVHw+nJzvAQRkyajO0+o4BsjrMr9vULnxu/o&#10;GYcqNYJDKOZagU2pz6WMtUWn48T3SOx9+OB0YhkaaYLecbjr5CzLFtLplrjB6h6vLNZf1dYpeLhb&#10;3z9Vb+9+ef34GY/6Idj57Vqpw4Px8gJEwjH9PcMvPqNDyUwbvyUTRaeAhyS+noBg83x+NgWxYb04&#10;nYEsC/kfv/wBAAD//wMAUEsBAi0AFAAGAAgAAAAhALaDOJL+AAAA4QEAABMAAAAAAAAAAAAAAAAA&#10;AAAAAFtDb250ZW50X1R5cGVzXS54bWxQSwECLQAUAAYACAAAACEAOP0h/9YAAACUAQAACwAAAAAA&#10;AAAAAAAAAAAvAQAAX3JlbHMvLnJlbHNQSwECLQAUAAYACAAAACEATUvrdjsCAAB1BAAADgAAAAAA&#10;AAAAAAAAAAAuAgAAZHJzL2Uyb0RvYy54bWxQSwECLQAUAAYACAAAACEAkyoXZ94AAAAGAQAADwAA&#10;AAAAAAAAAAAAAACVBAAAZHJzL2Rvd25yZXYueG1sUEsFBgAAAAAEAAQA8wAAAKAFAAAAAA==&#10;" fillcolor="#ddd8c2">
                <o:lock v:ext="edit" aspectratio="t" verticies="t" text="t" shapetype="t"/>
                <v:textbox>
                  <w:txbxContent>
                    <w:p w14:paraId="71A70224" w14:textId="77777777" w:rsidR="004F120B" w:rsidRPr="001F57D0" w:rsidRDefault="004F120B" w:rsidP="004F120B">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v:textbox>
              </v:shape>
            </w:pict>
          </mc:Fallback>
        </mc:AlternateContent>
      </w:r>
    </w:p>
    <w:p w14:paraId="18BC0F3F" w14:textId="77777777" w:rsidR="004F120B" w:rsidRPr="00AF2BC5" w:rsidRDefault="004F120B" w:rsidP="004F120B">
      <w:pPr>
        <w:pStyle w:val="PlainText"/>
        <w:tabs>
          <w:tab w:val="left" w:pos="1080"/>
        </w:tabs>
        <w:rPr>
          <w:rFonts w:asciiTheme="majorBidi" w:hAnsiTheme="majorBidi" w:cstheme="majorBidi"/>
          <w:b/>
          <w:bCs/>
        </w:rPr>
      </w:pPr>
    </w:p>
    <w:p w14:paraId="01A1B44A" w14:textId="77777777" w:rsidR="004F120B" w:rsidRPr="00AF2BC5" w:rsidRDefault="004F120B" w:rsidP="004F120B">
      <w:pPr>
        <w:pStyle w:val="PlainText"/>
        <w:tabs>
          <w:tab w:val="left" w:pos="1080"/>
        </w:tabs>
        <w:rPr>
          <w:rFonts w:asciiTheme="majorBidi" w:hAnsiTheme="majorBidi" w:cstheme="majorBidi"/>
          <w:b/>
          <w:bCs/>
        </w:rPr>
      </w:pPr>
    </w:p>
    <w:p w14:paraId="338E2A8A" w14:textId="77777777" w:rsidR="004F120B" w:rsidRPr="00AF2BC5" w:rsidRDefault="004F120B" w:rsidP="004F120B">
      <w:pPr>
        <w:pStyle w:val="PlainText"/>
        <w:tabs>
          <w:tab w:val="left" w:pos="1080"/>
        </w:tabs>
        <w:rPr>
          <w:rFonts w:asciiTheme="majorBidi" w:hAnsiTheme="majorBidi" w:cstheme="majorBidi"/>
          <w:b/>
          <w:bCs/>
        </w:rPr>
      </w:pPr>
    </w:p>
    <w:p w14:paraId="7002B7B0" w14:textId="77777777" w:rsidR="004F120B" w:rsidRPr="00AF2BC5" w:rsidRDefault="004F120B" w:rsidP="004F120B">
      <w:pPr>
        <w:pStyle w:val="PlainText"/>
        <w:tabs>
          <w:tab w:val="left" w:pos="1080"/>
        </w:tabs>
        <w:rPr>
          <w:rFonts w:asciiTheme="majorBidi" w:hAnsiTheme="majorBidi" w:cstheme="majorBidi"/>
          <w:b/>
          <w:bCs/>
        </w:rPr>
      </w:pPr>
      <w:r w:rsidRPr="00AF2BC5">
        <w:rPr>
          <w:rFonts w:asciiTheme="majorBidi" w:hAnsiTheme="majorBidi" w:cstheme="majorBidi"/>
          <w:noProof/>
        </w:rPr>
        <mc:AlternateContent>
          <mc:Choice Requires="wps">
            <w:drawing>
              <wp:anchor distT="0" distB="0" distL="114300" distR="114300" simplePos="0" relativeHeight="251660288" behindDoc="0" locked="0" layoutInCell="1" allowOverlap="1" wp14:anchorId="0FC11DDA" wp14:editId="7EA2E3D9">
                <wp:simplePos x="0" y="0"/>
                <wp:positionH relativeFrom="column">
                  <wp:posOffset>0</wp:posOffset>
                </wp:positionH>
                <wp:positionV relativeFrom="paragraph">
                  <wp:posOffset>50914</wp:posOffset>
                </wp:positionV>
                <wp:extent cx="6077585" cy="2026692"/>
                <wp:effectExtent l="0" t="0" r="18415" b="12065"/>
                <wp:wrapNone/>
                <wp:docPr id="124832375" name="Text Box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2026692"/>
                        </a:xfrm>
                        <a:prstGeom prst="rect">
                          <a:avLst/>
                        </a:prstGeom>
                        <a:solidFill>
                          <a:srgbClr val="DDD8C2"/>
                        </a:solidFill>
                        <a:ln w="9525">
                          <a:solidFill>
                            <a:srgbClr val="000000"/>
                          </a:solidFill>
                          <a:miter lim="800000"/>
                          <a:headEnd/>
                          <a:tailEnd/>
                        </a:ln>
                      </wps:spPr>
                      <wps:txbx>
                        <w:txbxContent>
                          <w:p w14:paraId="2F0A08A7" w14:textId="77777777" w:rsidR="004F120B" w:rsidRPr="00AF2BC5" w:rsidRDefault="004F120B" w:rsidP="004F120B">
                            <w:pPr>
                              <w:shd w:val="clear" w:color="auto" w:fill="DDD9C3"/>
                              <w:tabs>
                                <w:tab w:val="left" w:pos="540"/>
                              </w:tabs>
                              <w:spacing w:after="0" w:line="320" w:lineRule="exact"/>
                              <w:jc w:val="center"/>
                              <w:rPr>
                                <w:rFonts w:asciiTheme="majorBidi" w:hAnsiTheme="majorBidi" w:cstheme="majorBidi"/>
                                <w:b/>
                                <w:bCs/>
                                <w:sz w:val="28"/>
                              </w:rPr>
                            </w:pPr>
                            <w:bookmarkStart w:id="5" w:name="_Hlk67317180"/>
                            <w:r w:rsidRPr="00AF2BC5">
                              <w:rPr>
                                <w:rFonts w:asciiTheme="majorBidi" w:hAnsiTheme="majorBidi" w:cstheme="majorBidi"/>
                                <w:b/>
                                <w:bCs/>
                                <w:sz w:val="28"/>
                                <w:cs/>
                              </w:rPr>
                              <w:t>ตราสารแสดงสิทธิในหลักทรัพย์ต่างประเทศของ</w:t>
                            </w:r>
                            <w:bookmarkEnd w:id="5"/>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ServiceNow, Inc. (NOW)</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2EFAC5F6" w14:textId="77777777" w:rsidR="004F120B" w:rsidRPr="0064544A" w:rsidRDefault="004F120B" w:rsidP="004F120B">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6" w:name="_Hlk67317288"/>
                            <w:bookmarkStart w:id="7"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8" w:name="_Hlk67669333"/>
                            <w:bookmarkStart w:id="9" w:name="_Hlk67669334"/>
                            <w:bookmarkStart w:id="10" w:name="_Hlk67669336"/>
                            <w:bookmarkStart w:id="11"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6"/>
                            <w:bookmarkEnd w:id="7"/>
                            <w:bookmarkEnd w:id="8"/>
                            <w:bookmarkEnd w:id="9"/>
                            <w:bookmarkEnd w:id="10"/>
                            <w:bookmarkEnd w:id="11"/>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FC11DDA" id="Text Box 3" o:spid="_x0000_s1027" type="#_x0000_t202" style="position:absolute;margin-left:0;margin-top:4pt;width:478.55pt;height:159.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x/lQAIAAHwEAAAOAAAAZHJzL2Uyb0RvYy54bWysVMtu2zAQvBfoPxC8N5KF2HGEyEFqJ0WB&#10;NA0Q9wNokrKIUlyWpC25X98lpTh2i16K+kBwHxrOzu765rZvNdlL5xWYik4uckqk4SCU2Vb02/rh&#10;w5wSH5gRTIORFT1IT28X79/ddLaUBTSghXQEQYwvO1vRJgRbZpnnjWyZvwArDQZrcC0LaLptJhzr&#10;EL3VWZHns6wDJ6wDLr1H72oI0kXCr2vJw9e69jIQXVHkFtLp0rmJZ7a4YeXWMdsoPtJg/8CiZcrg&#10;o0eoFQuM7Jz6A6pV3IGHOlxwaDOoa8VlqgGrmeS/VfPSMCtTLSiOt0eZ/P+D5U/7F/vsSOg/Qo8N&#10;TEV4+wj8uycGlg0zW3nnLQoZo+i6Fyo8gzIBWSTHmOMcdI1k4tydSlgfLLY+Ja9lHyJCNFH7rLO+&#10;HDnEnvnSRzab7gsI/ITtAiRGfe3aKC8KRpAmdvJw7B4iEo7OWX51NZ1PKeEYK/JiNrsu0husfP3c&#10;Oh8+SWhJvFTUYVUJnu0ffYh0WPmaEl/zoJV4UFonw203S+3InuEorVar+fIV/SxNG9JV9HpaTAcp&#10;/wqRp99I8AyiVQF3Qqu2ovNjEiujuPdGpIkNTOnhjpS1GYWM2g0qhn7TEyVGlaOuGxAHVNYB1o3y&#10;4cripQH3k5IOx7+i/seOOUmJ/mywhdeTy8u4L8m4nF4VaLjTyOY0wgxHqIoGSobrMgw7trNObRt8&#10;aRgsA3fY0Volrd9YjfRxxFMLxnWMO3Rqp6y3P43FLwAAAP//AwBQSwMEFAAGAAgAAAAhAHaSn5Tf&#10;AAAABgEAAA8AAABkcnMvZG93bnJldi54bWxMj81OwzAQhO9IvIO1SFwQdRpUGkI2FQIhqCoEhJ+z&#10;Gy9JIF5HtpuGt8ec4LQazWjm22I1mV6M5HxnGWE+S0AQ11Z33CC8vtyeZiB8UKxVb5kQvsnDqjw8&#10;KFSu7Z6faaxCI2IJ+1whtCEMuZS+bskoP7MDcfQ+rDMqROkaqZ3ax3LTyzRJzqVRHceFVg103VL9&#10;Ve0MwsP9Zv1Uvb3b7Obx058Mo2sXdxvE46Pp6hJEoCn8heEXP6JDGZm2dsfaix4hPhIQsniiebFY&#10;zkFsEc7SZQqyLOR//PIHAAD//wMAUEsBAi0AFAAGAAgAAAAhALaDOJL+AAAA4QEAABMAAAAAAAAA&#10;AAAAAAAAAAAAAFtDb250ZW50X1R5cGVzXS54bWxQSwECLQAUAAYACAAAACEAOP0h/9YAAACUAQAA&#10;CwAAAAAAAAAAAAAAAAAvAQAAX3JlbHMvLnJlbHNQSwECLQAUAAYACAAAACEAkicf5UACAAB8BAAA&#10;DgAAAAAAAAAAAAAAAAAuAgAAZHJzL2Uyb0RvYy54bWxQSwECLQAUAAYACAAAACEAdpKflN8AAAAG&#10;AQAADwAAAAAAAAAAAAAAAACaBAAAZHJzL2Rvd25yZXYueG1sUEsFBgAAAAAEAAQA8wAAAKYFAAAA&#10;AA==&#10;" fillcolor="#ddd8c2">
                <o:lock v:ext="edit" aspectratio="t" verticies="t" text="t" shapetype="t"/>
                <v:textbox>
                  <w:txbxContent>
                    <w:p w14:paraId="2F0A08A7" w14:textId="77777777" w:rsidR="004F120B" w:rsidRPr="00AF2BC5" w:rsidRDefault="004F120B" w:rsidP="004F120B">
                      <w:pPr>
                        <w:shd w:val="clear" w:color="auto" w:fill="DDD9C3"/>
                        <w:tabs>
                          <w:tab w:val="left" w:pos="540"/>
                        </w:tabs>
                        <w:spacing w:after="0" w:line="320" w:lineRule="exact"/>
                        <w:jc w:val="center"/>
                        <w:rPr>
                          <w:rFonts w:asciiTheme="majorBidi" w:hAnsiTheme="majorBidi" w:cstheme="majorBidi"/>
                          <w:b/>
                          <w:bCs/>
                          <w:sz w:val="28"/>
                        </w:rPr>
                      </w:pPr>
                      <w:bookmarkStart w:id="12" w:name="_Hlk67317180"/>
                      <w:r w:rsidRPr="00AF2BC5">
                        <w:rPr>
                          <w:rFonts w:asciiTheme="majorBidi" w:hAnsiTheme="majorBidi" w:cstheme="majorBidi"/>
                          <w:b/>
                          <w:bCs/>
                          <w:sz w:val="28"/>
                          <w:cs/>
                        </w:rPr>
                        <w:t>ตราสารแสดงสิทธิในหลักทรัพย์ต่างประเทศของ</w:t>
                      </w:r>
                      <w:bookmarkEnd w:id="12"/>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ServiceNow, Inc. (NOW)</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2EFAC5F6" w14:textId="77777777" w:rsidR="004F120B" w:rsidRPr="0064544A" w:rsidRDefault="004F120B" w:rsidP="004F120B">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13" w:name="_Hlk67317288"/>
                      <w:bookmarkStart w:id="14"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15" w:name="_Hlk67669333"/>
                      <w:bookmarkStart w:id="16" w:name="_Hlk67669334"/>
                      <w:bookmarkStart w:id="17" w:name="_Hlk67669336"/>
                      <w:bookmarkStart w:id="18"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3"/>
                      <w:bookmarkEnd w:id="14"/>
                      <w:bookmarkEnd w:id="15"/>
                      <w:bookmarkEnd w:id="16"/>
                      <w:bookmarkEnd w:id="17"/>
                      <w:bookmarkEnd w:id="18"/>
                    </w:p>
                  </w:txbxContent>
                </v:textbox>
              </v:shape>
            </w:pict>
          </mc:Fallback>
        </mc:AlternateContent>
      </w:r>
    </w:p>
    <w:p w14:paraId="334DD230" w14:textId="77777777" w:rsidR="004F120B" w:rsidRPr="00AF2BC5" w:rsidRDefault="004F120B" w:rsidP="004F120B">
      <w:pPr>
        <w:pStyle w:val="PlainText"/>
        <w:tabs>
          <w:tab w:val="left" w:pos="1080"/>
        </w:tabs>
        <w:rPr>
          <w:rFonts w:asciiTheme="majorBidi" w:hAnsiTheme="majorBidi" w:cstheme="majorBidi"/>
          <w:b/>
          <w:bCs/>
        </w:rPr>
      </w:pPr>
    </w:p>
    <w:p w14:paraId="4B85453E" w14:textId="77777777" w:rsidR="004F120B" w:rsidRPr="00AF2BC5" w:rsidRDefault="004F120B" w:rsidP="004F120B">
      <w:pPr>
        <w:pStyle w:val="PlainText"/>
        <w:tabs>
          <w:tab w:val="left" w:pos="1080"/>
        </w:tabs>
        <w:rPr>
          <w:rFonts w:asciiTheme="majorBidi" w:hAnsiTheme="majorBidi" w:cstheme="majorBidi"/>
          <w:b/>
          <w:bCs/>
        </w:rPr>
      </w:pPr>
    </w:p>
    <w:p w14:paraId="52BE3224" w14:textId="77777777" w:rsidR="004F120B" w:rsidRPr="00AF2BC5" w:rsidRDefault="004F120B" w:rsidP="004F120B">
      <w:pPr>
        <w:pStyle w:val="PlainText"/>
        <w:tabs>
          <w:tab w:val="left" w:pos="1080"/>
        </w:tabs>
        <w:rPr>
          <w:rFonts w:asciiTheme="majorBidi" w:hAnsiTheme="majorBidi" w:cstheme="majorBidi"/>
          <w:b/>
          <w:bCs/>
        </w:rPr>
      </w:pPr>
    </w:p>
    <w:p w14:paraId="65966804" w14:textId="77777777" w:rsidR="004F120B" w:rsidRPr="00AF2BC5" w:rsidRDefault="004F120B" w:rsidP="004F120B">
      <w:pPr>
        <w:pStyle w:val="PlainText"/>
        <w:tabs>
          <w:tab w:val="left" w:pos="1080"/>
        </w:tabs>
        <w:rPr>
          <w:rFonts w:asciiTheme="majorBidi" w:hAnsiTheme="majorBidi" w:cstheme="majorBidi"/>
          <w:b/>
          <w:bCs/>
        </w:rPr>
      </w:pPr>
    </w:p>
    <w:p w14:paraId="56215298" w14:textId="77777777" w:rsidR="004F120B" w:rsidRPr="00AF2BC5" w:rsidRDefault="004F120B" w:rsidP="004F120B">
      <w:pPr>
        <w:pStyle w:val="PlainText"/>
        <w:tabs>
          <w:tab w:val="left" w:pos="1080"/>
        </w:tabs>
        <w:rPr>
          <w:rFonts w:asciiTheme="majorBidi" w:hAnsiTheme="majorBidi" w:cstheme="majorBidi"/>
          <w:b/>
          <w:bCs/>
        </w:rPr>
      </w:pPr>
    </w:p>
    <w:p w14:paraId="576A75B2" w14:textId="77777777" w:rsidR="004F120B" w:rsidRPr="00AF2BC5" w:rsidRDefault="004F120B" w:rsidP="004F120B">
      <w:pPr>
        <w:pStyle w:val="PlainText"/>
        <w:tabs>
          <w:tab w:val="left" w:pos="1080"/>
        </w:tabs>
        <w:rPr>
          <w:rFonts w:asciiTheme="majorBidi" w:hAnsiTheme="majorBidi" w:cstheme="majorBidi"/>
          <w:b/>
          <w:bCs/>
        </w:rPr>
      </w:pPr>
    </w:p>
    <w:p w14:paraId="2A321DC2" w14:textId="77777777" w:rsidR="004F120B" w:rsidRPr="00AF2BC5" w:rsidRDefault="004F120B" w:rsidP="004F120B">
      <w:pPr>
        <w:pStyle w:val="PlainText"/>
        <w:tabs>
          <w:tab w:val="left" w:pos="1080"/>
        </w:tabs>
        <w:rPr>
          <w:rFonts w:asciiTheme="majorBidi" w:hAnsiTheme="majorBidi" w:cstheme="majorBidi"/>
          <w:b/>
          <w:bCs/>
        </w:rPr>
      </w:pPr>
    </w:p>
    <w:p w14:paraId="5FAC6B20" w14:textId="77777777" w:rsidR="004F120B" w:rsidRPr="00AF2BC5" w:rsidRDefault="004F120B" w:rsidP="004F120B">
      <w:pPr>
        <w:pStyle w:val="PlainText"/>
        <w:tabs>
          <w:tab w:val="left" w:pos="1080"/>
        </w:tabs>
        <w:rPr>
          <w:rFonts w:asciiTheme="majorBidi" w:hAnsiTheme="majorBidi" w:cstheme="majorBidi"/>
          <w:b/>
          <w:bCs/>
        </w:rPr>
      </w:pPr>
    </w:p>
    <w:p w14:paraId="749687AF" w14:textId="77777777" w:rsidR="004F120B" w:rsidRPr="00AF2BC5" w:rsidRDefault="004F120B" w:rsidP="004F120B">
      <w:pPr>
        <w:pStyle w:val="PlainText"/>
        <w:tabs>
          <w:tab w:val="left" w:pos="1080"/>
        </w:tabs>
        <w:rPr>
          <w:rFonts w:asciiTheme="majorBidi" w:hAnsiTheme="majorBidi" w:cstheme="majorBidi"/>
          <w:b/>
          <w:bCs/>
          <w:lang w:val="en-US"/>
        </w:rPr>
      </w:pPr>
    </w:p>
    <w:p w14:paraId="4DE03557" w14:textId="77777777" w:rsidR="004F120B" w:rsidRPr="00AF2BC5" w:rsidRDefault="004F120B" w:rsidP="004F120B">
      <w:pPr>
        <w:pStyle w:val="HEADDDDDDD"/>
        <w:ind w:left="357" w:hanging="357"/>
        <w:outlineLvl w:val="1"/>
        <w:rPr>
          <w:rFonts w:asciiTheme="majorBidi" w:hAnsiTheme="majorBidi" w:cstheme="majorBidi"/>
          <w:b/>
          <w:bCs/>
          <w:sz w:val="24"/>
          <w:szCs w:val="28"/>
          <w:cs/>
        </w:rPr>
      </w:pPr>
      <w:bookmarkStart w:id="19" w:name="_Toc178332552"/>
      <w:bookmarkStart w:id="20" w:name="_Toc216192481"/>
      <w:r w:rsidRPr="00AF2BC5">
        <w:rPr>
          <w:rFonts w:asciiTheme="majorBidi" w:hAnsiTheme="majorBidi" w:cstheme="majorBidi"/>
          <w:b/>
          <w:bCs/>
          <w:sz w:val="32"/>
          <w:szCs w:val="36"/>
          <w:lang w:val="en-US"/>
        </w:rPr>
        <w:t xml:space="preserve">1. </w:t>
      </w:r>
      <w:r w:rsidRPr="00AF2BC5">
        <w:rPr>
          <w:rFonts w:asciiTheme="majorBidi" w:hAnsiTheme="majorBidi" w:cstheme="majorBidi"/>
          <w:b/>
          <w:bCs/>
          <w:sz w:val="24"/>
          <w:szCs w:val="28"/>
          <w:cs/>
        </w:rPr>
        <w:t>ค</w:t>
      </w:r>
      <w:r w:rsidRPr="00AF2BC5">
        <w:rPr>
          <w:rFonts w:asciiTheme="majorBidi" w:hAnsiTheme="majorBidi" w:cstheme="majorBidi"/>
          <w:b/>
          <w:bCs/>
          <w:sz w:val="24"/>
          <w:szCs w:val="28"/>
          <w:cs/>
          <w:lang w:val="en-US"/>
        </w:rPr>
        <w:t>ำ</w:t>
      </w:r>
      <w:r w:rsidRPr="00AF2BC5">
        <w:rPr>
          <w:rFonts w:asciiTheme="majorBidi" w:hAnsiTheme="majorBidi" w:cstheme="majorBidi"/>
          <w:b/>
          <w:bCs/>
          <w:sz w:val="24"/>
          <w:szCs w:val="28"/>
          <w:cs/>
        </w:rPr>
        <w:t>จำกัดความ</w:t>
      </w:r>
      <w:bookmarkStart w:id="21" w:name="_Hlk67317403"/>
      <w:bookmarkEnd w:id="19"/>
      <w:bookmarkEnd w:id="20"/>
    </w:p>
    <w:p w14:paraId="2D6B32AF" w14:textId="77777777" w:rsidR="004F120B" w:rsidRPr="00AF2BC5" w:rsidRDefault="004F120B" w:rsidP="004F120B">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color w:val="000000"/>
          <w:sz w:val="28"/>
          <w:szCs w:val="28"/>
          <w:lang w:val="en-US"/>
        </w:rPr>
        <w:t>“</w:t>
      </w:r>
      <w:r w:rsidRPr="00AF2BC5">
        <w:rPr>
          <w:rFonts w:asciiTheme="majorBidi" w:hAnsiTheme="majorBidi" w:cstheme="majorBidi"/>
          <w:color w:val="000000"/>
          <w:sz w:val="28"/>
          <w:szCs w:val="28"/>
          <w:cs/>
          <w:lang w:val="en-US"/>
        </w:rPr>
        <w:t>ผู้ออกตราสาร</w:t>
      </w:r>
      <w:r w:rsidRPr="00AF2BC5">
        <w:rPr>
          <w:rFonts w:asciiTheme="majorBidi" w:hAnsiTheme="majorBidi" w:cstheme="majorBidi"/>
          <w:color w:val="000000"/>
          <w:sz w:val="28"/>
          <w:szCs w:val="28"/>
          <w:lang w:val="en-US"/>
        </w:rPr>
        <w:t xml:space="preserve">” </w:t>
      </w:r>
      <w:r w:rsidRPr="00AF2BC5">
        <w:rPr>
          <w:rFonts w:asciiTheme="majorBidi" w:hAnsiTheme="majorBidi" w:cstheme="majorBidi"/>
          <w:color w:val="000000"/>
          <w:sz w:val="28"/>
          <w:szCs w:val="28"/>
          <w:cs/>
          <w:lang w:val="en-US"/>
        </w:rPr>
        <w:t xml:space="preserve">หมายถึง </w:t>
      </w:r>
      <w:r w:rsidRPr="00AF2BC5">
        <w:rPr>
          <w:rFonts w:asciiTheme="majorBidi" w:hAnsiTheme="majorBidi" w:cstheme="majorBidi"/>
          <w:sz w:val="28"/>
          <w:szCs w:val="28"/>
          <w:cs/>
        </w:rPr>
        <w:t>บริษัทหลักทรัพย์</w:t>
      </w:r>
      <w:r w:rsidRPr="00AF2BC5">
        <w:rPr>
          <w:rFonts w:asciiTheme="majorBidi" w:hAnsiTheme="majorBidi" w:cstheme="majorBidi"/>
          <w:sz w:val="28"/>
          <w:szCs w:val="28"/>
        </w:rPr>
        <w:t xml:space="preserve"> </w:t>
      </w:r>
      <w:r w:rsidRPr="00AF2BC5">
        <w:rPr>
          <w:rFonts w:asciiTheme="majorBidi" w:hAnsiTheme="majorBidi" w:cstheme="majorBidi"/>
          <w:sz w:val="28"/>
          <w:szCs w:val="28"/>
          <w:cs/>
        </w:rPr>
        <w:t>พาย จำกัด (มหาชน)</w:t>
      </w:r>
    </w:p>
    <w:p w14:paraId="04842285" w14:textId="77777777" w:rsidR="004F120B" w:rsidRPr="00AF2BC5" w:rsidRDefault="004F120B" w:rsidP="004F120B">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ตราสาร</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 xml:space="preserve">หมายถึง ใบแสดงสิทธิในผลประโยชน์ที่เกิดจากหลักทรัพย์อ้างอิงที่เป็นหลักทรัพย์ต่างประเทศ โดยมีหลักทรัพย์อ้างอิงเป็น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ServiceNow, Inc. (NOW)</w:t>
      </w:r>
      <w:r w:rsidRPr="00AF2BC5">
        <w:rPr>
          <w:rFonts w:asciiTheme="majorBidi" w:hAnsiTheme="majorBidi" w:cstheme="majorBidi"/>
          <w:sz w:val="28"/>
          <w:szCs w:val="28"/>
          <w:cs/>
          <w:lang w:val="en-US"/>
        </w:rPr>
        <w:t xml:space="preserve"> ออกโดยบริษัทหลักทรัพย์ พาย จำกัด (มหาชน)</w:t>
      </w:r>
    </w:p>
    <w:p w14:paraId="5C2CEB9B" w14:textId="77777777" w:rsidR="004F120B" w:rsidRPr="00AF2BC5" w:rsidRDefault="004F120B" w:rsidP="004F120B">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หลักทรัพย์ต่างประเทศ</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หมายถึง</w:t>
      </w:r>
      <w:r w:rsidRPr="00AF2BC5">
        <w:rPr>
          <w:rFonts w:asciiTheme="majorBidi" w:hAnsiTheme="majorBidi" w:cstheme="majorBidi"/>
          <w:sz w:val="28"/>
          <w:szCs w:val="28"/>
          <w:lang w:val="en-US"/>
        </w:rPr>
        <w:t xml:space="preserve">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ServiceNow, Inc. (NOW)</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ซึ่งเป็นหลักทรัพย์ที่จดทะเบียนใน</w:t>
      </w:r>
      <w:r w:rsidRPr="00AF2BC5">
        <w:rPr>
          <w:rFonts w:asciiTheme="majorBidi" w:hAnsiTheme="majorBidi" w:cstheme="majorBidi"/>
          <w:sz w:val="28"/>
          <w:szCs w:val="28"/>
          <w:lang w:val="en-US"/>
        </w:rPr>
        <w:t xml:space="preserve"> </w:t>
      </w:r>
      <w:r>
        <w:rPr>
          <w:rFonts w:asciiTheme="majorBidi" w:hAnsiTheme="majorBidi" w:cstheme="majorBidi"/>
          <w:sz w:val="28"/>
          <w:szCs w:val="28"/>
          <w:cs/>
          <w:lang w:val="en-US"/>
        </w:rPr>
        <w:t>ตลาดหลักทรัพย์ สหรัฐอเมริกา</w:t>
      </w:r>
    </w:p>
    <w:p w14:paraId="4257885A" w14:textId="77777777" w:rsidR="004F120B" w:rsidRPr="00AF2BC5" w:rsidRDefault="004F120B" w:rsidP="004F120B">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สำนักงาน ก.ล.ต.</w:t>
      </w: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 xml:space="preserve"> หมายถึง สำนักงานคณะกรรมการกำกับหลักทรัพย์และตลาด</w:t>
      </w:r>
      <w:r w:rsidRPr="00AF2BC5">
        <w:rPr>
          <w:rFonts w:asciiTheme="majorBidi" w:hAnsiTheme="majorBidi" w:cstheme="majorBidi"/>
          <w:color w:val="000000"/>
          <w:sz w:val="28"/>
          <w:szCs w:val="28"/>
          <w:cs/>
          <w:lang w:val="en-US"/>
        </w:rPr>
        <w:t>หลักทรัพย์</w:t>
      </w:r>
    </w:p>
    <w:p w14:paraId="3316C5E1" w14:textId="77777777" w:rsidR="004F120B" w:rsidRPr="00AF2BC5" w:rsidRDefault="004F120B" w:rsidP="004F120B">
      <w:pPr>
        <w:pStyle w:val="BalloonText"/>
        <w:spacing w:line="360" w:lineRule="exact"/>
        <w:rPr>
          <w:rFonts w:asciiTheme="majorBidi" w:hAnsiTheme="majorBidi" w:cstheme="majorBidi"/>
          <w:b/>
          <w:bCs/>
          <w:sz w:val="28"/>
          <w:szCs w:val="28"/>
        </w:rPr>
      </w:pPr>
      <w:r w:rsidRPr="00AF2BC5">
        <w:rPr>
          <w:rFonts w:asciiTheme="majorBidi" w:hAnsiTheme="majorBidi" w:cstheme="majorBidi"/>
          <w:b/>
          <w:bCs/>
          <w:sz w:val="28"/>
        </w:rPr>
        <w:sym w:font="Wingdings" w:char="F0FE"/>
      </w:r>
      <w:r w:rsidRPr="00AF2BC5">
        <w:rPr>
          <w:rFonts w:asciiTheme="majorBidi" w:hAnsiTheme="majorBidi" w:cstheme="majorBidi"/>
          <w:b/>
          <w:bCs/>
          <w:sz w:val="28"/>
          <w:cs/>
        </w:rPr>
        <w:t xml:space="preserve"> </w:t>
      </w:r>
      <w:r w:rsidRPr="00AF2BC5">
        <w:rPr>
          <w:rFonts w:asciiTheme="majorBidi" w:hAnsiTheme="majorBidi" w:cstheme="majorBidi"/>
          <w:b/>
          <w:bCs/>
          <w:sz w:val="28"/>
          <w:szCs w:val="28"/>
          <w:cs/>
        </w:rPr>
        <w:t>กรณี ใบแสดงสิทธิในผลประโยชน์ที่เกิดจากหลักทรัพย์อ้างอิงที่เป็นหลักทรัพย์ต่างประเทศ</w:t>
      </w:r>
    </w:p>
    <w:p w14:paraId="0BB212C5" w14:textId="77777777" w:rsidR="004F120B" w:rsidRPr="00AF2BC5" w:rsidRDefault="004F120B" w:rsidP="004F120B">
      <w:pPr>
        <w:spacing w:after="0" w:line="240" w:lineRule="auto"/>
        <w:contextualSpacing/>
        <w:rPr>
          <w:rFonts w:asciiTheme="majorBidi" w:hAnsiTheme="majorBidi" w:cstheme="majorBidi"/>
          <w:b/>
          <w:bCs/>
          <w:spacing w:val="-6"/>
          <w:sz w:val="28"/>
          <w:u w:val="single"/>
        </w:rPr>
      </w:pPr>
      <w:bookmarkStart w:id="22" w:name="_Hlk67657201"/>
      <w:r w:rsidRPr="00AF2BC5">
        <w:rPr>
          <w:rFonts w:asciiTheme="majorBidi" w:hAnsiTheme="majorBidi" w:cstheme="majorBidi"/>
          <w:b/>
          <w:bCs/>
          <w:spacing w:val="-6"/>
          <w:sz w:val="28"/>
          <w:u w:val="single"/>
          <w:cs/>
        </w:rPr>
        <w:t xml:space="preserve">อัตราอ้างอิงของตราสาร </w:t>
      </w:r>
      <w:r w:rsidRPr="00AF2BC5">
        <w:rPr>
          <w:rFonts w:asciiTheme="majorBidi" w:hAnsiTheme="majorBidi" w:cstheme="majorBidi"/>
          <w:b/>
          <w:bCs/>
          <w:spacing w:val="-6"/>
          <w:sz w:val="28"/>
          <w:u w:val="single"/>
        </w:rPr>
        <w:t>:</w:t>
      </w:r>
      <w:r w:rsidRPr="00AF2BC5">
        <w:rPr>
          <w:rFonts w:asciiTheme="majorBidi" w:hAnsiTheme="majorBidi" w:cstheme="majorBidi"/>
          <w:b/>
          <w:bCs/>
          <w:spacing w:val="-6"/>
          <w:sz w:val="28"/>
          <w:u w:val="single"/>
          <w:cs/>
        </w:rPr>
        <w:t xml:space="preserve"> (สามารถกำหนดเป็นอัตราส่วนอื่น ๆ  ได้นอกเหนือจาก อัตร</w:t>
      </w:r>
      <w:r w:rsidRPr="00AF2BC5">
        <w:rPr>
          <w:rFonts w:asciiTheme="majorBidi" w:hAnsiTheme="majorBidi" w:cstheme="majorBidi"/>
          <w:b/>
          <w:bCs/>
          <w:spacing w:val="-6"/>
          <w:sz w:val="28"/>
          <w:u w:val="single"/>
          <w:cs/>
          <w:lang w:eastAsia="zh-CN"/>
        </w:rPr>
        <w:t>า</w:t>
      </w:r>
      <w:r w:rsidRPr="00AF2BC5">
        <w:rPr>
          <w:rFonts w:asciiTheme="majorBidi" w:hAnsiTheme="majorBidi" w:cstheme="majorBidi"/>
          <w:b/>
          <w:bCs/>
          <w:spacing w:val="-6"/>
          <w:sz w:val="28"/>
          <w:u w:val="single"/>
          <w:cs/>
        </w:rPr>
        <w:t xml:space="preserve">ส่วน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ต่อ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w:t>
      </w:r>
    </w:p>
    <w:p w14:paraId="4986D4BA" w14:textId="77777777" w:rsidR="004F120B" w:rsidRPr="00AF2BC5" w:rsidRDefault="004F120B" w:rsidP="004F120B">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pacing w:val="-6"/>
          <w:sz w:val="28"/>
          <w:cs/>
        </w:rPr>
        <w:t xml:space="preserve">อัตรา </w:t>
      </w:r>
      <w:r w:rsidRPr="00AF2BC5">
        <w:rPr>
          <w:rFonts w:asciiTheme="majorBidi" w:hAnsiTheme="majorBidi" w:cstheme="majorBidi"/>
          <w:spacing w:val="-6"/>
          <w:sz w:val="28"/>
        </w:rPr>
        <w:t xml:space="preserve">1 </w:t>
      </w:r>
      <w:r w:rsidRPr="00AF2BC5">
        <w:rPr>
          <w:rFonts w:asciiTheme="majorBidi" w:hAnsiTheme="majorBidi" w:cstheme="majorBidi"/>
          <w:spacing w:val="-6"/>
          <w:sz w:val="28"/>
          <w:cs/>
        </w:rPr>
        <w:t xml:space="preserve">ต่อ </w:t>
      </w:r>
      <w:r w:rsidRPr="00AF2BC5">
        <w:rPr>
          <w:rFonts w:asciiTheme="majorBidi" w:hAnsiTheme="majorBidi" w:cstheme="majorBidi"/>
          <w:spacing w:val="-6"/>
          <w:sz w:val="28"/>
        </w:rPr>
        <w:t>1</w:t>
      </w:r>
      <w:r w:rsidRPr="00AF2BC5">
        <w:rPr>
          <w:rFonts w:asciiTheme="majorBidi" w:hAnsiTheme="majorBidi" w:cstheme="majorBidi"/>
          <w:spacing w:val="-6"/>
          <w:sz w:val="28"/>
          <w:cs/>
        </w:rPr>
        <w:t xml:space="preserve">                   </w:t>
      </w:r>
    </w:p>
    <w:p w14:paraId="549BB025" w14:textId="77777777" w:rsidR="004F120B" w:rsidRPr="00AF2BC5" w:rsidRDefault="004F120B" w:rsidP="004F120B">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FE"/>
      </w:r>
      <w:r w:rsidRPr="00AF2BC5">
        <w:rPr>
          <w:rFonts w:asciiTheme="majorBidi" w:hAnsiTheme="majorBidi" w:cstheme="majorBidi"/>
          <w:sz w:val="28"/>
        </w:rPr>
        <w:t xml:space="preserve"> </w:t>
      </w:r>
      <w:r w:rsidRPr="00AF2BC5">
        <w:rPr>
          <w:rFonts w:asciiTheme="majorBidi" w:hAnsiTheme="majorBidi" w:cstheme="majorBidi"/>
          <w:sz w:val="28"/>
          <w:cs/>
        </w:rPr>
        <w:t xml:space="preserve"> อื่น ๆ </w:t>
      </w:r>
      <w:r w:rsidRPr="00AF2BC5">
        <w:rPr>
          <w:rFonts w:asciiTheme="majorBidi" w:hAnsiTheme="majorBidi" w:cstheme="majorBidi"/>
          <w:spacing w:val="-6"/>
          <w:sz w:val="28"/>
          <w:cs/>
        </w:rPr>
        <w:t xml:space="preserve">อัตราส่วน 1 หลักทรัพย์อ้างอิง: </w:t>
      </w:r>
      <w:r>
        <w:rPr>
          <w:rFonts w:asciiTheme="majorBidi" w:hAnsiTheme="majorBidi" w:cstheme="majorBidi"/>
          <w:spacing w:val="-6"/>
          <w:sz w:val="28"/>
        </w:rPr>
        <w:t>2,000</w:t>
      </w:r>
      <w:r w:rsidRPr="00AF2BC5">
        <w:rPr>
          <w:rFonts w:asciiTheme="majorBidi" w:hAnsiTheme="majorBidi" w:cstheme="majorBidi"/>
          <w:spacing w:val="-6"/>
          <w:sz w:val="28"/>
          <w:cs/>
        </w:rPr>
        <w:t xml:space="preserve"> </w:t>
      </w:r>
      <w:r w:rsidRPr="00AF2BC5">
        <w:rPr>
          <w:rFonts w:asciiTheme="majorBidi" w:hAnsiTheme="majorBidi" w:cstheme="majorBidi"/>
          <w:spacing w:val="-6"/>
          <w:sz w:val="28"/>
        </w:rPr>
        <w:t xml:space="preserve">DR </w:t>
      </w:r>
      <w:r w:rsidRPr="00AF2BC5">
        <w:rPr>
          <w:rFonts w:asciiTheme="majorBidi" w:hAnsiTheme="majorBidi" w:cstheme="majorBidi"/>
          <w:spacing w:val="-6"/>
          <w:sz w:val="28"/>
          <w:cs/>
        </w:rPr>
        <w:t>ทั้งนี้ อาจมีการปรับเปลี่ยนได้ตามที่ระบุไว้ในข้อกำหนดสิทธิ</w:t>
      </w:r>
    </w:p>
    <w:p w14:paraId="73C16DB4" w14:textId="77777777" w:rsidR="004F120B" w:rsidRPr="00AF2BC5" w:rsidRDefault="004F120B" w:rsidP="004F120B">
      <w:pPr>
        <w:spacing w:after="0" w:line="240" w:lineRule="auto"/>
        <w:contextualSpacing/>
        <w:rPr>
          <w:rFonts w:asciiTheme="majorBidi" w:hAnsiTheme="majorBidi" w:cstheme="majorBidi"/>
          <w:b/>
          <w:bCs/>
          <w:sz w:val="28"/>
          <w:u w:val="single"/>
        </w:rPr>
      </w:pPr>
      <w:r w:rsidRPr="00AF2BC5">
        <w:rPr>
          <w:rFonts w:asciiTheme="majorBidi" w:hAnsiTheme="majorBidi" w:cstheme="majorBidi"/>
          <w:b/>
          <w:bCs/>
          <w:sz w:val="28"/>
          <w:u w:val="single"/>
          <w:cs/>
        </w:rPr>
        <w:t>รูปแบบการเสนอขาย</w:t>
      </w:r>
    </w:p>
    <w:p w14:paraId="5E9A92AB" w14:textId="77777777" w:rsidR="004F120B" w:rsidRPr="00AF2BC5" w:rsidRDefault="004F120B" w:rsidP="004F120B">
      <w:pPr>
        <w:tabs>
          <w:tab w:val="left" w:pos="1440"/>
          <w:tab w:val="left" w:pos="1800"/>
          <w:tab w:val="left" w:pos="3600"/>
          <w:tab w:val="left" w:pos="3960"/>
        </w:tabs>
        <w:spacing w:after="0" w:line="240" w:lineRule="auto"/>
        <w:ind w:firstLine="360"/>
        <w:rPr>
          <w:rFonts w:asciiTheme="majorBidi" w:eastAsia="DengXian" w:hAnsiTheme="majorBidi" w:cstheme="majorBidi"/>
          <w:sz w:val="28"/>
          <w:lang w:eastAsia="zh-CN"/>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z w:val="28"/>
          <w:cs/>
        </w:rPr>
        <w:t>โดยการเปิดให้ผู้ลงทุน</w:t>
      </w:r>
      <w:r w:rsidRPr="00AF2BC5">
        <w:rPr>
          <w:rFonts w:asciiTheme="majorBidi" w:hAnsiTheme="majorBidi" w:cstheme="majorBidi"/>
          <w:b/>
          <w:bCs/>
          <w:sz w:val="28"/>
          <w:u w:val="single"/>
          <w:cs/>
        </w:rPr>
        <w:t>จองซื้อ</w:t>
      </w:r>
      <w:r w:rsidRPr="00AF2BC5">
        <w:rPr>
          <w:rFonts w:asciiTheme="majorBidi" w:hAnsiTheme="majorBidi" w:cstheme="majorBidi"/>
          <w:sz w:val="28"/>
          <w:cs/>
        </w:rPr>
        <w:t xml:space="preserve">ตามจำนวนและภายในระยะเวลาที่กำหนด </w:t>
      </w:r>
      <w:r w:rsidRPr="00AF2BC5">
        <w:rPr>
          <w:rFonts w:asciiTheme="majorBidi" w:hAnsiTheme="majorBidi" w:cstheme="majorBidi"/>
          <w:sz w:val="28"/>
        </w:rPr>
        <w:t xml:space="preserve">(public offering) </w:t>
      </w:r>
    </w:p>
    <w:p w14:paraId="6AF982C2" w14:textId="77777777" w:rsidR="004F120B" w:rsidRPr="00AF2BC5" w:rsidRDefault="004F120B" w:rsidP="004F120B">
      <w:pPr>
        <w:tabs>
          <w:tab w:val="left" w:pos="1440"/>
          <w:tab w:val="left" w:pos="1800"/>
          <w:tab w:val="left" w:pos="3600"/>
          <w:tab w:val="left" w:pos="3960"/>
        </w:tabs>
        <w:spacing w:after="0" w:line="240" w:lineRule="auto"/>
        <w:ind w:firstLine="360"/>
        <w:rPr>
          <w:rFonts w:asciiTheme="majorBidi" w:hAnsiTheme="majorBidi" w:cstheme="majorBidi"/>
          <w:spacing w:val="-6"/>
          <w:sz w:val="28"/>
          <w:lang w:eastAsia="zh-CN"/>
        </w:rPr>
      </w:pPr>
      <w:r w:rsidRPr="00AF2BC5">
        <w:rPr>
          <w:rFonts w:asciiTheme="majorBidi" w:hAnsiTheme="majorBidi" w:cstheme="majorBidi"/>
          <w:sz w:val="28"/>
        </w:rPr>
        <w:sym w:font="Wingdings" w:char="F0FE"/>
      </w:r>
      <w:r w:rsidRPr="00AF2BC5">
        <w:rPr>
          <w:rFonts w:asciiTheme="majorBidi" w:hAnsiTheme="majorBidi" w:cstheme="majorBidi"/>
          <w:sz w:val="28"/>
          <w:cs/>
        </w:rPr>
        <w:t xml:space="preserve">  </w:t>
      </w:r>
      <w:bookmarkEnd w:id="22"/>
      <w:r w:rsidRPr="00AF2BC5">
        <w:rPr>
          <w:rFonts w:asciiTheme="majorBidi" w:hAnsiTheme="majorBidi" w:cstheme="majorBidi"/>
          <w:spacing w:val="-8"/>
          <w:sz w:val="28"/>
          <w:cs/>
        </w:rPr>
        <w:t>โดยการ</w:t>
      </w:r>
      <w:r w:rsidRPr="00AF2BC5">
        <w:rPr>
          <w:rFonts w:asciiTheme="majorBidi" w:hAnsiTheme="majorBidi" w:cstheme="majorBidi"/>
          <w:b/>
          <w:bCs/>
          <w:spacing w:val="-8"/>
          <w:sz w:val="28"/>
          <w:u w:val="single"/>
          <w:cs/>
        </w:rPr>
        <w:t>ทยอยขาย</w:t>
      </w:r>
      <w:r w:rsidRPr="00AF2BC5">
        <w:rPr>
          <w:rFonts w:asciiTheme="majorBidi" w:hAnsiTheme="majorBidi" w:cstheme="majorBidi"/>
          <w:spacing w:val="-8"/>
          <w:sz w:val="28"/>
          <w:cs/>
        </w:rPr>
        <w:t>ตราสารแสดงสิทธิในหลักทรัพย์ต่างประเทศผ่านระบบการซื้อขายในตลาดหลักทรัพย์ (</w:t>
      </w:r>
      <w:r w:rsidRPr="00AF2BC5">
        <w:rPr>
          <w:rFonts w:asciiTheme="majorBidi" w:hAnsiTheme="majorBidi" w:cstheme="majorBidi"/>
          <w:spacing w:val="-8"/>
          <w:sz w:val="28"/>
        </w:rPr>
        <w:t xml:space="preserve">direct listing) </w:t>
      </w:r>
      <w:r w:rsidRPr="00AF2BC5">
        <w:rPr>
          <w:rFonts w:asciiTheme="majorBidi" w:hAnsiTheme="majorBidi" w:cstheme="majorBidi"/>
          <w:spacing w:val="-8"/>
          <w:sz w:val="28"/>
          <w:cs/>
          <w:lang w:eastAsia="zh-CN"/>
        </w:rPr>
        <w:t xml:space="preserve"> </w:t>
      </w:r>
      <w:r w:rsidRPr="00AF2BC5">
        <w:rPr>
          <w:rFonts w:asciiTheme="majorBidi" w:hAnsiTheme="majorBidi" w:cstheme="majorBidi"/>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011A481D" w14:textId="77777777" w:rsidR="004F120B" w:rsidRDefault="004F120B" w:rsidP="004F120B">
      <w:pPr>
        <w:spacing w:after="0" w:line="240" w:lineRule="auto"/>
        <w:rPr>
          <w:rFonts w:asciiTheme="majorBidi" w:eastAsia="Times New Roman" w:hAnsiTheme="majorBidi" w:cstheme="majorBidi"/>
          <w:b/>
          <w:bCs/>
          <w:sz w:val="32"/>
          <w:szCs w:val="36"/>
          <w:u w:val="single"/>
          <w:lang w:eastAsia="x-none"/>
        </w:rPr>
      </w:pPr>
      <w:bookmarkStart w:id="23" w:name="_Toc178332553"/>
      <w:bookmarkStart w:id="24" w:name="_Toc178333149"/>
      <w:bookmarkStart w:id="25" w:name="_Toc216192482"/>
      <w:bookmarkEnd w:id="21"/>
      <w:r>
        <w:rPr>
          <w:rFonts w:asciiTheme="majorBidi" w:hAnsiTheme="majorBidi" w:cstheme="majorBidi"/>
          <w:b/>
          <w:bCs/>
          <w:sz w:val="32"/>
          <w:szCs w:val="36"/>
        </w:rPr>
        <w:br w:type="page"/>
      </w:r>
    </w:p>
    <w:p w14:paraId="684D28EB" w14:textId="77777777" w:rsidR="004F120B" w:rsidRPr="00AF2BC5" w:rsidRDefault="004F120B" w:rsidP="004F120B">
      <w:pPr>
        <w:pStyle w:val="HEADDDDDDD"/>
        <w:ind w:left="0" w:firstLine="0"/>
        <w:outlineLvl w:val="1"/>
        <w:rPr>
          <w:rFonts w:asciiTheme="majorBidi" w:hAnsiTheme="majorBidi" w:cstheme="majorBidi"/>
          <w:b/>
          <w:bCs/>
          <w:sz w:val="24"/>
          <w:szCs w:val="28"/>
          <w:cs/>
        </w:rPr>
      </w:pPr>
      <w:r w:rsidRPr="00AF2BC5">
        <w:rPr>
          <w:rFonts w:asciiTheme="majorBidi" w:hAnsiTheme="majorBidi" w:cstheme="majorBidi"/>
          <w:b/>
          <w:bCs/>
          <w:sz w:val="32"/>
          <w:szCs w:val="36"/>
          <w:lang w:val="en-US"/>
        </w:rPr>
        <w:t xml:space="preserve">2. </w:t>
      </w:r>
      <w:r w:rsidRPr="00AF2BC5">
        <w:rPr>
          <w:rFonts w:asciiTheme="majorBidi" w:hAnsiTheme="majorBidi" w:cstheme="majorBidi"/>
          <w:b/>
          <w:bCs/>
          <w:sz w:val="24"/>
          <w:szCs w:val="28"/>
          <w:cs/>
        </w:rPr>
        <w:t>ข้อมูลตราสาร</w:t>
      </w:r>
      <w:bookmarkEnd w:id="23"/>
      <w:bookmarkEnd w:id="24"/>
      <w:bookmarkEnd w:id="25"/>
    </w:p>
    <w:p w14:paraId="7327BBE6" w14:textId="77777777" w:rsidR="004F120B" w:rsidRPr="00AF2BC5" w:rsidRDefault="004F120B" w:rsidP="004F120B">
      <w:pPr>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จำนวนหน่วยที่ได้รับอนุญาตให้เสนอขาย </w:t>
      </w:r>
      <w:r w:rsidRPr="00AF2BC5">
        <w:rPr>
          <w:rFonts w:asciiTheme="majorBidi" w:hAnsiTheme="majorBidi" w:cstheme="majorBidi"/>
          <w:sz w:val="28"/>
        </w:rPr>
        <w:t xml:space="preserve">: </w:t>
      </w:r>
      <w:r w:rsidRPr="00AF2BC5">
        <w:rPr>
          <w:rFonts w:asciiTheme="majorBidi" w:hAnsiTheme="majorBidi" w:cstheme="majorBidi"/>
          <w:sz w:val="28"/>
        </w:rPr>
        <w:tab/>
      </w:r>
      <w:r>
        <w:rPr>
          <w:rFonts w:asciiTheme="majorBidi" w:hAnsiTheme="majorBidi" w:cstheme="majorBidi"/>
          <w:sz w:val="28"/>
        </w:rPr>
        <w:t>[.]</w:t>
      </w:r>
      <w:r w:rsidRPr="00AF2BC5">
        <w:rPr>
          <w:rFonts w:asciiTheme="majorBidi" w:hAnsiTheme="majorBidi" w:cstheme="majorBidi"/>
          <w:sz w:val="28"/>
        </w:rPr>
        <w:t xml:space="preserve"> </w:t>
      </w:r>
      <w:r w:rsidRPr="00AF2BC5">
        <w:rPr>
          <w:rFonts w:asciiTheme="majorBidi" w:hAnsiTheme="majorBidi" w:cstheme="majorBidi"/>
          <w:sz w:val="28"/>
          <w:cs/>
        </w:rPr>
        <w:t>ล้านหน่วย</w:t>
      </w:r>
    </w:p>
    <w:p w14:paraId="56606DE0" w14:textId="77777777" w:rsidR="004F120B" w:rsidRPr="00AF2BC5" w:rsidRDefault="004F120B" w:rsidP="004F120B">
      <w:pPr>
        <w:spacing w:after="0" w:line="240" w:lineRule="auto"/>
        <w:ind w:right="-359"/>
        <w:contextualSpacing/>
        <w:rPr>
          <w:rFonts w:asciiTheme="majorBidi" w:hAnsiTheme="majorBidi" w:cstheme="majorBidi"/>
          <w:sz w:val="28"/>
          <w:cs/>
          <w:lang w:eastAsia="zh-CN"/>
        </w:rPr>
      </w:pPr>
      <w:r w:rsidRPr="00AF2BC5">
        <w:rPr>
          <w:rFonts w:asciiTheme="majorBidi" w:hAnsiTheme="majorBidi" w:cstheme="majorBidi"/>
          <w:sz w:val="28"/>
          <w:cs/>
        </w:rPr>
        <w:t xml:space="preserve">ราคาที่คาดว่าจะเสนอขาย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เป็นไปตามกลไกตลาดในเวลาที่เสนอขาย</w:t>
      </w:r>
    </w:p>
    <w:p w14:paraId="4C640603" w14:textId="77777777" w:rsidR="004F120B" w:rsidRPr="00AF2BC5" w:rsidRDefault="004F120B" w:rsidP="004F120B">
      <w:pPr>
        <w:tabs>
          <w:tab w:val="left" w:pos="993"/>
        </w:tabs>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มูลค่าที่คาดว่าจะเสนอขาย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 xml:space="preserve">ไม่เกิน </w:t>
      </w:r>
      <w:r>
        <w:rPr>
          <w:rFonts w:asciiTheme="majorBidi" w:hAnsiTheme="majorBidi" w:cstheme="majorBidi"/>
          <w:sz w:val="28"/>
        </w:rPr>
        <w:t>[.]</w:t>
      </w:r>
      <w:r w:rsidRPr="00AF2BC5">
        <w:rPr>
          <w:rFonts w:asciiTheme="majorBidi" w:hAnsiTheme="majorBidi" w:cstheme="majorBidi"/>
          <w:sz w:val="28"/>
        </w:rPr>
        <w:t xml:space="preserve"> </w:t>
      </w:r>
      <w:r w:rsidRPr="00AF2BC5">
        <w:rPr>
          <w:rFonts w:asciiTheme="majorBidi" w:hAnsiTheme="majorBidi" w:cstheme="majorBidi"/>
          <w:sz w:val="28"/>
          <w:cs/>
        </w:rPr>
        <w:t>ล้านบาท</w:t>
      </w:r>
      <w:r w:rsidRPr="00AF2BC5">
        <w:rPr>
          <w:rFonts w:asciiTheme="majorBidi" w:hAnsiTheme="majorBidi" w:cstheme="majorBidi"/>
          <w:sz w:val="28"/>
        </w:rPr>
        <w:t xml:space="preserve"> </w:t>
      </w:r>
    </w:p>
    <w:p w14:paraId="3447808D" w14:textId="77777777" w:rsidR="004F120B" w:rsidRPr="00AF2BC5" w:rsidRDefault="004F120B" w:rsidP="004F120B">
      <w:pPr>
        <w:tabs>
          <w:tab w:val="left" w:pos="993"/>
        </w:tabs>
        <w:spacing w:after="0" w:line="240" w:lineRule="auto"/>
        <w:ind w:right="-359"/>
        <w:contextualSpacing/>
        <w:rPr>
          <w:rFonts w:asciiTheme="majorBidi" w:hAnsiTheme="majorBidi" w:cstheme="majorBidi"/>
          <w:sz w:val="28"/>
        </w:rPr>
      </w:pPr>
    </w:p>
    <w:p w14:paraId="361B646F" w14:textId="77777777" w:rsidR="004F120B" w:rsidRPr="00AF2BC5" w:rsidRDefault="004F120B" w:rsidP="004F120B">
      <w:pPr>
        <w:tabs>
          <w:tab w:val="left" w:pos="993"/>
          <w:tab w:val="left" w:pos="3686"/>
        </w:tabs>
        <w:spacing w:after="0"/>
        <w:ind w:right="-359"/>
        <w:contextualSpacing/>
        <w:jc w:val="thaiDistribute"/>
        <w:rPr>
          <w:rFonts w:asciiTheme="majorBidi" w:hAnsiTheme="majorBidi" w:cstheme="majorBidi"/>
          <w:sz w:val="28"/>
        </w:rPr>
      </w:pPr>
      <w:r w:rsidRPr="00AF2BC5">
        <w:rPr>
          <w:rFonts w:asciiTheme="majorBidi" w:hAnsiTheme="majorBidi" w:cstheme="majorBidi"/>
          <w:sz w:val="28"/>
          <w:cs/>
        </w:rPr>
        <w:t>วิธีการคำนวณราคา</w:t>
      </w:r>
    </w:p>
    <w:p w14:paraId="53E8CD8A" w14:textId="77777777" w:rsidR="004F120B" w:rsidRPr="00AF2BC5" w:rsidRDefault="004F120B" w:rsidP="004F120B">
      <w:pPr>
        <w:tabs>
          <w:tab w:val="left" w:pos="993"/>
          <w:tab w:val="left" w:pos="3686"/>
        </w:tabs>
        <w:spacing w:after="0"/>
        <w:ind w:right="52"/>
        <w:contextualSpacing/>
        <w:jc w:val="thaiDistribute"/>
        <w:rPr>
          <w:rFonts w:asciiTheme="majorBidi" w:hAnsiTheme="majorBidi" w:cstheme="majorBidi"/>
          <w:b/>
          <w:sz w:val="28"/>
          <w:cs/>
        </w:rPr>
      </w:pPr>
      <w:r w:rsidRPr="00AF2BC5">
        <w:rPr>
          <w:rFonts w:asciiTheme="majorBidi" w:hAnsiTheme="majorBidi" w:cstheme="majorBidi"/>
          <w:b/>
          <w:sz w:val="28"/>
          <w:cs/>
        </w:rPr>
        <w:tab/>
        <w:t>ราคาเสนอขายตราสารทันทีที่ตลาดหลักทรัพย์แห่งประเทศไทยเปิดการซื้อขาย ณ ราคาเปิด (</w:t>
      </w:r>
      <w:r w:rsidRPr="00AF2BC5">
        <w:rPr>
          <w:rFonts w:asciiTheme="majorBidi" w:hAnsiTheme="majorBidi" w:cstheme="majorBidi"/>
          <w:b/>
          <w:sz w:val="28"/>
        </w:rPr>
        <w:t>ATO</w:t>
      </w:r>
      <w:r w:rsidRPr="00AF2BC5">
        <w:rPr>
          <w:rFonts w:asciiTheme="majorBidi" w:hAnsiTheme="majorBidi" w:cstheme="majorBidi"/>
          <w:b/>
          <w:bCs/>
          <w:sz w:val="28"/>
          <w:cs/>
        </w:rPr>
        <w:t xml:space="preserve">) </w:t>
      </w:r>
      <w:r w:rsidRPr="00AF2BC5">
        <w:rPr>
          <w:rFonts w:asciiTheme="majorBidi" w:hAnsiTheme="majorBidi" w:cstheme="majorBidi"/>
          <w:b/>
          <w:sz w:val="28"/>
          <w:cs/>
        </w:rPr>
        <w:t>ในวันแรก จะคำนวณจากราคาตลาดของหลักทรัพย์อ้างอิงต่างประเทศ แปลงด้วยอัตราอ้างอิงของตราสาร (</w:t>
      </w:r>
      <w:r w:rsidRPr="00AF2BC5">
        <w:rPr>
          <w:rFonts w:asciiTheme="majorBidi" w:hAnsiTheme="majorBidi" w:cstheme="majorBidi"/>
          <w:b/>
          <w:sz w:val="28"/>
        </w:rPr>
        <w:t>Ratio</w:t>
      </w:r>
      <w:r w:rsidRPr="00AF2BC5">
        <w:rPr>
          <w:rFonts w:asciiTheme="majorBidi" w:hAnsiTheme="majorBidi" w:cstheme="majorBidi"/>
          <w:b/>
          <w:bCs/>
          <w:sz w:val="28"/>
          <w:cs/>
        </w:rPr>
        <w:t xml:space="preserve">) </w:t>
      </w:r>
      <w:r w:rsidRPr="00AF2BC5">
        <w:rPr>
          <w:rFonts w:asciiTheme="majorBidi" w:hAnsiTheme="majorBidi" w:cstheme="majorBidi"/>
          <w:b/>
          <w:sz w:val="28"/>
          <w:cs/>
        </w:rPr>
        <w:t>และอัตราแลกเปลี่ยนสกุลเงินนั้น ๆ (</w:t>
      </w:r>
      <w:r w:rsidRPr="00AF2BC5">
        <w:rPr>
          <w:rFonts w:asciiTheme="majorBidi" w:hAnsiTheme="majorBidi" w:cstheme="majorBidi"/>
          <w:b/>
          <w:sz w:val="28"/>
        </w:rPr>
        <w:t>Foreign Exchange Rate</w:t>
      </w:r>
      <w:r w:rsidRPr="00AF2BC5">
        <w:rPr>
          <w:rFonts w:asciiTheme="majorBidi" w:hAnsiTheme="majorBidi" w:cstheme="majorBidi"/>
          <w:b/>
          <w:bCs/>
          <w:sz w:val="28"/>
          <w:cs/>
        </w:rPr>
        <w:t xml:space="preserve">) </w:t>
      </w:r>
      <w:r w:rsidRPr="00AF2BC5">
        <w:rPr>
          <w:rFonts w:asciiTheme="majorBidi" w:hAnsiTheme="majorBidi" w:cstheme="majorBidi"/>
          <w:b/>
          <w:sz w:val="28"/>
          <w:cs/>
        </w:rPr>
        <w:t>รวมค่าใช้จ่ายที่รวมอยู่ในราคาเสนอขายตราสารทันทีที่ตลาดเปิดทำการซื้อขาย ณ ราคาเปิด (</w:t>
      </w:r>
      <w:r w:rsidRPr="00AF2BC5">
        <w:rPr>
          <w:rFonts w:asciiTheme="majorBidi" w:hAnsiTheme="majorBidi" w:cstheme="majorBidi"/>
          <w:b/>
          <w:sz w:val="28"/>
        </w:rPr>
        <w:t>ATO</w:t>
      </w:r>
      <w:r w:rsidRPr="00AF2BC5">
        <w:rPr>
          <w:rFonts w:asciiTheme="majorBidi" w:hAnsiTheme="majorBidi" w:cstheme="majorBidi"/>
          <w:b/>
          <w:sz w:val="28"/>
          <w:cs/>
        </w:rPr>
        <w:t>) ตามที่ระบุไว้ในข้อ</w:t>
      </w:r>
      <w:r w:rsidRPr="00AF2BC5">
        <w:rPr>
          <w:rFonts w:asciiTheme="majorBidi" w:hAnsiTheme="majorBidi" w:cstheme="majorBidi"/>
          <w:b/>
          <w:sz w:val="28"/>
        </w:rPr>
        <w:t xml:space="preserve"> </w:t>
      </w:r>
      <w:r w:rsidRPr="00AF2BC5">
        <w:rPr>
          <w:rFonts w:asciiTheme="majorBidi" w:hAnsiTheme="majorBidi" w:cstheme="majorBidi"/>
          <w:bCs/>
          <w:sz w:val="28"/>
        </w:rPr>
        <w:t>6</w:t>
      </w:r>
      <w:r w:rsidRPr="00AF2BC5">
        <w:rPr>
          <w:rFonts w:asciiTheme="majorBidi" w:hAnsiTheme="majorBidi" w:cstheme="majorBidi"/>
          <w:b/>
          <w:sz w:val="28"/>
          <w:cs/>
        </w:rPr>
        <w:t>.2</w:t>
      </w:r>
      <w:r w:rsidRPr="00AF2BC5">
        <w:rPr>
          <w:rFonts w:asciiTheme="majorBidi" w:hAnsiTheme="majorBidi" w:cstheme="majorBidi"/>
          <w:b/>
          <w:sz w:val="28"/>
        </w:rPr>
        <w:t xml:space="preserve"> </w:t>
      </w:r>
      <w:r w:rsidRPr="00AF2BC5">
        <w:rPr>
          <w:rFonts w:asciiTheme="majorBidi" w:hAnsiTheme="majorBidi" w:cstheme="majorBidi"/>
          <w:b/>
          <w:sz w:val="28"/>
          <w:cs/>
        </w:rPr>
        <w:t>ของเอกสารฉบับนี้</w:t>
      </w:r>
    </w:p>
    <w:p w14:paraId="25221175" w14:textId="77777777" w:rsidR="004F120B" w:rsidRPr="00AF2BC5" w:rsidRDefault="004F120B" w:rsidP="004F120B">
      <w:pPr>
        <w:pStyle w:val="PlainText"/>
        <w:tabs>
          <w:tab w:val="left" w:pos="1080"/>
        </w:tabs>
        <w:rPr>
          <w:rFonts w:asciiTheme="majorBidi" w:hAnsiTheme="majorBidi" w:cstheme="majorBidi"/>
          <w:cs/>
        </w:rPr>
      </w:pPr>
    </w:p>
    <w:p w14:paraId="270485AE" w14:textId="77777777" w:rsidR="004F120B" w:rsidRPr="00AF2BC5" w:rsidRDefault="004F120B" w:rsidP="004F120B">
      <w:pPr>
        <w:pStyle w:val="HEADDDDDDD"/>
        <w:ind w:left="357" w:hanging="357"/>
        <w:outlineLvl w:val="1"/>
        <w:rPr>
          <w:rFonts w:asciiTheme="majorBidi" w:hAnsiTheme="majorBidi" w:cstheme="majorBidi"/>
          <w:b/>
          <w:bCs/>
          <w:sz w:val="24"/>
          <w:szCs w:val="28"/>
          <w:cs/>
        </w:rPr>
      </w:pPr>
      <w:bookmarkStart w:id="26" w:name="_Toc178332554"/>
      <w:bookmarkStart w:id="27" w:name="_Toc216192483"/>
      <w:r w:rsidRPr="00AF2BC5">
        <w:rPr>
          <w:rFonts w:asciiTheme="majorBidi" w:hAnsiTheme="majorBidi" w:cstheme="majorBidi"/>
          <w:b/>
          <w:bCs/>
          <w:sz w:val="32"/>
          <w:szCs w:val="36"/>
          <w:lang w:val="en-US"/>
        </w:rPr>
        <w:t xml:space="preserve">3. </w:t>
      </w:r>
      <w:r w:rsidRPr="00AF2BC5">
        <w:rPr>
          <w:rFonts w:asciiTheme="majorBidi" w:hAnsiTheme="majorBidi" w:cstheme="majorBidi"/>
          <w:b/>
          <w:bCs/>
          <w:sz w:val="24"/>
          <w:szCs w:val="28"/>
          <w:cs/>
        </w:rPr>
        <w:t>ความเสี่ยงตราสาร</w:t>
      </w:r>
      <w:bookmarkEnd w:id="26"/>
      <w:bookmarkEnd w:id="27"/>
    </w:p>
    <w:p w14:paraId="73892552" w14:textId="77777777" w:rsidR="004F120B" w:rsidRPr="00AF2BC5" w:rsidRDefault="004F120B" w:rsidP="004F120B">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ab/>
        <w:t>การลงทุนในตราสารแสดงสิทธิในหลักทรัพย์ต่างประเทศมีความเสี่ยงหลายประการ ซึ่งอาจทำให้มูลค่าของตราสารมีความผันผวน โดยอาจเพิ่มขึ้นหรือลดลงได้ ผู้ลงทุนควรทราบว่า ความเสี่ยงที่ระบุในที่นี้อาจไม่ครอบคลุมความเสี่ยงทั้งหมดที่เกี่ยวข้องกับการลงทุนในตราสารประเภทนี้ นอกจากนี้ ยังอาจมีปัจจัยความเสี่ยงอื่น ๆ ที่ไม่สามารถคาดการณ์ได้ในขณะนี้ หรือปัจจัยความเสี่ยงที่อาจยังไม่แสดงผลกระทบอย่างมีนัยสำคัญในปัจจุบัน ดังนั้นผู้ลงทุนควรใช้ความระมัดระวังและศึกษาข้อมูลในเอกสารนี้อย่างละเอียด รวมถึงศึกษารายละเอียดของหลักทรัพย์ต่างประเทศหรือหลักทรัพย์อ้างอิงก่อนตัดสินใจลงทุน</w:t>
      </w:r>
      <w:r w:rsidRPr="00AF2BC5">
        <w:rPr>
          <w:rFonts w:asciiTheme="majorBidi" w:hAnsiTheme="majorBidi" w:cstheme="majorBidi"/>
          <w:lang w:val="en-US"/>
        </w:rPr>
        <w:br/>
      </w:r>
    </w:p>
    <w:p w14:paraId="6F69B512" w14:textId="77777777" w:rsidR="004F120B" w:rsidRPr="00AF2BC5" w:rsidRDefault="004F120B" w:rsidP="004F120B">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3.1 </w:t>
      </w:r>
      <w:r w:rsidRPr="00AF2BC5">
        <w:rPr>
          <w:rFonts w:asciiTheme="majorBidi" w:hAnsiTheme="majorBidi" w:cstheme="majorBidi"/>
          <w:b/>
          <w:bCs/>
          <w:cs/>
        </w:rPr>
        <w:t>ความเสี่ยงด้านความผันผวนของราคาตราสาร</w:t>
      </w:r>
    </w:p>
    <w:p w14:paraId="45545E29" w14:textId="77777777" w:rsidR="004F120B" w:rsidRPr="00AF2BC5" w:rsidRDefault="004F120B" w:rsidP="004F120B">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ราคาของตราสารแสดงสิทธิในหลักทรัพย์ต่างประเทศอาจเคลื่อนไหวตามการเปลี่ยนแปลงของหลักทรัพย์อ้างอิง ซึ่งอาจทำให้ผู้ถือตราสารเผชิญกับผลขาดทุนจากความผันผวนของราคาหลักทรัพย์อ้างอิง อย่างไรก็ตาม ผู้ออกตราสารไม่สามารถรับรองได้ว่าราคาตราสารจะสอดคล้องกับราคาของหลักทรัพย์ต่างประเ</w:t>
      </w:r>
      <w:r w:rsidRPr="00AF2BC5">
        <w:rPr>
          <w:rFonts w:asciiTheme="majorBidi" w:hAnsiTheme="majorBidi" w:cstheme="majorBidi"/>
          <w:cs/>
        </w:rPr>
        <w:lastRenderedPageBreak/>
        <w:t>ทศในทุกกรณี เนื่องจากอาจมีปัจจัยอื่น ๆ เช่น การเปลี่ยนแปลงอัตราแลกเปลี่ยน ความต้องการซื้อขายตราสารในตลาดหลักทรัพย์แห่งประเทศไทย หรือเวลาทำการของตลาดหลักทรัพย์ต่างประเทศ รวมถึงเหตุการณ์ที่ไม่คาดคิด เช่น ภัยธรรมชาติ ที่อาจทำให้ตลาดต่างประเทศปิดทำการกะทันหัน</w:t>
      </w:r>
    </w:p>
    <w:p w14:paraId="50AD3704" w14:textId="77777777" w:rsidR="004F120B" w:rsidRPr="00AF2BC5" w:rsidRDefault="004F120B" w:rsidP="004F120B">
      <w:pPr>
        <w:pStyle w:val="PlainText"/>
        <w:tabs>
          <w:tab w:val="left" w:pos="1080"/>
        </w:tabs>
        <w:rPr>
          <w:rFonts w:asciiTheme="majorBidi" w:hAnsiTheme="majorBidi" w:cstheme="majorBidi"/>
          <w:lang w:val="en-US"/>
        </w:rPr>
      </w:pPr>
    </w:p>
    <w:p w14:paraId="2024726A" w14:textId="77777777" w:rsidR="004F120B" w:rsidRPr="00AF2BC5" w:rsidRDefault="004F120B" w:rsidP="004F120B">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3.2 </w:t>
      </w:r>
      <w:r w:rsidRPr="00AF2BC5">
        <w:rPr>
          <w:rFonts w:asciiTheme="majorBidi" w:hAnsiTheme="majorBidi" w:cstheme="majorBidi"/>
          <w:b/>
          <w:bCs/>
          <w:cs/>
        </w:rPr>
        <w:t>ความเสี่ยงจากอัตราแลกเปลี่ยนเงินตราต่างประเทศ</w:t>
      </w:r>
    </w:p>
    <w:p w14:paraId="31461DCE" w14:textId="77777777" w:rsidR="004F120B" w:rsidRPr="00AF2BC5" w:rsidRDefault="004F120B" w:rsidP="004F120B">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การลงทุนในหลักทรัพย์ต่างประเทศซึ่งมีการชำระด้วยเงินตราต่างประเทศ อาจทำให้ผู้ลงทุนเผชิญกับความเสี่ยงจากการเปลี่ยนแปลงอัตราแลกเปลี่ยน ซึ่งอาจเกิดผลกระทบอย่างมีนัยสำคัญ หากค่าเงินตราต่างประเทศมีความผันผวนเมื่อเทียบกับเงินบาทหรือดอลลาร์</w:t>
      </w:r>
      <w:r>
        <w:rPr>
          <w:rFonts w:asciiTheme="majorBidi" w:hAnsiTheme="majorBidi" w:cstheme="majorBidi"/>
          <w:cs/>
          <w:lang w:val="en-US"/>
        </w:rPr>
        <w:t>สหรัฐอเมริกา</w:t>
      </w:r>
      <w:r w:rsidRPr="00AF2BC5">
        <w:rPr>
          <w:rFonts w:asciiTheme="majorBidi" w:hAnsiTheme="majorBidi" w:cstheme="majorBidi"/>
          <w:cs/>
        </w:rPr>
        <w:t xml:space="preserve"> เช่น การเปลี่ยนแปลงในภาวะเศรษฐกิจ ปัจจัยพื้นฐานทางเศรษฐกิจ หรือนโยบายทางการเงิน การเก็งกำไรค่าเงิน หรือข้อกำหนดที่เกี่ยวข้องกับการแลกเปลี่ยนเงินตรา ซึ่งอาจส่งผลให้ราคาตราสารผันผวน และส่งผลกระทบต่อผลตอบแทนของการลงทุน เช่น หากค่าเงินบาทแข็งหรืออ่อนค่า จะมีผลทำให้มูลค่าตราสารเปลี่ยนแปลง รวมถึงอาจส่งผลกระทบต่อเงินปันผลที่ได้รับ ผู้ออกตราสารอาจทำการป้องกันความเสี่ยงด้านอัตราแลกเปลี่ยนตามความเหมาะสม แต่กระบวนการป้องกันนี้อาจมีต้นทุน ซึ่งอาจลดผลตอบแทนของผู้ลงทุน และอัตราแลกเปลี่ยนที่ผู้ออกตราสารใช้ในการคำนวณอาจไม่ใช่อัตราที่ดีที่สุดในตลาดในช่วงเวลานั้น</w:t>
      </w:r>
    </w:p>
    <w:p w14:paraId="69F244BF" w14:textId="77777777" w:rsidR="004F120B" w:rsidRPr="00AF2BC5" w:rsidRDefault="004F120B" w:rsidP="004F120B">
      <w:pPr>
        <w:pStyle w:val="PlainText"/>
        <w:tabs>
          <w:tab w:val="left" w:pos="1080"/>
        </w:tabs>
        <w:rPr>
          <w:rFonts w:asciiTheme="majorBidi" w:hAnsiTheme="majorBidi" w:cstheme="majorBidi"/>
        </w:rPr>
      </w:pPr>
    </w:p>
    <w:p w14:paraId="0E443638" w14:textId="77777777" w:rsidR="004F120B" w:rsidRPr="00AF2BC5" w:rsidRDefault="004F120B" w:rsidP="004F120B">
      <w:pPr>
        <w:pStyle w:val="PlainText"/>
        <w:tabs>
          <w:tab w:val="left" w:pos="1080"/>
        </w:tabs>
        <w:rPr>
          <w:rFonts w:asciiTheme="majorBidi" w:hAnsiTheme="majorBidi" w:cstheme="majorBidi"/>
          <w:lang w:val="en-US"/>
        </w:rPr>
      </w:pPr>
    </w:p>
    <w:p w14:paraId="69E0CC39" w14:textId="77777777" w:rsidR="004F120B" w:rsidRPr="00AF2BC5" w:rsidRDefault="004F120B" w:rsidP="004F120B">
      <w:pPr>
        <w:pStyle w:val="PlainText"/>
        <w:tabs>
          <w:tab w:val="left" w:pos="1080"/>
        </w:tabs>
        <w:rPr>
          <w:rFonts w:asciiTheme="majorBidi" w:hAnsiTheme="majorBidi" w:cstheme="majorBidi"/>
          <w:lang w:val="en-US"/>
        </w:rPr>
      </w:pPr>
    </w:p>
    <w:p w14:paraId="7007844A" w14:textId="77777777" w:rsidR="004F120B" w:rsidRPr="00AF2BC5" w:rsidRDefault="004F120B" w:rsidP="004F120B">
      <w:pPr>
        <w:pStyle w:val="PlainText"/>
        <w:tabs>
          <w:tab w:val="left" w:pos="1080"/>
        </w:tabs>
        <w:rPr>
          <w:rFonts w:asciiTheme="majorBidi" w:hAnsiTheme="majorBidi" w:cstheme="majorBidi"/>
          <w:lang w:val="en-US"/>
        </w:rPr>
      </w:pPr>
    </w:p>
    <w:p w14:paraId="6B6B0610" w14:textId="77777777" w:rsidR="004F120B" w:rsidRPr="00AF2BC5" w:rsidRDefault="004F120B" w:rsidP="004F120B">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3.3 </w:t>
      </w:r>
      <w:r w:rsidRPr="00AF2BC5">
        <w:rPr>
          <w:rFonts w:asciiTheme="majorBidi" w:hAnsiTheme="majorBidi" w:cstheme="majorBidi"/>
          <w:b/>
          <w:bCs/>
          <w:cs/>
        </w:rPr>
        <w:t>ความเสี่ยงด้านสภาพคล่องของตราสาร</w:t>
      </w:r>
    </w:p>
    <w:p w14:paraId="03D48555" w14:textId="77777777" w:rsidR="004F120B" w:rsidRPr="00AF2BC5" w:rsidRDefault="004F120B" w:rsidP="004F120B">
      <w:pPr>
        <w:pStyle w:val="PlainText"/>
        <w:tabs>
          <w:tab w:val="left" w:pos="1080"/>
        </w:tabs>
        <w:jc w:val="thaiDistribute"/>
        <w:rPr>
          <w:rFonts w:asciiTheme="majorBidi" w:hAnsiTheme="majorBidi" w:cstheme="majorBidi"/>
        </w:rPr>
      </w:pPr>
      <w:r w:rsidRPr="00AF2BC5">
        <w:rPr>
          <w:rFonts w:asciiTheme="majorBidi" w:hAnsiTheme="majorBidi" w:cstheme="majorBidi"/>
          <w:cs/>
        </w:rPr>
        <w:t>ผู้ถือครองตราสารอาจพบว่าการขายตราสารนั้นอาจทำได้ยาก หรืออาจขายได้ในราคาหรือช่วงเวลาที่ไม่ตรงกับความต้องการ ซึ่งเกิดจากส</w:t>
      </w:r>
      <w:r w:rsidRPr="00AF2BC5">
        <w:rPr>
          <w:rFonts w:asciiTheme="majorBidi" w:hAnsiTheme="majorBidi" w:cstheme="majorBidi"/>
          <w:cs/>
        </w:rPr>
        <w:lastRenderedPageBreak/>
        <w:t>ภาพคล่องที่ลดลง ซึ่งอาจขึ้นอยู่กับปัจจัยหลายประการ เช่น ความต้องการซื้อขายตราสาร (อุปสงค์และอุปทาน) และสถานการณ์การลงทุนในแต่ละประเทศ อีกทั้งปัจจัยภายในและภายนอกประเทศที่เกี่ยวข้อง เวลาทำการของตลาดหลักทรัพย์ต่างประเทศที่ปิดในขณะที่ตลาดหลักทรัพย์แห่งประเทศไทยเปิดทำการ อาจทำให้สภาพคล่องลดลงในช่วงเวลานั้น อย่างไรก็ตาม ผู้ออกตราสารหรือผู้ที่ได้รับการแต่งตั้ง จะมีการจัดให้มีผู้ดูแลสภาพคล่อง เพื่อช่วยให้ผู้ต้องการซื้อหรือขายตราสารสามารถทำธุรกรรมได้อย่างต่อเนื่อง และจะมีการแจ้งให้ทราบหากมีการเปลี่ยนแปลงในนโยบายนี้</w:t>
      </w:r>
    </w:p>
    <w:p w14:paraId="0B0BC88D" w14:textId="77777777" w:rsidR="004F120B" w:rsidRPr="00AF2BC5" w:rsidRDefault="004F120B" w:rsidP="004F120B">
      <w:pPr>
        <w:pStyle w:val="PlainText"/>
        <w:tabs>
          <w:tab w:val="left" w:pos="1080"/>
        </w:tabs>
        <w:jc w:val="thaiDistribute"/>
        <w:rPr>
          <w:rFonts w:asciiTheme="majorBidi" w:hAnsiTheme="majorBidi" w:cstheme="majorBidi"/>
        </w:rPr>
      </w:pPr>
    </w:p>
    <w:p w14:paraId="5E198550" w14:textId="77777777" w:rsidR="004F120B" w:rsidRPr="00AF2BC5" w:rsidRDefault="004F120B" w:rsidP="004F120B">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3.4</w:t>
      </w:r>
      <w:r w:rsidRPr="00AF2BC5">
        <w:rPr>
          <w:rStyle w:val="Strong"/>
          <w:rFonts w:asciiTheme="majorBidi" w:hAnsiTheme="majorBidi" w:cstheme="majorBidi"/>
          <w:cs/>
        </w:rPr>
        <w:t xml:space="preserve"> ความเสี่ยงของตลาดหลักทรัพย์ต่างประเทศ</w:t>
      </w:r>
    </w:p>
    <w:p w14:paraId="141C41D4" w14:textId="77777777" w:rsidR="004F120B" w:rsidRPr="00AF2BC5" w:rsidRDefault="004F120B" w:rsidP="004F120B">
      <w:pPr>
        <w:pStyle w:val="PlainText"/>
        <w:tabs>
          <w:tab w:val="left" w:pos="1080"/>
        </w:tabs>
        <w:jc w:val="thaiDistribute"/>
        <w:rPr>
          <w:rFonts w:asciiTheme="majorBidi" w:hAnsiTheme="majorBidi" w:cstheme="majorBidi"/>
        </w:rPr>
      </w:pPr>
      <w:r w:rsidRPr="00AF2BC5">
        <w:rPr>
          <w:rFonts w:asciiTheme="majorBidi" w:hAnsiTheme="majorBidi" w:cstheme="majorBidi"/>
          <w:cs/>
        </w:rPr>
        <w:t>เนื่องจากหลักทรัพย์อ้างอิงของตราสารเป็นหลักทรัพย์ที่ซื้อขายและจดทะเบียนในต่างประเทศ การลงทุนในตราสารนี้อาจได้รับผลกระทบจากสภาวะต่างประเทศ เช่น ภาวะการเมือง เศรษฐกิจ กฎหมาย และกฎระเบียบที่แตกต่างจากประเทศไทย นอกจากนี้ ตลาดหลักทรัพย์ที่หลักทรัพย์อ้างอิงมีการซื้อขายอาจใช้ดุลพินิจในการระงับการซื้อขายหลักทรัพย์เป็นบางช่วง ซึ่งการ เปลี่ยนแปลง ความผันผวน หรือภาวะถดถอยในตลาดเหล่านั้นอาจส่งผลลบต่อปริมาณการซื้อขายและราคาของหลักทรัพย์อ้างอิงได้</w:t>
      </w:r>
    </w:p>
    <w:p w14:paraId="1B162DD8" w14:textId="77777777" w:rsidR="004F120B" w:rsidRPr="00AF2BC5" w:rsidRDefault="004F120B" w:rsidP="004F120B">
      <w:pPr>
        <w:pStyle w:val="PlainText"/>
        <w:tabs>
          <w:tab w:val="left" w:pos="1080"/>
        </w:tabs>
        <w:rPr>
          <w:rFonts w:asciiTheme="majorBidi" w:hAnsiTheme="majorBidi" w:cstheme="majorBidi"/>
        </w:rPr>
      </w:pPr>
    </w:p>
    <w:p w14:paraId="3CE98A6A" w14:textId="77777777" w:rsidR="004F120B" w:rsidRPr="00AF2BC5" w:rsidRDefault="004F120B" w:rsidP="004F120B">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 xml:space="preserve">3.5 </w:t>
      </w:r>
      <w:r w:rsidRPr="00AF2BC5">
        <w:rPr>
          <w:rStyle w:val="Strong"/>
          <w:rFonts w:asciiTheme="majorBidi" w:hAnsiTheme="majorBidi" w:cstheme="majorBidi"/>
          <w:cs/>
        </w:rPr>
        <w:t>ความเสี่ยงจากหลักทรัพย์อ้างอิงในต่างประเทศ</w:t>
      </w:r>
    </w:p>
    <w:p w14:paraId="666FE144" w14:textId="77777777" w:rsidR="004F120B" w:rsidRPr="00AF2BC5" w:rsidRDefault="004F120B" w:rsidP="004F120B">
      <w:pPr>
        <w:pStyle w:val="PlainText"/>
        <w:tabs>
          <w:tab w:val="left" w:pos="1080"/>
        </w:tabs>
        <w:jc w:val="thaiDistribute"/>
        <w:rPr>
          <w:rFonts w:asciiTheme="majorBidi" w:hAnsiTheme="majorBidi" w:cstheme="majorBidi"/>
        </w:rPr>
      </w:pPr>
      <w:r w:rsidRPr="00AF2BC5">
        <w:rPr>
          <w:rFonts w:asciiTheme="majorBidi" w:hAnsiTheme="majorBidi" w:cstheme="majorBidi"/>
          <w:cs/>
        </w:rPr>
        <w:t>ราคาของหลักทรัพย์อ้างอิงในต่างประเทศอาจผันผวนเนื่องจากหลายปัจจัย เช่น ความเสี่ยงในการบริหารจัดการเชิงกลยุทธ์ ความเสี่ยงจากความล้มเหลวในการดำเนินธุรกิจ หรือการหยุดชะงักของกิจการ รวมถึงการจ่ายปันผลหรือการเพิ่มทุน ซึ่งอาจทำให้ราคาของหลักทรัพย์อ้างอิงลดลง ส่งผลให้ผู้ถือครองตราสารอาจเผชิญกับการขาดทุน นอกจากนี้ การดำเนินการต่าง ๆ ของบริษัทที่ออกหลั</w:t>
      </w:r>
      <w:r w:rsidRPr="00AF2BC5">
        <w:rPr>
          <w:rFonts w:asciiTheme="majorBidi" w:hAnsiTheme="majorBidi" w:cstheme="majorBidi"/>
          <w:cs/>
        </w:rPr>
        <w:lastRenderedPageBreak/>
        <w:t>กทรัพย์อ้างอิง เช่น การจ่ายปันผล อาจมีผลทำให้ราคาของหลักทรัพย์อ้างอิงลดลง ผู้ออกตราสารจะติดตามและเปิดเผยข้อมูลเกี่ยวกับสิทธิประโยชน์ของผู้ถือครองตราสารตามข้อกำหนดของตลาดหลักทรัพย์ไทย เพื่อให้ผู้ลงทุนได้รับข้อมูลอย่างครบถ้วน</w:t>
      </w:r>
    </w:p>
    <w:p w14:paraId="6D21E8F5" w14:textId="77777777" w:rsidR="004F120B" w:rsidRPr="00AF2BC5" w:rsidRDefault="004F120B" w:rsidP="004F120B">
      <w:pPr>
        <w:pStyle w:val="PlainText"/>
        <w:tabs>
          <w:tab w:val="left" w:pos="1080"/>
        </w:tabs>
        <w:jc w:val="thaiDistribute"/>
        <w:rPr>
          <w:rFonts w:asciiTheme="majorBidi" w:hAnsiTheme="majorBidi" w:cstheme="majorBidi"/>
        </w:rPr>
      </w:pPr>
    </w:p>
    <w:p w14:paraId="48F2F77D" w14:textId="77777777" w:rsidR="004F120B" w:rsidRPr="00AF2BC5" w:rsidRDefault="004F120B" w:rsidP="004F120B">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3.6 </w:t>
      </w:r>
      <w:r w:rsidRPr="00AF2BC5">
        <w:rPr>
          <w:rStyle w:val="Strong"/>
          <w:rFonts w:asciiTheme="majorBidi" w:hAnsiTheme="majorBidi" w:cstheme="majorBidi"/>
          <w:cs/>
        </w:rPr>
        <w:t>ความเสี่ยงจากการดำเนินงานของผู้ออกตราสาร</w:t>
      </w:r>
    </w:p>
    <w:p w14:paraId="2C0D533F" w14:textId="77777777" w:rsidR="004F120B" w:rsidRPr="00AF2BC5" w:rsidRDefault="004F120B" w:rsidP="004F120B">
      <w:pPr>
        <w:pStyle w:val="PlainText"/>
        <w:tabs>
          <w:tab w:val="left" w:pos="1080"/>
        </w:tabs>
        <w:jc w:val="thaiDistribute"/>
        <w:rPr>
          <w:rFonts w:asciiTheme="majorBidi" w:hAnsiTheme="majorBidi" w:cstheme="majorBidi"/>
        </w:rPr>
      </w:pPr>
      <w:r w:rsidRPr="00AF2BC5">
        <w:rPr>
          <w:rFonts w:asciiTheme="majorBidi" w:hAnsiTheme="majorBidi" w:cstheme="majorBidi"/>
          <w:cs/>
        </w:rPr>
        <w:t>ความเสี่ยงที่เกิดจากการดำเนินงานของผู้ออกตราสารอาจส่งผลต่อการลงทุน เช่น ปัญหาในระบบคอมพิวเตอร์หรือเครือข่ายที่อาจทำให้การให้บริการหยุดชะงัก นอกจากนี้ ยังมีความเสี่ยงจากเหตุการณ์นอกเหนือการควบคุมของผู้ออกตราสาร เช่น ภัยธรรมชาติ ข้อพิพาททางกฎหมาย หรือการบังคับใช้กฎหมายที่อาจส่งผลให้ผู้ถือตราสารไม่ได้รับหลักทรัพย์หรือเงินคืนตามที่คาดหวัง อย่างไรก็ตาม ผู้ออกตราสารได้ดำเนินการวางระบบการควบคุมภายในอย่างใกล้ชิด มีการพัฒนาระบบงานอย่างต่อเนื่อง และจัดทำแผนรองรับเหตุขัดข้องอย่างเหมาะสมเพื่อให้บริการแก่ผู้ถือตราสารอย่างมีประสิทธิภาพ</w:t>
      </w:r>
    </w:p>
    <w:p w14:paraId="163F73C0" w14:textId="77777777" w:rsidR="004F120B" w:rsidRPr="00AF2BC5" w:rsidRDefault="004F120B" w:rsidP="004F120B">
      <w:pPr>
        <w:pStyle w:val="PlainText"/>
        <w:tabs>
          <w:tab w:val="left" w:pos="1080"/>
        </w:tabs>
        <w:jc w:val="thaiDistribute"/>
        <w:rPr>
          <w:rFonts w:asciiTheme="majorBidi" w:hAnsiTheme="majorBidi" w:cstheme="majorBidi"/>
          <w:b/>
          <w:bCs/>
        </w:rPr>
      </w:pPr>
    </w:p>
    <w:p w14:paraId="1B485AC1" w14:textId="77777777" w:rsidR="004F120B" w:rsidRPr="00252FA0" w:rsidRDefault="004F120B" w:rsidP="004F120B">
      <w:pPr>
        <w:pStyle w:val="PlainText"/>
        <w:tabs>
          <w:tab w:val="left" w:pos="1080"/>
        </w:tabs>
        <w:spacing w:before="120"/>
        <w:jc w:val="thaiDistribute"/>
        <w:rPr>
          <w:rStyle w:val="Strong"/>
          <w:rFonts w:asciiTheme="majorBidi" w:hAnsiTheme="majorBidi"/>
          <w:lang w:val="en-US"/>
        </w:rPr>
      </w:pPr>
      <w:r w:rsidRPr="00252FA0">
        <w:rPr>
          <w:rStyle w:val="Strong"/>
          <w:rFonts w:asciiTheme="majorBidi" w:hAnsiTheme="majorBidi"/>
          <w:cs/>
        </w:rPr>
        <w:t>3.7 ความเสี่ยงด้านเครดิต (</w:t>
      </w:r>
      <w:r w:rsidRPr="00252FA0">
        <w:rPr>
          <w:rStyle w:val="Strong"/>
          <w:rFonts w:asciiTheme="majorBidi" w:hAnsiTheme="majorBidi" w:cstheme="majorBidi"/>
        </w:rPr>
        <w:t xml:space="preserve">Credit Risk) </w:t>
      </w:r>
      <w:r w:rsidRPr="00252FA0">
        <w:rPr>
          <w:rStyle w:val="Strong"/>
          <w:rFonts w:asciiTheme="majorBidi" w:hAnsiTheme="majorBidi"/>
          <w:cs/>
        </w:rPr>
        <w:t>และความเสี่ยงในกรณีที่ผู้ออกตราสารประสบปัญหาทางการเงินหรือล้มละลาย</w:t>
      </w:r>
    </w:p>
    <w:p w14:paraId="41CE54F6" w14:textId="77777777" w:rsidR="004F120B" w:rsidRPr="00252FA0" w:rsidRDefault="004F120B" w:rsidP="004F120B">
      <w:pPr>
        <w:pStyle w:val="PlainText"/>
        <w:numPr>
          <w:ilvl w:val="0"/>
          <w:numId w:val="9"/>
        </w:numPr>
        <w:tabs>
          <w:tab w:val="left" w:pos="1080"/>
        </w:tabs>
        <w:spacing w:before="120"/>
        <w:jc w:val="thaiDistribute"/>
        <w:rPr>
          <w:rFonts w:asciiTheme="majorBidi" w:hAnsiTheme="majorBidi" w:cstheme="majorBidi"/>
          <w:b/>
          <w:bCs/>
          <w:lang w:val="en-US"/>
        </w:rPr>
      </w:pPr>
      <w:r w:rsidRPr="00252FA0">
        <w:rPr>
          <w:rFonts w:asciiTheme="majorBidi" w:hAnsiTheme="majorBidi" w:cstheme="majorBidi"/>
          <w:b/>
          <w:bCs/>
          <w:u w:val="single"/>
          <w:cs/>
        </w:rPr>
        <w:t>ความเสี่ยงด้านเครดิต (</w:t>
      </w:r>
      <w:r w:rsidRPr="00252FA0">
        <w:rPr>
          <w:rFonts w:asciiTheme="majorBidi" w:hAnsiTheme="majorBidi" w:cstheme="majorBidi"/>
          <w:b/>
          <w:bCs/>
          <w:u w:val="single"/>
          <w:lang w:val="en-US"/>
        </w:rPr>
        <w:t>Credit Risk)</w:t>
      </w:r>
    </w:p>
    <w:p w14:paraId="239E39B6" w14:textId="77777777" w:rsidR="004F120B" w:rsidRDefault="004F120B" w:rsidP="004F120B">
      <w:pPr>
        <w:pStyle w:val="PlainText"/>
        <w:tabs>
          <w:tab w:val="left" w:pos="1080"/>
        </w:tabs>
        <w:spacing w:before="120"/>
        <w:ind w:left="720"/>
        <w:jc w:val="thaiDistribute"/>
        <w:rPr>
          <w:rFonts w:asciiTheme="majorBidi" w:hAnsiTheme="majorBidi"/>
          <w:lang w:val="en-US"/>
        </w:rPr>
      </w:pPr>
      <w:r w:rsidRPr="001764C1">
        <w:rPr>
          <w:rFonts w:asciiTheme="majorBidi" w:hAnsiTheme="majorBidi"/>
          <w:cs/>
          <w:lang w:val="en-US"/>
        </w:rPr>
        <w:t>เนื่องจากตราสารแสดงสิทธิในหลักทรัพย์ต่างประเทศเป็นตราสารที่ความเป็นเจ้าของหลักทรัพย์ต่างประเทศเป็นของผู้ออกตราสารแสดงสิทธิในหลักทรัพย์ต่างประเทศ โดยผู้ถือตราสารมีสิทธิเพียงได้รับผลประโยชน์จากหลักทรัพย์ต่างประเทศนั้น ดังนั้น ผู้ลงทุนจึงมีความเสี่ยงด้านเครดิตของผู้ออกตราสาร ซึ่งเกิดจากความเสี่ยง</w:t>
      </w:r>
      <w:r w:rsidRPr="001764C1">
        <w:rPr>
          <w:rFonts w:asciiTheme="majorBidi" w:hAnsiTheme="majorBidi"/>
          <w:lang w:val="en-US"/>
        </w:rPr>
        <w:br/>
      </w:r>
      <w:r w:rsidRPr="001764C1">
        <w:rPr>
          <w:rFonts w:asciiTheme="majorBidi" w:hAnsiTheme="majorBidi"/>
          <w:cs/>
          <w:lang w:val="en-US"/>
        </w:rPr>
        <w:t xml:space="preserve">ที่ผู้ออกตราสารอาจไม่สามารถปฏิบัติตามภาระผูกพันหรือเงื่อนไขตามข้อกำหนดสิทธิได้อย่างครบถ้วน </w:t>
      </w:r>
      <w:r w:rsidRPr="001764C1">
        <w:rPr>
          <w:rFonts w:asciiTheme="majorBidi" w:hAnsiTheme="majorBidi"/>
          <w:lang w:val="en-US"/>
        </w:rPr>
        <w:br/>
      </w:r>
      <w:r w:rsidRPr="001764C1">
        <w:rPr>
          <w:rFonts w:asciiTheme="majorBidi" w:hAnsiTheme="majorBidi"/>
          <w:cs/>
          <w:lang w:val="en-US"/>
        </w:rPr>
        <w:t xml:space="preserve">โดยความสามารถในการดำเนินงานและฐานะทางการเงินของผู้ออกตราสารอาจได้รับผลกระทบจากปัจจัยต่าง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รวมถึงผลการดำเนินธุรกิจ ซึ่งอาจส่งผลต่อความสามารถในการปฏิบัติตามภาระผูกพันต่อผู้ถือตราสาร </w:t>
      </w:r>
      <w:r w:rsidRPr="006B6DDC">
        <w:rPr>
          <w:rFonts w:asciiTheme="majorBidi" w:hAnsiTheme="majorBidi"/>
          <w:cs/>
          <w:lang w:val="en-US"/>
        </w:rPr>
        <w:t>อันอาจทำให้ผู้ลงทุนไม่ได้รับสิทธิหรือผลประโยชน์จากหลักทรัพย์อ้างอิงตามที่คาดหมาย ไม่ได้รับหลักทรัพย์ต่างประเทศ หรือไม่ได้รับคืนเงินลงทุนเต็มจำนวนหรือภายในระยะเวลาที่กำหนด และอาจสูญเสียเงินลงทุนบางส่วนหรือทั้งหมด</w:t>
      </w:r>
    </w:p>
    <w:p w14:paraId="0818B484" w14:textId="77777777" w:rsidR="004F120B" w:rsidRPr="00252FA0" w:rsidRDefault="004F120B" w:rsidP="004F120B">
      <w:pPr>
        <w:pStyle w:val="PlainText"/>
        <w:tabs>
          <w:tab w:val="left" w:pos="1080"/>
        </w:tabs>
        <w:spacing w:before="120"/>
        <w:ind w:left="720"/>
        <w:jc w:val="thaiDistribute"/>
        <w:rPr>
          <w:rFonts w:asciiTheme="majorBidi" w:hAnsiTheme="majorBidi" w:cstheme="majorBidi"/>
        </w:rPr>
      </w:pPr>
      <w:r w:rsidRPr="00252FA0">
        <w:rPr>
          <w:rFonts w:asciiTheme="majorBidi" w:hAnsiTheme="majorBidi" w:cstheme="majorBidi"/>
          <w:cs/>
        </w:rPr>
        <w:t>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การดำเนินการทดสอบภาวะวิกฤต (</w:t>
      </w:r>
      <w:r w:rsidRPr="00252FA0">
        <w:rPr>
          <w:rFonts w:asciiTheme="majorBidi" w:hAnsiTheme="majorBidi" w:cstheme="majorBidi"/>
          <w:lang w:val="en-US"/>
        </w:rPr>
        <w:t xml:space="preserve">Stress Test) </w:t>
      </w:r>
      <w:r w:rsidRPr="00252FA0">
        <w:rPr>
          <w:rFonts w:asciiTheme="majorBidi" w:hAnsiTheme="majorBidi" w:cstheme="majorBidi"/>
          <w:cs/>
        </w:rPr>
        <w:t>และการดำรงเงินกองทุนสภาพคล่องสุทธิในระดับสูงกว่าเกณฑ์ขั้นต่ำที่สำนักงาน ก.ล.ต. กำหนด เพื่อเสริมสร้างความสามารถในการรองรับความผันผวนที่อาจเกิดขึ้น</w:t>
      </w:r>
    </w:p>
    <w:p w14:paraId="36D1E4AD" w14:textId="77777777" w:rsidR="004F120B" w:rsidRPr="00252FA0" w:rsidRDefault="004F120B" w:rsidP="004F120B">
      <w:pPr>
        <w:pStyle w:val="PlainText"/>
        <w:numPr>
          <w:ilvl w:val="0"/>
          <w:numId w:val="9"/>
        </w:numPr>
        <w:tabs>
          <w:tab w:val="left" w:pos="1080"/>
        </w:tabs>
        <w:spacing w:before="120"/>
        <w:jc w:val="thaiDistribute"/>
        <w:rPr>
          <w:rFonts w:asciiTheme="majorBidi" w:hAnsiTheme="majorBidi" w:cstheme="majorBidi"/>
          <w:b/>
          <w:bCs/>
          <w:u w:val="single"/>
        </w:rPr>
      </w:pPr>
      <w:r w:rsidRPr="00252FA0">
        <w:rPr>
          <w:rFonts w:asciiTheme="majorBidi" w:hAnsiTheme="majorBidi" w:cstheme="majorBidi"/>
          <w:b/>
          <w:bCs/>
          <w:u w:val="single"/>
          <w:cs/>
        </w:rPr>
        <w:t>ความเสี่ยงในกรณีที่ผู้ออกตราสารประสบปัญหาทางการเงินหรือการล้มละลาย</w:t>
      </w:r>
      <w:r w:rsidRPr="00252FA0">
        <w:rPr>
          <w:rFonts w:asciiTheme="majorBidi" w:hAnsiTheme="majorBidi" w:cstheme="majorBidi"/>
          <w:b/>
          <w:bCs/>
          <w:u w:val="single"/>
        </w:rPr>
        <w:t xml:space="preserve">         </w:t>
      </w:r>
    </w:p>
    <w:p w14:paraId="2D3E8795" w14:textId="77777777" w:rsidR="004F120B" w:rsidRDefault="004F120B" w:rsidP="004F120B">
      <w:pPr>
        <w:pStyle w:val="PlainText"/>
        <w:tabs>
          <w:tab w:val="left" w:pos="1080"/>
        </w:tabs>
        <w:ind w:left="720"/>
        <w:jc w:val="thaiDistribute"/>
        <w:rPr>
          <w:rFonts w:asciiTheme="majorBidi" w:hAnsiTheme="majorBidi" w:cstheme="majorBidi"/>
        </w:rPr>
      </w:pPr>
      <w:r w:rsidRPr="00AF2BC5">
        <w:rPr>
          <w:rFonts w:asciiTheme="majorBidi" w:hAnsiTheme="majorBidi" w:cstheme="majorBidi"/>
          <w:cs/>
        </w:rPr>
        <w:t>เนื่องจากตราสารแสดงสิทธิในหลักทรัพย์ต่างประเทศเกี่ยวข้องกับสิทธิในหลักทรัพย์ที่ถือครองโดยผู้ออก</w:t>
      </w:r>
      <w:r>
        <w:rPr>
          <w:rFonts w:asciiTheme="majorBidi" w:hAnsiTheme="majorBidi" w:cstheme="majorBidi"/>
          <w:lang w:val="en-US"/>
        </w:rPr>
        <w:br/>
      </w:r>
      <w:r w:rsidRPr="00AF2BC5">
        <w:rPr>
          <w:rFonts w:asciiTheme="majorBidi" w:hAnsiTheme="majorBidi" w:cstheme="majorBidi"/>
          <w:cs/>
        </w:rPr>
        <w:t>ตราสาร หากผู้ออกตราสารประสบปัญหาทางการเงินหรือการล้มละลาย ผู้ถือครองตราสารอาจไม่ได้รับหลักทรัพย์ต่างประเทศหรือเงินลงทุนเต็มจำนวน ผู้ออกตราสารได้ดำเนินการตามแนวทางในการวัดและประเมินความเสี่ยงด้านสภาพคล่อง รวมถึงการใช้การทดสอบภาวะวิกฤต (</w:t>
      </w:r>
      <w:r w:rsidRPr="00AF2BC5">
        <w:rPr>
          <w:rFonts w:asciiTheme="majorBidi" w:hAnsiTheme="majorBidi" w:cstheme="majorBidi"/>
        </w:rPr>
        <w:t xml:space="preserve">Stress Test) </w:t>
      </w:r>
      <w:r w:rsidRPr="00AF2BC5">
        <w:rPr>
          <w:rFonts w:asciiTheme="majorBidi" w:hAnsiTheme="majorBidi" w:cstheme="majorBidi"/>
          <w:cs/>
        </w:rPr>
        <w:t>เพื่อประเมินความสามารถในการ</w:t>
      </w:r>
      <w:r w:rsidRPr="00AF2BC5">
        <w:rPr>
          <w:rFonts w:asciiTheme="majorBidi" w:hAnsiTheme="majorBidi" w:cstheme="majorBidi"/>
          <w:cs/>
        </w:rPr>
        <w:lastRenderedPageBreak/>
        <w:t>ดำเนินธุรกิจต่อไป ผู้ออกตราสารจะรักษากองทุนสภาพคล่องสุทธิสูงกว่าที่สำนักงาน ก.ล.ต. กำหนดไว้เพื่อให้มั่นใจว่ามีสภาพคล่องเพียงพอ</w:t>
      </w:r>
    </w:p>
    <w:p w14:paraId="52E42496" w14:textId="77777777" w:rsidR="004F120B" w:rsidRPr="00AF2BC5" w:rsidRDefault="004F120B" w:rsidP="004F120B">
      <w:pPr>
        <w:pStyle w:val="PlainText"/>
        <w:tabs>
          <w:tab w:val="left" w:pos="1080"/>
        </w:tabs>
        <w:ind w:left="720"/>
        <w:jc w:val="thaiDistribute"/>
        <w:rPr>
          <w:rStyle w:val="Strong"/>
          <w:rFonts w:asciiTheme="majorBidi" w:hAnsiTheme="majorBidi" w:cstheme="majorBidi"/>
          <w:b w:val="0"/>
          <w:bCs w:val="0"/>
        </w:rPr>
      </w:pPr>
    </w:p>
    <w:p w14:paraId="155C76F2" w14:textId="77777777" w:rsidR="004F120B" w:rsidRPr="00AF2BC5" w:rsidRDefault="004F120B" w:rsidP="004F120B">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3.8 </w:t>
      </w:r>
      <w:r w:rsidRPr="00AF2BC5">
        <w:rPr>
          <w:rStyle w:val="Strong"/>
          <w:rFonts w:asciiTheme="majorBidi" w:hAnsiTheme="majorBidi" w:cstheme="majorBidi"/>
          <w:cs/>
        </w:rPr>
        <w:t>ความเสี่ยงจากการส่งผ่านผลประโยชน์แก่ผู้ถือตราสาร</w:t>
      </w:r>
    </w:p>
    <w:p w14:paraId="174BDD56" w14:textId="77777777" w:rsidR="004F120B" w:rsidRPr="00AF2BC5" w:rsidRDefault="004F120B" w:rsidP="004F120B">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การส่งผ่านผลประโยชน์ เช่น การจ่ายเงินปันผล ขึ้นอยู่กับข้อกำหนดของผู้ออกตราสารและอาจมีค่าใช้จ่ายที่เกี่ยวข้อง เช่น ค่าธรรมเนียมในการดำเนินการหรือภาษีที่เกี่ยวข้อง ซึ่งอาจส่งผลให้ผลประโยชน์ที่ผู้ถือตราสารได้รับลดลง หากค่าธรรมเนียมสูงกว่าผลประโยชน์ที่จะส่งมอบ ผู้ออกตราสารสงวนสิทธิ์ในการเลื่อนการจ่ายเงินปันผลออกไปจนกว่าค่าธรรมเนียมจะน้อยกว่าผลประโยชน์ที่จะได้รับ</w:t>
      </w:r>
    </w:p>
    <w:p w14:paraId="5476E14A" w14:textId="77777777" w:rsidR="004F120B" w:rsidRPr="00AF2BC5" w:rsidRDefault="004F120B" w:rsidP="004F120B">
      <w:pPr>
        <w:pStyle w:val="PlainText"/>
        <w:tabs>
          <w:tab w:val="left" w:pos="1080"/>
        </w:tabs>
        <w:jc w:val="thaiDistribute"/>
        <w:rPr>
          <w:rFonts w:asciiTheme="majorBidi" w:hAnsiTheme="majorBidi" w:cstheme="majorBidi"/>
          <w:b/>
          <w:bCs/>
        </w:rPr>
      </w:pPr>
    </w:p>
    <w:p w14:paraId="6FADC4CC" w14:textId="77777777" w:rsidR="004F120B" w:rsidRPr="00AF2BC5" w:rsidRDefault="004F120B" w:rsidP="004F120B">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3.9 </w:t>
      </w:r>
      <w:r w:rsidRPr="00AF2BC5">
        <w:rPr>
          <w:rStyle w:val="Strong"/>
          <w:rFonts w:asciiTheme="majorBidi" w:hAnsiTheme="majorBidi" w:cstheme="majorBidi"/>
          <w:cs/>
        </w:rPr>
        <w:t>ความเสี่ยงในกรณีที่ผู้ออกตราสารไม่สามารถกระจายการถือครองตราสารได้ตามข้อกำหนดของตลาดหลักทรัพย์แห่งประเทศไทย</w:t>
      </w:r>
    </w:p>
    <w:p w14:paraId="7863BC0B" w14:textId="77777777" w:rsidR="004F120B" w:rsidRPr="00AF2BC5" w:rsidRDefault="004F120B" w:rsidP="004F120B">
      <w:pPr>
        <w:pStyle w:val="PlainText"/>
        <w:tabs>
          <w:tab w:val="left" w:pos="1080"/>
        </w:tabs>
        <w:jc w:val="thaiDistribute"/>
        <w:rPr>
          <w:rFonts w:asciiTheme="majorBidi" w:hAnsiTheme="majorBidi" w:cstheme="majorBidi"/>
        </w:rPr>
      </w:pPr>
      <w:r w:rsidRPr="00AF2BC5">
        <w:rPr>
          <w:rFonts w:asciiTheme="majorBidi" w:hAnsiTheme="majorBidi" w:cstheme="majorBidi"/>
          <w:cs/>
        </w:rPr>
        <w:t>หากผู้ออกตราสารไม่สามารถกระจายการถือครองตราสารได้ตามข้อกำหนดของตลาดหลักทรัพย์ ผู้ออกตราสารอาจกำหนดวิธีการต่าง ๆ เพื่อรักษาสภาพคล่อง เช่น การจัดให้มีการรับซื้อตราสารหรือวิธีการอื่น ๆ ที่สอดคล้องกับข้อกำหนดสิทธิ</w:t>
      </w:r>
    </w:p>
    <w:p w14:paraId="2531EE9B" w14:textId="77777777" w:rsidR="004F120B" w:rsidRPr="00AF2BC5" w:rsidRDefault="004F120B" w:rsidP="004F120B">
      <w:pPr>
        <w:pStyle w:val="PlainText"/>
        <w:tabs>
          <w:tab w:val="left" w:pos="1080"/>
        </w:tabs>
        <w:jc w:val="thaiDistribute"/>
        <w:rPr>
          <w:rFonts w:asciiTheme="majorBidi" w:hAnsiTheme="majorBidi" w:cstheme="majorBidi"/>
          <w:b/>
          <w:bCs/>
        </w:rPr>
      </w:pPr>
    </w:p>
    <w:p w14:paraId="079B667C" w14:textId="77777777" w:rsidR="004F120B" w:rsidRPr="00AF2BC5" w:rsidRDefault="004F120B" w:rsidP="004F120B">
      <w:pPr>
        <w:pStyle w:val="HEADDDDDDD"/>
        <w:ind w:left="357" w:hanging="357"/>
        <w:outlineLvl w:val="1"/>
        <w:rPr>
          <w:rFonts w:asciiTheme="majorBidi" w:hAnsiTheme="majorBidi" w:cstheme="majorBidi"/>
          <w:b/>
          <w:bCs/>
          <w:sz w:val="24"/>
          <w:szCs w:val="28"/>
          <w:lang w:val="en-US"/>
        </w:rPr>
      </w:pPr>
      <w:bookmarkStart w:id="28" w:name="_Toc178332555"/>
      <w:bookmarkStart w:id="29" w:name="_Toc216192484"/>
      <w:r w:rsidRPr="00AF2BC5">
        <w:rPr>
          <w:rFonts w:asciiTheme="majorBidi" w:hAnsiTheme="majorBidi" w:cstheme="majorBidi"/>
          <w:b/>
          <w:bCs/>
          <w:sz w:val="32"/>
          <w:szCs w:val="36"/>
          <w:lang w:val="en-US"/>
        </w:rPr>
        <w:t xml:space="preserve">4. </w:t>
      </w:r>
      <w:r w:rsidRPr="00AF2BC5">
        <w:rPr>
          <w:rFonts w:asciiTheme="majorBidi" w:hAnsiTheme="majorBidi" w:cstheme="majorBidi"/>
          <w:b/>
          <w:bCs/>
          <w:sz w:val="24"/>
          <w:szCs w:val="28"/>
          <w:cs/>
        </w:rPr>
        <w:t>ข้อมูลหลักทรัพย์ต่างประเทศ</w:t>
      </w:r>
      <w:bookmarkEnd w:id="28"/>
      <w:bookmarkEnd w:id="29"/>
    </w:p>
    <w:p w14:paraId="6FB76308" w14:textId="77777777" w:rsidR="004F120B" w:rsidRDefault="004F120B" w:rsidP="004F120B">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ชื่อบริษัทผู้ออกหลักทรัพย์ต่างประเทศ</w:t>
      </w:r>
      <w:r w:rsidRPr="00AF2BC5">
        <w:rPr>
          <w:rFonts w:asciiTheme="majorBidi" w:hAnsiTheme="majorBidi" w:cstheme="majorBidi"/>
          <w:color w:val="000000"/>
          <w:sz w:val="28"/>
        </w:rPr>
        <w:t>:</w:t>
      </w:r>
      <w:r w:rsidRPr="00AF2BC5">
        <w:rPr>
          <w:rFonts w:asciiTheme="majorBidi" w:hAnsiTheme="majorBidi" w:cstheme="majorBidi"/>
          <w:sz w:val="28"/>
        </w:rPr>
        <w:t xml:space="preserve"> </w:t>
      </w:r>
      <w:r>
        <w:rPr>
          <w:rFonts w:asciiTheme="majorBidi" w:hAnsiTheme="majorBidi" w:cstheme="majorBidi"/>
          <w:sz w:val="28"/>
        </w:rPr>
        <w:t>ServiceNow, Inc. (NOW)</w:t>
      </w:r>
      <w:r w:rsidRPr="00AF2BC5">
        <w:rPr>
          <w:rFonts w:asciiTheme="majorBidi" w:hAnsiTheme="majorBidi" w:cstheme="majorBidi"/>
          <w:color w:val="000000"/>
          <w:sz w:val="28"/>
          <w:cs/>
        </w:rPr>
        <w:br/>
        <w:t>ที่ตั้ง</w:t>
      </w:r>
      <w:r w:rsidRPr="00AF2BC5">
        <w:rPr>
          <w:rFonts w:asciiTheme="majorBidi" w:hAnsiTheme="majorBidi" w:cstheme="majorBidi"/>
          <w:color w:val="000000"/>
          <w:sz w:val="28"/>
        </w:rPr>
        <w:t xml:space="preserve">: </w:t>
      </w:r>
      <w:r>
        <w:rPr>
          <w:rFonts w:asciiTheme="majorBidi" w:hAnsiTheme="majorBidi" w:cstheme="majorBidi"/>
          <w:color w:val="000000"/>
          <w:sz w:val="28"/>
        </w:rPr>
        <w:t>2225 Lawson Lane</w:t>
      </w:r>
    </w:p>
    <w:p w14:paraId="695F2EC0" w14:textId="77777777" w:rsidR="004F120B" w:rsidRPr="00AF2BC5" w:rsidRDefault="004F120B" w:rsidP="004F120B">
      <w:pPr>
        <w:spacing w:after="0" w:line="240" w:lineRule="auto"/>
        <w:rPr>
          <w:rFonts w:asciiTheme="majorBidi" w:hAnsiTheme="majorBidi" w:cstheme="majorBidi"/>
          <w:color w:val="000000"/>
          <w:sz w:val="28"/>
        </w:rPr>
      </w:pPr>
      <w:r>
        <w:rPr>
          <w:rFonts w:asciiTheme="majorBidi" w:hAnsiTheme="majorBidi" w:cstheme="majorBidi"/>
          <w:color w:val="000000"/>
          <w:sz w:val="28"/>
        </w:rPr>
        <w:t>Santa Clara, California 95054</w:t>
      </w:r>
      <w:r w:rsidRPr="00AF2BC5">
        <w:rPr>
          <w:rFonts w:asciiTheme="majorBidi" w:hAnsiTheme="majorBidi" w:cstheme="majorBidi"/>
          <w:color w:val="000000"/>
          <w:sz w:val="28"/>
        </w:rPr>
        <w:br/>
      </w:r>
      <w:r w:rsidRPr="00AF2BC5">
        <w:rPr>
          <w:rFonts w:asciiTheme="majorBidi" w:hAnsiTheme="majorBidi" w:cstheme="majorBidi"/>
          <w:color w:val="000000"/>
          <w:sz w:val="28"/>
          <w:cs/>
        </w:rPr>
        <w:t>โทรศัพท์</w:t>
      </w:r>
      <w:r w:rsidRPr="00AF2BC5">
        <w:rPr>
          <w:rFonts w:asciiTheme="majorBidi" w:hAnsiTheme="majorBidi" w:cstheme="majorBidi"/>
          <w:color w:val="000000"/>
          <w:sz w:val="28"/>
          <w:cs/>
        </w:rPr>
        <w:tab/>
      </w:r>
      <w:r w:rsidRPr="00AF2BC5">
        <w:rPr>
          <w:rFonts w:asciiTheme="majorBidi" w:hAnsiTheme="majorBidi" w:cstheme="majorBidi"/>
          <w:color w:val="000000"/>
          <w:sz w:val="28"/>
        </w:rPr>
        <w:t>:</w:t>
      </w:r>
      <w:r w:rsidRPr="00AF2BC5">
        <w:rPr>
          <w:rFonts w:asciiTheme="majorBidi" w:hAnsiTheme="majorBidi" w:cstheme="majorBidi"/>
          <w:color w:val="000000"/>
          <w:sz w:val="28"/>
          <w:cs/>
        </w:rPr>
        <w:t xml:space="preserve"> </w:t>
      </w:r>
      <w:r>
        <w:rPr>
          <w:rFonts w:asciiTheme="majorBidi" w:hAnsiTheme="majorBidi" w:cstheme="majorBidi"/>
          <w:color w:val="000000"/>
          <w:sz w:val="28"/>
        </w:rPr>
        <w:t>(408) 501-8550</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w:t>
      </w:r>
      <w:r>
        <w:rPr>
          <w:rFonts w:asciiTheme="majorBidi" w:hAnsiTheme="majorBidi" w:cstheme="majorBidi"/>
          <w:color w:val="000000"/>
          <w:sz w:val="28"/>
        </w:rPr>
        <w:t>https://www.servicenow.com/</w:t>
      </w:r>
    </w:p>
    <w:p w14:paraId="03917DE8" w14:textId="77777777" w:rsidR="004F120B" w:rsidRPr="00AF2BC5" w:rsidRDefault="004F120B" w:rsidP="004F120B">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 xml:space="preserve">ตลาดหลักทรัพย์ที่จดทะเบียน </w:t>
      </w:r>
      <w:r w:rsidRPr="00AF2BC5">
        <w:rPr>
          <w:rFonts w:asciiTheme="majorBidi" w:hAnsiTheme="majorBidi" w:cstheme="majorBidi"/>
          <w:color w:val="000000"/>
          <w:sz w:val="28"/>
        </w:rPr>
        <w:t xml:space="preserve">: </w:t>
      </w:r>
      <w:r>
        <w:rPr>
          <w:rFonts w:asciiTheme="majorBidi" w:hAnsiTheme="majorBidi" w:cstheme="majorBidi"/>
          <w:color w:val="000000"/>
          <w:sz w:val="28"/>
        </w:rPr>
        <w:t>https://www.nyse.com</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link: </w:t>
      </w:r>
      <w:r>
        <w:rPr>
          <w:rFonts w:asciiTheme="majorBidi" w:hAnsiTheme="majorBidi" w:cstheme="majorBidi"/>
          <w:color w:val="000000"/>
          <w:sz w:val="28"/>
        </w:rPr>
        <w:t>https://www.servicenow.com/</w:t>
      </w:r>
    </w:p>
    <w:p w14:paraId="7F97CDF2" w14:textId="77777777" w:rsidR="004F120B" w:rsidRPr="00AF2BC5" w:rsidRDefault="004F120B" w:rsidP="004F120B">
      <w:pPr>
        <w:pStyle w:val="BalloonText"/>
        <w:spacing w:line="360" w:lineRule="exact"/>
        <w:rPr>
          <w:rFonts w:asciiTheme="majorBidi" w:hAnsiTheme="majorBidi" w:cstheme="majorBidi"/>
          <w:color w:val="000000"/>
          <w:sz w:val="28"/>
          <w:szCs w:val="28"/>
          <w:lang w:val="en-US" w:eastAsia="en-US"/>
        </w:rPr>
      </w:pPr>
      <w:r w:rsidRPr="00AF2BC5">
        <w:rPr>
          <w:rFonts w:asciiTheme="majorBidi" w:hAnsiTheme="majorBidi" w:cstheme="majorBidi"/>
          <w:b/>
          <w:bCs/>
          <w:sz w:val="28"/>
          <w:szCs w:val="28"/>
        </w:rPr>
        <w:sym w:font="Wingdings" w:char="F0FE"/>
      </w:r>
      <w:r w:rsidRPr="00AF2BC5">
        <w:rPr>
          <w:rFonts w:asciiTheme="majorBidi" w:hAnsiTheme="majorBidi" w:cstheme="majorBidi"/>
          <w:color w:val="000000"/>
          <w:sz w:val="28"/>
          <w:szCs w:val="28"/>
        </w:rPr>
        <w:t xml:space="preserve">  </w:t>
      </w:r>
      <w:r w:rsidRPr="00AF2BC5">
        <w:rPr>
          <w:rFonts w:asciiTheme="majorBidi" w:hAnsiTheme="majorBidi" w:cstheme="majorBidi"/>
          <w:color w:val="000000"/>
          <w:sz w:val="28"/>
          <w:szCs w:val="28"/>
          <w:cs/>
          <w:lang w:val="en-US" w:eastAsia="en-US"/>
        </w:rPr>
        <w:t>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สจ.55/2564 เรื่อง ประเทศที่มีการกำกับดูแลตลาดทุนเป็นที่ยอมรับของสำนักงาน ลงวันที่ 1 ตุลาคม 2564</w:t>
      </w:r>
    </w:p>
    <w:p w14:paraId="7DC4C49B" w14:textId="77777777" w:rsidR="004F120B" w:rsidRPr="00AF2BC5" w:rsidRDefault="004F120B" w:rsidP="004F120B">
      <w:pPr>
        <w:tabs>
          <w:tab w:val="left" w:pos="1440"/>
          <w:tab w:val="left" w:pos="1800"/>
          <w:tab w:val="left" w:pos="3600"/>
          <w:tab w:val="left" w:pos="3960"/>
        </w:tabs>
        <w:spacing w:after="0" w:line="240" w:lineRule="auto"/>
        <w:rPr>
          <w:rFonts w:asciiTheme="majorBidi" w:hAnsiTheme="majorBidi" w:cstheme="majorBidi"/>
          <w:color w:val="000000"/>
          <w:sz w:val="28"/>
        </w:rPr>
      </w:pPr>
      <w:r w:rsidRPr="00AF2BC5">
        <w:rPr>
          <w:rFonts w:asciiTheme="majorBidi" w:hAnsiTheme="majorBidi" w:cstheme="majorBidi"/>
          <w:color w:val="000000"/>
          <w:sz w:val="28"/>
        </w:rPr>
        <w:sym w:font="Wingdings" w:char="F06F"/>
      </w:r>
      <w:r w:rsidRPr="00AF2BC5">
        <w:rPr>
          <w:rFonts w:asciiTheme="majorBidi" w:hAnsiTheme="majorBidi" w:cstheme="majorBidi"/>
          <w:color w:val="000000"/>
          <w:sz w:val="28"/>
          <w:cs/>
        </w:rPr>
        <w:t xml:space="preserve"> ตั้งในประเทศกลุ่มอนุภูมิภาคลุ่มแม่น้ำโขง (</w:t>
      </w:r>
      <w:r w:rsidRPr="00AF2BC5">
        <w:rPr>
          <w:rFonts w:asciiTheme="majorBidi" w:hAnsiTheme="majorBidi" w:cstheme="majorBidi"/>
          <w:color w:val="000000"/>
          <w:sz w:val="28"/>
        </w:rPr>
        <w:t>GMS)</w:t>
      </w:r>
    </w:p>
    <w:p w14:paraId="00B76CB8" w14:textId="77777777" w:rsidR="004F120B" w:rsidRPr="00AF2BC5" w:rsidRDefault="004F120B" w:rsidP="004F120B">
      <w:pPr>
        <w:tabs>
          <w:tab w:val="left" w:pos="1440"/>
          <w:tab w:val="left" w:pos="1800"/>
          <w:tab w:val="left" w:pos="3600"/>
          <w:tab w:val="left" w:pos="3960"/>
        </w:tabs>
        <w:spacing w:after="0" w:line="240" w:lineRule="auto"/>
        <w:rPr>
          <w:rFonts w:asciiTheme="majorBidi" w:hAnsiTheme="majorBidi" w:cstheme="majorBidi"/>
          <w:b/>
          <w:sz w:val="28"/>
        </w:rPr>
      </w:pPr>
      <w:r w:rsidRPr="00AF2BC5">
        <w:rPr>
          <w:rFonts w:asciiTheme="majorBidi" w:hAnsiTheme="majorBidi" w:cstheme="majorBidi"/>
          <w:b/>
          <w:sz w:val="28"/>
          <w:cs/>
        </w:rPr>
        <w:t>มูลค่าหลักทรัพย์ตามราคาตลาด</w:t>
      </w:r>
      <w:r w:rsidRPr="00AF2BC5">
        <w:rPr>
          <w:rFonts w:asciiTheme="majorBidi" w:hAnsiTheme="majorBidi" w:cstheme="majorBidi"/>
          <w:b/>
          <w:bCs/>
          <w:sz w:val="28"/>
          <w:cs/>
        </w:rPr>
        <w:t xml:space="preserve"> : </w:t>
      </w:r>
      <w:r w:rsidRPr="00AF2BC5">
        <w:rPr>
          <w:rFonts w:asciiTheme="majorBidi" w:hAnsiTheme="majorBidi" w:cstheme="majorBidi"/>
          <w:b/>
          <w:sz w:val="28"/>
          <w:cs/>
        </w:rPr>
        <w:t xml:space="preserve"> ตรวจสอบข้อมูลได้ที่</w:t>
      </w:r>
      <w:r w:rsidRPr="00AF2BC5">
        <w:rPr>
          <w:rFonts w:asciiTheme="majorBidi" w:hAnsiTheme="majorBidi" w:cstheme="majorBidi"/>
          <w:b/>
          <w:sz w:val="28"/>
          <w:cs/>
        </w:rPr>
        <w:br/>
      </w:r>
      <w:r>
        <w:rPr>
          <w:rFonts w:asciiTheme="majorBidi" w:hAnsiTheme="majorBidi" w:cstheme="majorBidi"/>
          <w:bCs/>
          <w:sz w:val="28"/>
        </w:rPr>
        <w:t>https://www.nyse.com/quote/XNYS:NOW</w:t>
      </w:r>
    </w:p>
    <w:p w14:paraId="17D26C71" w14:textId="77777777" w:rsidR="004F120B" w:rsidRDefault="004F120B" w:rsidP="004F120B">
      <w:pPr>
        <w:spacing w:after="0" w:line="240" w:lineRule="auto"/>
        <w:rPr>
          <w:rFonts w:asciiTheme="majorBidi" w:eastAsia="Times New Roman" w:hAnsiTheme="majorBidi" w:cstheme="majorBidi"/>
          <w:b/>
          <w:bCs/>
          <w:sz w:val="32"/>
          <w:szCs w:val="36"/>
          <w:u w:val="single"/>
          <w:lang w:eastAsia="x-none"/>
        </w:rPr>
      </w:pPr>
      <w:bookmarkStart w:id="30" w:name="_Toc178332556"/>
      <w:bookmarkStart w:id="31" w:name="_Toc216192485"/>
      <w:r>
        <w:rPr>
          <w:rFonts w:asciiTheme="majorBidi" w:hAnsiTheme="majorBidi" w:cstheme="majorBidi"/>
          <w:b/>
          <w:bCs/>
          <w:sz w:val="32"/>
          <w:szCs w:val="36"/>
        </w:rPr>
        <w:br w:type="page"/>
      </w:r>
    </w:p>
    <w:p w14:paraId="7E96FB39" w14:textId="77777777" w:rsidR="004F120B" w:rsidRPr="00AF2BC5" w:rsidRDefault="004F120B" w:rsidP="004F120B">
      <w:pPr>
        <w:pStyle w:val="HEADDDDDDD"/>
        <w:ind w:left="0" w:firstLine="0"/>
        <w:outlineLvl w:val="1"/>
        <w:rPr>
          <w:rFonts w:asciiTheme="majorBidi" w:hAnsiTheme="majorBidi" w:cstheme="majorBidi"/>
          <w:b/>
          <w:bCs/>
          <w:sz w:val="24"/>
          <w:szCs w:val="28"/>
          <w:lang w:val="en-US"/>
        </w:rPr>
      </w:pPr>
      <w:r w:rsidRPr="00AF2BC5">
        <w:rPr>
          <w:rFonts w:asciiTheme="majorBidi" w:hAnsiTheme="majorBidi" w:cstheme="majorBidi"/>
          <w:b/>
          <w:bCs/>
          <w:sz w:val="32"/>
          <w:szCs w:val="36"/>
          <w:lang w:val="en-US"/>
        </w:rPr>
        <w:t xml:space="preserve">5. </w:t>
      </w:r>
      <w:r w:rsidRPr="00AF2BC5">
        <w:rPr>
          <w:rFonts w:asciiTheme="majorBidi" w:hAnsiTheme="majorBidi" w:cstheme="majorBidi"/>
          <w:b/>
          <w:bCs/>
          <w:sz w:val="24"/>
          <w:szCs w:val="28"/>
          <w:cs/>
        </w:rPr>
        <w:t>ลักษณะการประกอบธุรกิจของบริษัทผู้ออกหลักทรัพย์ต่างประเทศ</w:t>
      </w:r>
      <w:bookmarkStart w:id="32" w:name="_Toc178332557"/>
      <w:bookmarkStart w:id="33" w:name="_Toc178333153"/>
      <w:bookmarkEnd w:id="30"/>
      <w:bookmarkEnd w:id="31"/>
    </w:p>
    <w:p w14:paraId="0130ACB0" w14:textId="77777777" w:rsidR="004F120B" w:rsidRDefault="004F120B" w:rsidP="004F120B">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Company Background</w:t>
      </w:r>
    </w:p>
    <w:p w14:paraId="435D9841" w14:textId="77777777" w:rsidR="004F120B" w:rsidRDefault="004F120B" w:rsidP="004F120B">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ServiceNow, Inc. (NYSE: NOW) is a leading provider of enterprise cloud computing solutions that define, structure, consolidate, manage, and automate services for global enterprises. Headquartered at 2225 Lawson Lane, Santa Clara, California 95054, ServiceNow was founded in 2004 by Fred Luddy and is widely recognized as one of the largest enterprise SaaS companies in the world. The Now Platform delivers AI-powered workflow automation across IT, employee, customer, and creator workflows for thousands of large enterprise customers, including a substantial majority of the Fortune 500.</w:t>
      </w:r>
    </w:p>
    <w:p w14:paraId="78A6D7EB" w14:textId="77777777" w:rsidR="004F120B" w:rsidRDefault="004F120B" w:rsidP="004F120B">
      <w:pPr>
        <w:pStyle w:val="PlainText"/>
        <w:tabs>
          <w:tab w:val="left" w:pos="1080"/>
        </w:tabs>
        <w:jc w:val="thaiDistribute"/>
        <w:rPr>
          <w:rFonts w:asciiTheme="majorBidi" w:hAnsiTheme="majorBidi" w:cstheme="majorBidi"/>
          <w:lang w:val="en-US"/>
        </w:rPr>
      </w:pPr>
    </w:p>
    <w:p w14:paraId="33B643AA" w14:textId="77777777" w:rsidR="004F120B" w:rsidRDefault="004F120B" w:rsidP="004F120B">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Product Offerings</w:t>
      </w:r>
    </w:p>
    <w:p w14:paraId="724E9CCF" w14:textId="77777777" w:rsidR="004F120B" w:rsidRDefault="004F120B" w:rsidP="004F120B">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ServiceNow's offerings are built on a single, extensible Now Platform and organized into four workflow categories:</w:t>
      </w:r>
    </w:p>
    <w:p w14:paraId="4CE2990D" w14:textId="77777777" w:rsidR="004F120B" w:rsidRDefault="004F120B" w:rsidP="004F120B">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1) Technology Workflows — IT Service Management (ITSM), IT Operations Management (ITOM), IT Asset Management (ITAM), IT Business Management, Strategic Portfolio Management, Security Operations, IT Risk Management, and AIOps.</w:t>
      </w:r>
    </w:p>
    <w:p w14:paraId="2C165846" w14:textId="77777777" w:rsidR="004F120B" w:rsidRDefault="004F120B" w:rsidP="004F120B">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2) Customer &amp; Industry Workflows — Customer Service Management, Field Service Management, and industry-specific solutions for financial services, healthcare, telecom, manufacturing and the public sector.</w:t>
      </w:r>
    </w:p>
    <w:p w14:paraId="70453305" w14:textId="77777777" w:rsidR="004F120B" w:rsidRDefault="004F120B" w:rsidP="004F120B">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3) Employee Workflows — HR Service Delivery, Workplace Service Delivery, and Legal Service Delivery.</w:t>
      </w:r>
    </w:p>
    <w:p w14:paraId="29C32C7F" w14:textId="77777777" w:rsidR="004F120B" w:rsidRDefault="004F120B" w:rsidP="004F120B">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4) Creator Workflows — App Engine and Automation Engine for low-code/pro-code application development.</w:t>
      </w:r>
    </w:p>
    <w:p w14:paraId="3F8ECA58" w14:textId="77777777" w:rsidR="004F120B" w:rsidRDefault="004F120B" w:rsidP="004F120B">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Now Assist (generative AI) and the Raptor database, introduced in 2024, are accelerating mone</w:t>
      </w:r>
      <w:r>
        <w:rPr>
          <w:rFonts w:asciiTheme="majorBidi" w:hAnsiTheme="majorBidi" w:cstheme="majorBidi"/>
          <w:lang w:val="en-US"/>
        </w:rPr>
        <w:lastRenderedPageBreak/>
        <w:t>tization of AI features across the platform.</w:t>
      </w:r>
    </w:p>
    <w:p w14:paraId="63F57360" w14:textId="77777777" w:rsidR="004F120B" w:rsidRDefault="004F120B" w:rsidP="004F120B">
      <w:pPr>
        <w:pStyle w:val="PlainText"/>
        <w:tabs>
          <w:tab w:val="left" w:pos="1080"/>
        </w:tabs>
        <w:jc w:val="thaiDistribute"/>
        <w:rPr>
          <w:rFonts w:asciiTheme="majorBidi" w:hAnsiTheme="majorBidi" w:cstheme="majorBidi"/>
          <w:lang w:val="en-US"/>
        </w:rPr>
      </w:pPr>
    </w:p>
    <w:p w14:paraId="5A5808CF" w14:textId="77777777" w:rsidR="004F120B" w:rsidRDefault="004F120B" w:rsidP="004F120B">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Risk Factors (headline themes)</w:t>
      </w:r>
    </w:p>
    <w:p w14:paraId="7E56CC5B" w14:textId="77777777" w:rsidR="004F120B" w:rsidRDefault="004F120B" w:rsidP="004F120B">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Macro / IT budget sensitivity affecting renewal and expansion rates.</w:t>
      </w:r>
    </w:p>
    <w:p w14:paraId="62EAB31F" w14:textId="77777777" w:rsidR="004F120B" w:rsidRDefault="004F120B" w:rsidP="004F120B">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Competition from Salesforce, Microsoft, Atlassian, IBM and others expanding into workflow automation.</w:t>
      </w:r>
    </w:p>
    <w:p w14:paraId="60E69409" w14:textId="77777777" w:rsidR="004F120B" w:rsidRDefault="004F120B" w:rsidP="004F120B">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Execution risk on AI / Now Assist monetization.</w:t>
      </w:r>
    </w:p>
    <w:p w14:paraId="08CA0D11" w14:textId="77777777" w:rsidR="004F120B" w:rsidRDefault="004F120B" w:rsidP="004F120B">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Customer concentration in large enterprise / federal contracts.</w:t>
      </w:r>
    </w:p>
    <w:p w14:paraId="4A63F8F3" w14:textId="77777777" w:rsidR="004F120B" w:rsidRDefault="004F120B" w:rsidP="004F120B">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Cybersecurity and data-protection obligations given mission-critical workloads.</w:t>
      </w:r>
    </w:p>
    <w:p w14:paraId="78526FD2" w14:textId="77777777" w:rsidR="004F120B" w:rsidRDefault="004F120B" w:rsidP="004F120B">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Foreign-currency exposure given global revenue base.</w:t>
      </w:r>
    </w:p>
    <w:p w14:paraId="0D98BA90" w14:textId="77777777" w:rsidR="004F120B" w:rsidRDefault="004F120B" w:rsidP="004F120B">
      <w:pPr>
        <w:pStyle w:val="PlainText"/>
        <w:tabs>
          <w:tab w:val="left" w:pos="1080"/>
        </w:tabs>
        <w:jc w:val="thaiDistribute"/>
        <w:rPr>
          <w:rFonts w:asciiTheme="majorBidi" w:hAnsiTheme="majorBidi" w:cstheme="majorBidi"/>
          <w:lang w:val="en-US"/>
        </w:rPr>
      </w:pPr>
    </w:p>
    <w:p w14:paraId="3739CFC0" w14:textId="77777777" w:rsidR="004F120B" w:rsidRDefault="004F120B" w:rsidP="004F120B">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Financial Overview (FY2024)</w:t>
      </w:r>
    </w:p>
    <w:p w14:paraId="3FE3BD62" w14:textId="77777777" w:rsidR="004F120B" w:rsidRDefault="004F120B" w:rsidP="004F120B">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Total revenues: approximately $10.98 billion, up roughly 22% year-over-year. Subscription revenues: approximately $10.65 billion. Current Remaining Performance Obligations (cRPO): approximately $9.6 billion, growing approximately 22% in constant currency. Non-GAAP operating margin: approximately 29.5%. Free cash flow: approximately $3.5 billion. The company added 7 net new customers with more than $20M in annual contract value during Q4 and increased its number of customers with $1M+ in ACV to over 2,100, demonstrating continued large-enterprise traction.</w:t>
      </w:r>
    </w:p>
    <w:p w14:paraId="1EE54121" w14:textId="77777777" w:rsidR="004F120B" w:rsidRPr="00AF2BC5" w:rsidRDefault="004F120B" w:rsidP="004F120B">
      <w:pPr>
        <w:pStyle w:val="PlainText"/>
        <w:tabs>
          <w:tab w:val="left" w:pos="1080"/>
        </w:tabs>
        <w:jc w:val="thaiDistribute"/>
        <w:rPr>
          <w:rFonts w:asciiTheme="majorBidi" w:hAnsiTheme="majorBidi" w:cstheme="majorBidi"/>
          <w:lang w:val="en-US"/>
        </w:rPr>
      </w:pPr>
    </w:p>
    <w:p w14:paraId="5C005160" w14:textId="77777777" w:rsidR="004F120B" w:rsidRPr="00AF2BC5" w:rsidRDefault="004F120B" w:rsidP="004F120B">
      <w:pPr>
        <w:pStyle w:val="PlainText"/>
        <w:tabs>
          <w:tab w:val="left" w:pos="1080"/>
        </w:tabs>
        <w:rPr>
          <w:rFonts w:asciiTheme="majorBidi" w:hAnsiTheme="majorBidi" w:cstheme="majorBidi"/>
          <w:bCs/>
        </w:rPr>
      </w:pPr>
      <w:r w:rsidRPr="00AF2BC5">
        <w:rPr>
          <w:rFonts w:asciiTheme="majorBidi" w:hAnsiTheme="majorBidi" w:cstheme="majorBidi"/>
          <w:bCs/>
          <w:cs/>
        </w:rPr>
        <w:t>แหล่งที่มาของข้อมูล</w:t>
      </w:r>
    </w:p>
    <w:p w14:paraId="133EA72B" w14:textId="77777777" w:rsidR="004F120B" w:rsidRPr="00AF2BC5" w:rsidRDefault="004F120B" w:rsidP="004F120B">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ServiceNow, Inc. (NOW)</w:t>
      </w:r>
      <w:r w:rsidRPr="00AF2BC5">
        <w:rPr>
          <w:rFonts w:asciiTheme="majorBidi" w:hAnsiTheme="majorBidi" w:cstheme="majorBidi"/>
          <w:lang w:val="en-US"/>
        </w:rPr>
        <w:t xml:space="preserve"> Form </w:t>
      </w:r>
      <w:r>
        <w:rPr>
          <w:rFonts w:asciiTheme="majorBidi" w:hAnsiTheme="majorBidi" w:cstheme="majorBidi"/>
          <w:lang w:val="en-US"/>
        </w:rPr>
        <w:t>10-K</w:t>
      </w:r>
      <w:r w:rsidRPr="00AF2BC5">
        <w:rPr>
          <w:rFonts w:asciiTheme="majorBidi" w:hAnsiTheme="majorBidi" w:cstheme="majorBidi"/>
          <w:lang w:val="en-US"/>
        </w:rPr>
        <w:t xml:space="preserve">, year ended </w:t>
      </w:r>
      <w:r>
        <w:rPr>
          <w:rFonts w:asciiTheme="majorBidi" w:hAnsiTheme="majorBidi" w:cstheme="majorBidi"/>
          <w:lang w:val="en-US"/>
        </w:rPr>
        <w:t>2,024</w:t>
      </w:r>
    </w:p>
    <w:p w14:paraId="659FE78C" w14:textId="77777777" w:rsidR="004F120B" w:rsidRPr="00AF2BC5" w:rsidRDefault="004F120B" w:rsidP="004F120B">
      <w:pPr>
        <w:pStyle w:val="PlainText"/>
        <w:tabs>
          <w:tab w:val="left" w:pos="1080"/>
        </w:tabs>
        <w:rPr>
          <w:rFonts w:asciiTheme="majorBidi" w:hAnsiTheme="majorBidi" w:cstheme="majorBidi"/>
          <w:b/>
        </w:rPr>
      </w:pPr>
      <w:r w:rsidRPr="00AF2BC5">
        <w:rPr>
          <w:rFonts w:asciiTheme="majorBidi" w:hAnsiTheme="majorBidi" w:cstheme="majorBidi"/>
          <w:b/>
          <w:cs/>
        </w:rPr>
        <w:t>นอกเหนือจากข้อมูลที่กล่าวไปแล้ว เนื่องจากหลักทรัพย์อ้างอิงเป็นหลักทรัพย์ที่จดทะเบียนในตลาดหลักทรัพย์ต่างประเทศ และอยู่ภายใต้การกำกับดูแลของหน่วยงานกำกับดูแลหลักทรัพย์ของประเทศนั้น นักลงทุนสามารถเข้าถึงและศึกษาข้อมูลเพิ่มเติมเกี่ยวกับหลักทรัพย์อ้างอิงได้ผ่านช่องทางต่าง ๆ เช่น รายงานประจำปี รายงานไตรมาส ข่าวสารบริษัท และสิ่งพิมพ์ต่าง ๆ ที่เกี่ยวข้อง</w:t>
      </w:r>
    </w:p>
    <w:tbl>
      <w:tblPr>
        <w:tblStyle w:val="TableGrid"/>
        <w:tblW w:w="86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504"/>
      </w:tblGrid>
      <w:tr w:rsidR="004F120B" w:rsidRPr="00AF2BC5" w14:paraId="65C8E38D" w14:textId="77777777" w:rsidTr="00AF2BC5">
        <w:trPr>
          <w:trHeight w:val="20"/>
        </w:trPr>
        <w:tc>
          <w:tcPr>
            <w:tcW w:w="4111" w:type="dxa"/>
            <w:vAlign w:val="center"/>
            <w:hideMark/>
          </w:tcPr>
          <w:p w14:paraId="4282D846" w14:textId="77777777" w:rsidR="004F120B" w:rsidRPr="00AF2BC5" w:rsidRDefault="004F120B"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เว็ปไซต์ของหลักทรัพย์อ้างอิง</w:t>
            </w:r>
            <w:r w:rsidRPr="00AF2BC5">
              <w:rPr>
                <w:rFonts w:asciiTheme="majorBidi" w:hAnsiTheme="majorBidi" w:cstheme="majorBidi"/>
                <w:cs/>
              </w:rPr>
              <w:t>:</w:t>
            </w:r>
          </w:p>
        </w:tc>
        <w:tc>
          <w:tcPr>
            <w:tcW w:w="4504" w:type="dxa"/>
            <w:vAlign w:val="center"/>
            <w:hideMark/>
          </w:tcPr>
          <w:p w14:paraId="30AFDD48" w14:textId="77777777" w:rsidR="004F120B" w:rsidRPr="00AF2BC5" w:rsidRDefault="004F120B" w:rsidP="008F19F8">
            <w:pPr>
              <w:pStyle w:val="PlainText"/>
              <w:tabs>
                <w:tab w:val="left" w:pos="1080"/>
              </w:tabs>
              <w:jc w:val="thaiDistribute"/>
              <w:rPr>
                <w:rFonts w:asciiTheme="majorBidi" w:hAnsiTheme="majorBidi" w:cstheme="majorBidi"/>
              </w:rPr>
            </w:pPr>
            <w:r>
              <w:rPr>
                <w:rFonts w:asciiTheme="majorBidi" w:hAnsiTheme="majorBidi" w:cstheme="majorBidi"/>
                <w:color w:val="000000"/>
              </w:rPr>
              <w:t>https://www.servicenow.com/</w:t>
            </w:r>
          </w:p>
        </w:tc>
      </w:tr>
      <w:tr w:rsidR="004F120B" w:rsidRPr="00AF2BC5" w14:paraId="76DE9B07" w14:textId="77777777" w:rsidTr="00AF2BC5">
        <w:trPr>
          <w:trHeight w:val="20"/>
        </w:trPr>
        <w:tc>
          <w:tcPr>
            <w:tcW w:w="4111" w:type="dxa"/>
            <w:vAlign w:val="center"/>
            <w:hideMark/>
          </w:tcPr>
          <w:p w14:paraId="66CE949A" w14:textId="77777777" w:rsidR="004F120B" w:rsidRPr="00AF2BC5" w:rsidRDefault="004F120B"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Cs/>
              </w:rPr>
              <w:t>Investor Relations</w:t>
            </w:r>
          </w:p>
        </w:tc>
        <w:tc>
          <w:tcPr>
            <w:tcW w:w="4504" w:type="dxa"/>
            <w:vAlign w:val="center"/>
            <w:hideMark/>
          </w:tcPr>
          <w:p w14:paraId="1E27C5DE" w14:textId="77777777" w:rsidR="004F120B" w:rsidRPr="00AF2BC5" w:rsidRDefault="004F120B"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https://www.servicenow.com/company/investor-relations.html</w:t>
            </w:r>
          </w:p>
        </w:tc>
      </w:tr>
      <w:tr w:rsidR="004F120B" w:rsidRPr="00AF2BC5" w14:paraId="1D48A98F" w14:textId="77777777" w:rsidTr="00AF2BC5">
        <w:trPr>
          <w:trHeight w:val="20"/>
        </w:trPr>
        <w:tc>
          <w:tcPr>
            <w:tcW w:w="4111" w:type="dxa"/>
            <w:vAlign w:val="center"/>
            <w:hideMark/>
          </w:tcPr>
          <w:p w14:paraId="54EE6363" w14:textId="77777777" w:rsidR="004F120B" w:rsidRPr="00AF2BC5" w:rsidRDefault="004F120B" w:rsidP="008D2E5C">
            <w:pPr>
              <w:pStyle w:val="PlainText"/>
              <w:tabs>
                <w:tab w:val="left" w:pos="1080"/>
              </w:tabs>
              <w:jc w:val="thaiDistribute"/>
              <w:rPr>
                <w:rFonts w:asciiTheme="majorBidi" w:hAnsiTheme="majorBidi" w:cstheme="majorBidi"/>
                <w:bCs/>
              </w:rPr>
            </w:pPr>
            <w:r w:rsidRPr="00AF2BC5">
              <w:rPr>
                <w:rFonts w:asciiTheme="majorBidi" w:hAnsiTheme="majorBidi" w:cstheme="majorBidi"/>
                <w:bCs/>
              </w:rPr>
              <w:t>SEC Filings</w:t>
            </w:r>
          </w:p>
        </w:tc>
        <w:tc>
          <w:tcPr>
            <w:tcW w:w="4504" w:type="dxa"/>
            <w:vAlign w:val="center"/>
            <w:hideMark/>
          </w:tcPr>
          <w:p w14:paraId="5867B2F1" w14:textId="77777777" w:rsidR="004F120B" w:rsidRPr="00AF2BC5" w:rsidRDefault="004F120B"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https://www.sec.gov/cgi-bin/browse-edgar?action=getcompany&amp;CIK=0001373715</w:t>
            </w:r>
          </w:p>
        </w:tc>
      </w:tr>
      <w:tr w:rsidR="004F120B" w:rsidRPr="00AF2BC5" w14:paraId="4398A8A8" w14:textId="77777777" w:rsidTr="00AF2BC5">
        <w:trPr>
          <w:trHeight w:val="331"/>
        </w:trPr>
        <w:tc>
          <w:tcPr>
            <w:tcW w:w="4111" w:type="dxa"/>
            <w:vAlign w:val="center"/>
            <w:hideMark/>
          </w:tcPr>
          <w:p w14:paraId="079D9CE8" w14:textId="77777777" w:rsidR="004F120B" w:rsidRPr="00AF2BC5" w:rsidRDefault="004F120B" w:rsidP="008D2E5C">
            <w:pPr>
              <w:pStyle w:val="PlainText"/>
              <w:tabs>
                <w:tab w:val="left" w:pos="1080"/>
              </w:tabs>
              <w:jc w:val="thaiDistribute"/>
              <w:rPr>
                <w:rFonts w:asciiTheme="majorBidi" w:hAnsiTheme="majorBidi" w:cstheme="majorBidi"/>
              </w:rPr>
            </w:pPr>
            <w:r w:rsidRPr="00AF2BC5">
              <w:rPr>
                <w:rFonts w:asciiTheme="majorBidi" w:hAnsiTheme="majorBidi" w:cstheme="majorBidi"/>
                <w:b/>
                <w:cs/>
              </w:rPr>
              <w:t>เว็บไซต์ของตลาดหลักทรัพย์:</w:t>
            </w:r>
          </w:p>
        </w:tc>
        <w:tc>
          <w:tcPr>
            <w:tcW w:w="4504" w:type="dxa"/>
            <w:vAlign w:val="center"/>
            <w:hideMark/>
          </w:tcPr>
          <w:p w14:paraId="44992E79" w14:textId="77777777" w:rsidR="004F120B" w:rsidRPr="00AF2BC5" w:rsidRDefault="004F120B"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https://www.nyse.com</w:t>
            </w:r>
          </w:p>
        </w:tc>
      </w:tr>
      <w:tr w:rsidR="004F120B" w:rsidRPr="00AF2BC5" w14:paraId="7BD5DBD8" w14:textId="77777777" w:rsidTr="00AF2BC5">
        <w:trPr>
          <w:trHeight w:val="20"/>
        </w:trPr>
        <w:tc>
          <w:tcPr>
            <w:tcW w:w="4111" w:type="dxa"/>
            <w:vAlign w:val="center"/>
            <w:hideMark/>
          </w:tcPr>
          <w:p w14:paraId="528B008F" w14:textId="77777777" w:rsidR="004F120B" w:rsidRPr="00AF2BC5" w:rsidRDefault="004F120B"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เว็บไซต์ของผู้ออกตราสาร:</w:t>
            </w:r>
          </w:p>
        </w:tc>
        <w:tc>
          <w:tcPr>
            <w:tcW w:w="4504" w:type="dxa"/>
            <w:vAlign w:val="center"/>
            <w:hideMark/>
          </w:tcPr>
          <w:p w14:paraId="39A14B63" w14:textId="77777777" w:rsidR="004F120B" w:rsidRPr="00AF2BC5" w:rsidRDefault="004F120B" w:rsidP="00BB2046">
            <w:pPr>
              <w:pStyle w:val="PlainText"/>
              <w:tabs>
                <w:tab w:val="left" w:pos="1080"/>
              </w:tabs>
              <w:jc w:val="thaiDistribute"/>
              <w:rPr>
                <w:rFonts w:asciiTheme="majorBidi" w:hAnsiTheme="majorBidi" w:cstheme="majorBidi"/>
                <w:u w:val="single"/>
                <w:cs/>
              </w:rPr>
            </w:pPr>
            <w:r w:rsidRPr="00AF2BC5">
              <w:rPr>
                <w:rFonts w:asciiTheme="majorBidi" w:hAnsiTheme="majorBidi" w:cstheme="majorBidi"/>
                <w:u w:val="single"/>
              </w:rPr>
              <w:t>https://www.pi.financial/product/depositary-receipt</w:t>
            </w:r>
          </w:p>
        </w:tc>
      </w:tr>
    </w:tbl>
    <w:p w14:paraId="565FE73A" w14:textId="77777777" w:rsidR="004F120B" w:rsidRPr="00AF2BC5" w:rsidRDefault="004F120B" w:rsidP="004F120B">
      <w:pPr>
        <w:pStyle w:val="PlainText"/>
        <w:tabs>
          <w:tab w:val="left" w:pos="1080"/>
        </w:tabs>
        <w:jc w:val="thaiDistribute"/>
        <w:rPr>
          <w:rFonts w:asciiTheme="majorBidi" w:hAnsiTheme="majorBidi" w:cstheme="majorBidi"/>
          <w:b/>
          <w:bCs/>
          <w:lang w:val="en-US"/>
        </w:rPr>
      </w:pPr>
      <w:r w:rsidRPr="00AF2BC5">
        <w:rPr>
          <w:rFonts w:asciiTheme="majorBidi" w:hAnsiTheme="majorBidi" w:cstheme="majorBidi"/>
          <w:b/>
          <w:cs/>
          <w:lang w:val="en-US"/>
        </w:rPr>
        <w:t>หมายเหตุ</w:t>
      </w:r>
      <w:r w:rsidRPr="00AF2BC5">
        <w:rPr>
          <w:rFonts w:asciiTheme="majorBidi" w:hAnsiTheme="majorBidi" w:cstheme="majorBidi"/>
          <w:b/>
          <w:bCs/>
          <w:cs/>
          <w:lang w:val="en-US"/>
        </w:rPr>
        <w:t xml:space="preserve">: </w:t>
      </w:r>
    </w:p>
    <w:p w14:paraId="38367C5B" w14:textId="77777777" w:rsidR="004F120B" w:rsidRPr="00AF2BC5" w:rsidRDefault="004F120B" w:rsidP="004F120B">
      <w:pPr>
        <w:pStyle w:val="PlainText"/>
        <w:tabs>
          <w:tab w:val="left" w:pos="1080"/>
        </w:tabs>
        <w:jc w:val="thaiDistribute"/>
        <w:rPr>
          <w:rFonts w:asciiTheme="majorBidi" w:hAnsiTheme="majorBidi" w:cstheme="majorBidi"/>
          <w:lang w:val="en-US"/>
        </w:rPr>
      </w:pPr>
      <w:r w:rsidRPr="00AF2BC5">
        <w:rPr>
          <w:rFonts w:asciiTheme="majorBidi" w:hAnsiTheme="majorBidi" w:cstheme="majorBidi"/>
          <w:b/>
          <w:bCs/>
          <w:cs/>
          <w:lang w:val="en-US"/>
        </w:rPr>
        <w:t>-</w:t>
      </w:r>
      <w:r w:rsidRPr="00AF2BC5">
        <w:rPr>
          <w:rFonts w:asciiTheme="majorBidi" w:hAnsiTheme="majorBidi" w:cstheme="majorBidi"/>
          <w:b/>
          <w:cs/>
          <w:lang w:val="en-US"/>
        </w:rPr>
        <w:t xml:space="preserve">เว็บไซต์ข้างต้น (ยกเว้นเว็บไซต์ของผู้ออกตราสาร) มิได้จัดทำขึ้นโดยผู้ออกตราสาร </w:t>
      </w:r>
      <w:r w:rsidRPr="00AF2BC5">
        <w:rPr>
          <w:rFonts w:asciiTheme="majorBidi" w:hAnsiTheme="majorBidi" w:cstheme="majorBidi"/>
          <w:cs/>
          <w:lang w:val="en-US"/>
        </w:rPr>
        <w:t>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w:t>
      </w:r>
      <w:r w:rsidRPr="00AF2BC5">
        <w:rPr>
          <w:rFonts w:asciiTheme="majorBidi" w:hAnsiTheme="majorBidi" w:cstheme="majorBidi"/>
          <w:cs/>
          <w:lang w:val="en-US"/>
        </w:rPr>
        <w:br/>
        <w:t>-ทั้งนี้ ผู้ออกใบแสดงสิทธิอาจจัดทำเอกสารฉบับแปลเป็นภาษาไทยประกอบได้ตามที่ผู้ออกใบแสดงสิทธิเห็นสมควร ในกรณีที่มีความขัดแย้งกันระหว่างข้อความใดๆในเอกสารภาษาอังกฤษกับข้อความใดในเอกสารฉบับแปลภาษาไทย ให้ใช้ข้อความในเอกสารภาษาอังกฤษที่เกี่ยวข้องเป็นหลัก</w:t>
      </w:r>
    </w:p>
    <w:p w14:paraId="1D4D7232" w14:textId="77777777" w:rsidR="004F120B" w:rsidRPr="00AF2BC5" w:rsidRDefault="004F120B" w:rsidP="004F120B">
      <w:pPr>
        <w:pStyle w:val="PlainText"/>
        <w:tabs>
          <w:tab w:val="left" w:pos="1080"/>
        </w:tabs>
        <w:jc w:val="thaiDistribute"/>
        <w:rPr>
          <w:rFonts w:asciiTheme="majorBidi" w:hAnsiTheme="majorBidi" w:cstheme="majorBidi"/>
          <w:cs/>
          <w:lang w:val="en-US"/>
        </w:rPr>
      </w:pPr>
    </w:p>
    <w:p w14:paraId="3F22B86A" w14:textId="77777777" w:rsidR="004F120B" w:rsidRPr="00AF2BC5" w:rsidRDefault="004F120B" w:rsidP="004F120B">
      <w:pPr>
        <w:pStyle w:val="HEADDDDDDD"/>
        <w:tabs>
          <w:tab w:val="left" w:pos="90"/>
        </w:tabs>
        <w:ind w:left="-91" w:firstLine="0"/>
        <w:outlineLvl w:val="1"/>
        <w:rPr>
          <w:rStyle w:val="Strong"/>
          <w:rFonts w:asciiTheme="majorBidi" w:hAnsiTheme="majorBidi" w:cstheme="majorBidi"/>
          <w:b w:val="0"/>
          <w:bCs w:val="0"/>
          <w:sz w:val="24"/>
          <w:szCs w:val="28"/>
          <w:lang w:val="en-US"/>
        </w:rPr>
      </w:pPr>
      <w:bookmarkStart w:id="34" w:name="_Toc216192486"/>
      <w:r w:rsidRPr="00AF2BC5">
        <w:rPr>
          <w:rStyle w:val="Strong"/>
          <w:rFonts w:asciiTheme="majorBidi" w:hAnsiTheme="majorBidi" w:cstheme="majorBidi"/>
          <w:sz w:val="32"/>
          <w:szCs w:val="36"/>
          <w:lang w:val="en-US"/>
        </w:rPr>
        <w:t>6.</w:t>
      </w:r>
      <w:r w:rsidRPr="00AF2BC5">
        <w:rPr>
          <w:rStyle w:val="Strong"/>
          <w:rFonts w:asciiTheme="majorBidi" w:hAnsiTheme="majorBidi" w:cstheme="majorBidi"/>
          <w:lang w:val="en-US"/>
        </w:rPr>
        <w:t xml:space="preserve"> </w:t>
      </w:r>
      <w:r w:rsidRPr="00AF2BC5">
        <w:rPr>
          <w:rStyle w:val="Strong"/>
          <w:rFonts w:asciiTheme="majorBidi" w:hAnsiTheme="majorBidi" w:cstheme="majorBidi"/>
          <w:sz w:val="24"/>
          <w:szCs w:val="28"/>
          <w:cs/>
        </w:rPr>
        <w:t>ค่าธรรมเนียมและค่าใช้จ่ายที่เกี่ยวข้อง</w:t>
      </w:r>
      <w:bookmarkEnd w:id="32"/>
      <w:bookmarkEnd w:id="33"/>
      <w:bookmarkEnd w:id="34"/>
    </w:p>
    <w:p w14:paraId="32098297" w14:textId="77777777" w:rsidR="004F120B" w:rsidRPr="00AF2BC5" w:rsidRDefault="004F120B" w:rsidP="004F120B">
      <w:pPr>
        <w:spacing w:after="0" w:line="240" w:lineRule="auto"/>
        <w:ind w:left="-90"/>
        <w:jc w:val="thaiDistribute"/>
        <w:rPr>
          <w:rFonts w:asciiTheme="majorBidi" w:hAnsiTheme="majorBidi" w:cstheme="majorBidi"/>
          <w:sz w:val="28"/>
        </w:rPr>
      </w:pPr>
      <w:r w:rsidRPr="00AF2BC5">
        <w:rPr>
          <w:rStyle w:val="Strong"/>
          <w:rFonts w:asciiTheme="majorBidi" w:hAnsiTheme="majorBidi" w:cstheme="majorBidi"/>
          <w:sz w:val="28"/>
        </w:rPr>
        <w:t xml:space="preserve">6.1 </w:t>
      </w:r>
      <w:r w:rsidRPr="00AF2BC5">
        <w:rPr>
          <w:rStyle w:val="Strong"/>
          <w:rFonts w:asciiTheme="majorBidi" w:hAnsiTheme="majorBidi" w:cstheme="majorBidi"/>
          <w:sz w:val="28"/>
          <w:cs/>
        </w:rPr>
        <w:t>ค่าธรรมเนียมที่เรียกเก็บจากผู้ถือตราสารโดยผู้ออกตราสาร</w:t>
      </w:r>
    </w:p>
    <w:p w14:paraId="31E3AAA8" w14:textId="77777777" w:rsidR="004F120B" w:rsidRPr="00AF2BC5" w:rsidRDefault="004F120B" w:rsidP="004F120B">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ก) ค่าธรรมเนียมการไถ่ถอนตราสารจะไม่เกิน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 xml:space="preserve">ของมูลค่าที่ต้องการไถ่ถอน โดยมีขั้นต่ำในการไถ่ถอนที่ </w:t>
      </w:r>
      <w:r w:rsidRPr="00AF2BC5">
        <w:rPr>
          <w:rFonts w:asciiTheme="majorBidi" w:hAnsiTheme="majorBidi" w:cstheme="majorBidi"/>
          <w:sz w:val="28"/>
        </w:rPr>
        <w:t xml:space="preserve">200,000 </w:t>
      </w:r>
      <w:r w:rsidRPr="00AF2BC5">
        <w:rPr>
          <w:rFonts w:asciiTheme="majorBidi" w:hAnsiTheme="majorBidi" w:cstheme="majorBidi"/>
          <w:sz w:val="28"/>
          <w:cs/>
        </w:rPr>
        <w:t>บาท หรือจำนวนอื่น ๆ ตามที่ผู้ออกตราสารกำหนด (คำนวณจากจำนวนตราสารที่ต้องการไถ่ถอนคูณด้วยราคาปิดของวันทำการก่อนหน้า)</w:t>
      </w:r>
    </w:p>
    <w:p w14:paraId="0616B3AB" w14:textId="77777777" w:rsidR="004F120B" w:rsidRPr="00AF2BC5" w:rsidRDefault="004F120B" w:rsidP="004F120B">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ข) ค่าธรรมเนียมการส่งผ่านผลประโยชน์เป็นเงินให้ผู้ถือตราสารจะไม่เกิน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ของมูลค่าต่อหนึ่งหน่วยตราสาร โดยที่ผู้ถือตราสารจะต้องรับผิดชอบค่าใช้จ่ายที่เกิดขึ้นในการส่งผ่านผลประโยชน์นั้นด้วย</w:t>
      </w:r>
    </w:p>
    <w:p w14:paraId="2FF76949" w14:textId="77777777" w:rsidR="004F120B" w:rsidRPr="00AF2BC5" w:rsidRDefault="004F120B" w:rsidP="004F120B">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ค) ผู้ออกตราสารขอสงวนสิทธิ์ในการปรับเปลี่ยนค่าธรรมเนียมตามข้อ (ก) และ (ข) โดยไม่ถือว่าเป็นการเปลี่ยนแปลงข้อกำหนดสิทธิ และหากมีการเปลี่ยนแปลง ผู้ออกตราสารจะดำเนินการดังนี้:</w:t>
      </w:r>
    </w:p>
    <w:p w14:paraId="418ED7E8" w14:textId="77777777" w:rsidR="004F120B" w:rsidRPr="00AF2BC5" w:rsidRDefault="004F120B" w:rsidP="004F120B">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(1) </w:t>
      </w:r>
      <w:r w:rsidRPr="00AF2BC5">
        <w:rPr>
          <w:rFonts w:asciiTheme="majorBidi" w:hAnsiTheme="majorBidi" w:cstheme="majorBidi"/>
          <w:sz w:val="28"/>
          <w:cs/>
        </w:rPr>
        <w:t xml:space="preserve">หากปรับขึ้นค่าธรรมเนียมไม่เกิน </w:t>
      </w:r>
      <w:r w:rsidRPr="00AF2BC5">
        <w:rPr>
          <w:rFonts w:asciiTheme="majorBidi" w:hAnsiTheme="majorBidi" w:cstheme="majorBidi"/>
          <w:sz w:val="28"/>
        </w:rPr>
        <w:t xml:space="preserve">10.0% </w:t>
      </w:r>
      <w:r w:rsidRPr="00AF2BC5">
        <w:rPr>
          <w:rFonts w:asciiTheme="majorBidi" w:hAnsiTheme="majorBidi" w:cstheme="majorBidi"/>
          <w:sz w:val="28"/>
          <w:cs/>
        </w:rPr>
        <w:t xml:space="preserve">ของค่าธรรมเนียมเดิม ผู้ออกตราสารจะแจ้งให้ผู้ถือตราสารทราบล่วงหน้าอย่างน้อย </w:t>
      </w:r>
      <w:r w:rsidRPr="00AF2BC5">
        <w:rPr>
          <w:rFonts w:asciiTheme="majorBidi" w:hAnsiTheme="majorBidi" w:cstheme="majorBidi"/>
          <w:sz w:val="28"/>
        </w:rPr>
        <w:t xml:space="preserve">60 </w:t>
      </w:r>
      <w:r w:rsidRPr="00AF2BC5">
        <w:rPr>
          <w:rFonts w:asciiTheme="majorBidi" w:hAnsiTheme="majorBidi" w:cstheme="majorBidi"/>
          <w:sz w:val="28"/>
          <w:cs/>
        </w:rPr>
        <w:t>วันผ่านเว็บไซต์ของผู้ออกตราสาร</w:t>
      </w:r>
    </w:p>
    <w:p w14:paraId="1FFDB693" w14:textId="77777777" w:rsidR="004F120B" w:rsidRPr="00AF2BC5" w:rsidRDefault="004F120B" w:rsidP="004F120B">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(2) </w:t>
      </w:r>
      <w:r w:rsidRPr="00AF2BC5">
        <w:rPr>
          <w:rFonts w:asciiTheme="majorBidi" w:hAnsiTheme="majorBidi" w:cstheme="majorBidi"/>
          <w:sz w:val="28"/>
          <w:cs/>
        </w:rPr>
        <w:t xml:space="preserve">หากการปรับขึ้นค่าธรรมเนียมเกิน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ผู้ออกตราสารจะจัดให้มีการประชุมผู้ถือตราสารเพื่อขอความเห็นชอบจากผู้ถือครองตราสารก่อนดำเนินการ</w:t>
      </w:r>
    </w:p>
    <w:p w14:paraId="6351F054" w14:textId="77777777" w:rsidR="004F120B" w:rsidRPr="00AF2BC5" w:rsidRDefault="004F120B" w:rsidP="004F120B">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(3) </w:t>
      </w:r>
      <w:r w:rsidRPr="00AF2BC5">
        <w:rPr>
          <w:rFonts w:asciiTheme="majorBidi" w:hAnsiTheme="majorBidi" w:cstheme="majorBidi"/>
          <w:sz w:val="28"/>
          <w:cs/>
        </w:rPr>
        <w:t>หากค่าธรรมเนียมที่ปรับเพิ่มตามข้อ (</w:t>
      </w:r>
      <w:r w:rsidRPr="00AF2BC5">
        <w:rPr>
          <w:rFonts w:asciiTheme="majorBidi" w:hAnsiTheme="majorBidi" w:cstheme="majorBidi"/>
          <w:sz w:val="28"/>
        </w:rPr>
        <w:t xml:space="preserve">1) </w:t>
      </w:r>
      <w:r w:rsidRPr="00AF2BC5">
        <w:rPr>
          <w:rFonts w:asciiTheme="majorBidi" w:hAnsiTheme="majorBidi" w:cstheme="majorBidi"/>
          <w:sz w:val="28"/>
          <w:cs/>
        </w:rPr>
        <w:t xml:space="preserve">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ผู้ออกตราสารจะจัดประชุมเพื่อขอความเห็นจากผู้ถือตราสาร</w:t>
      </w:r>
    </w:p>
    <w:p w14:paraId="597DB8EE" w14:textId="77777777" w:rsidR="004F120B" w:rsidRPr="00AF2BC5" w:rsidRDefault="004F120B" w:rsidP="004F120B">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(4) </w:t>
      </w:r>
      <w:r w:rsidRPr="00AF2BC5">
        <w:rPr>
          <w:rFonts w:asciiTheme="majorBidi" w:hAnsiTheme="majorBidi" w:cstheme="majorBidi"/>
          <w:sz w:val="28"/>
          <w:cs/>
        </w:rPr>
        <w:t>ในกรณีลดค่าธรรมเนียม ผู้ออกตราสารจะประกาศผ่านเว็บไซต์ของผู้ออกตราสาร</w:t>
      </w:r>
    </w:p>
    <w:p w14:paraId="472C6A50" w14:textId="77777777" w:rsidR="004F120B" w:rsidRPr="00AF2BC5" w:rsidRDefault="004F120B" w:rsidP="004F120B">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ง) ค่าธรรมเนียมตามข้อ (ก) และ (ข) ยังไม่รวมถึงผลต่างอัตราแลกเปลี่ยนที่อาจเกิดขึ้นระหว่างการดำเนินการ ซึ่งผู้ถือตราสารจะต้องรับผิดชอบ</w:t>
      </w:r>
    </w:p>
    <w:p w14:paraId="0DF74F77" w14:textId="77777777" w:rsidR="004F120B" w:rsidRPr="00AF2BC5" w:rsidRDefault="004F120B" w:rsidP="004F120B">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จ) ค่าธรรมเนียมตามข้อ </w:t>
      </w:r>
      <w:r w:rsidRPr="00AF2BC5">
        <w:rPr>
          <w:rFonts w:asciiTheme="majorBidi" w:hAnsiTheme="majorBidi" w:cstheme="majorBidi"/>
          <w:sz w:val="28"/>
        </w:rPr>
        <w:t xml:space="preserve">6.1 </w:t>
      </w:r>
      <w:r w:rsidRPr="00AF2BC5">
        <w:rPr>
          <w:rFonts w:asciiTheme="majorBidi" w:hAnsiTheme="majorBidi" w:cstheme="majorBidi"/>
          <w:sz w:val="28"/>
          <w:cs/>
        </w:rPr>
        <w:t>นี้ยังไม่รวมภาษีมูลค่าเพิ่ม</w:t>
      </w:r>
    </w:p>
    <w:p w14:paraId="63B037E2" w14:textId="77777777" w:rsidR="004F120B" w:rsidRPr="00AF2BC5" w:rsidRDefault="004F120B" w:rsidP="004F120B">
      <w:pPr>
        <w:spacing w:after="0" w:line="240" w:lineRule="auto"/>
        <w:ind w:left="-90"/>
        <w:jc w:val="thaiDistribute"/>
        <w:rPr>
          <w:rFonts w:asciiTheme="majorBidi" w:hAnsiTheme="majorBidi" w:cstheme="majorBidi"/>
          <w:sz w:val="28"/>
        </w:rPr>
      </w:pPr>
    </w:p>
    <w:p w14:paraId="7A5CC705" w14:textId="77777777" w:rsidR="004F120B" w:rsidRPr="00AF2BC5" w:rsidRDefault="004F120B" w:rsidP="004F120B">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6.2 </w:t>
      </w:r>
      <w:r w:rsidRPr="00AF2BC5">
        <w:rPr>
          <w:rStyle w:val="Strong"/>
          <w:rFonts w:asciiTheme="majorBidi" w:hAnsiTheme="majorBidi" w:cstheme="majorBidi"/>
          <w:sz w:val="28"/>
          <w:cs/>
        </w:rPr>
        <w:t>ค่าใช้จ่ายที่รวมอยู่ในราคาเสนอขายตราสารทันทีที่ตลาดเปิดทำการซื้อขาย ณ ราคาเปิด (</w:t>
      </w:r>
      <w:r w:rsidRPr="00AF2BC5">
        <w:rPr>
          <w:rStyle w:val="Strong"/>
          <w:rFonts w:asciiTheme="majorBidi" w:hAnsiTheme="majorBidi" w:cstheme="majorBidi"/>
          <w:sz w:val="28"/>
        </w:rPr>
        <w:t xml:space="preserve">ATO) </w:t>
      </w:r>
      <w:r w:rsidRPr="00AF2BC5">
        <w:rPr>
          <w:rStyle w:val="Strong"/>
          <w:rFonts w:asciiTheme="majorBidi" w:hAnsiTheme="majorBidi" w:cstheme="majorBidi"/>
          <w:sz w:val="28"/>
          <w:cs/>
        </w:rPr>
        <w:t>ในวันแรก</w:t>
      </w:r>
    </w:p>
    <w:p w14:paraId="544BF690" w14:textId="77777777" w:rsidR="004F120B" w:rsidRPr="00AF2BC5" w:rsidRDefault="004F120B" w:rsidP="004F120B">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ค่าใช้จ่ายที่เกี่ยวข้องกับการซื้อหลักทรัพย์ต่างประเทศ เช่น ค่าธรรมเนียมนายหน้า (</w:t>
      </w:r>
      <w:r w:rsidRPr="00AF2BC5">
        <w:rPr>
          <w:rFonts w:asciiTheme="majorBidi" w:hAnsiTheme="majorBidi" w:cstheme="majorBidi"/>
          <w:sz w:val="28"/>
        </w:rPr>
        <w:t xml:space="preserve">Brokerage Fee), </w:t>
      </w:r>
      <w:r w:rsidRPr="00AF2BC5">
        <w:rPr>
          <w:rFonts w:asciiTheme="majorBidi" w:hAnsiTheme="majorBidi" w:cstheme="majorBidi"/>
          <w:sz w:val="28"/>
          <w:cs/>
        </w:rPr>
        <w:t>ค่าธรรมเนียมผู้ดูแลหลักทรัพย์ (</w:t>
      </w:r>
      <w:r w:rsidRPr="00AF2BC5">
        <w:rPr>
          <w:rFonts w:asciiTheme="majorBidi" w:hAnsiTheme="majorBidi" w:cstheme="majorBidi"/>
          <w:sz w:val="28"/>
        </w:rPr>
        <w:t xml:space="preserve">Custodian Fee), </w:t>
      </w:r>
      <w:r w:rsidRPr="00AF2BC5">
        <w:rPr>
          <w:rFonts w:asciiTheme="majorBidi" w:hAnsiTheme="majorBidi" w:cstheme="majorBidi"/>
          <w:sz w:val="28"/>
          <w:cs/>
        </w:rPr>
        <w:t xml:space="preserve">และค่าธรรมเนียมอื่น ๆ ที่กำหนดโดยตลาดหลักทรัพย์ต่างประเทศ รวมถึงค่าใช้จ่ายในการดำเนินงานของผู้ออกตราสารและค่าใช้จ่ายจากนายทะเบียนใบแสดงสิทธิ จะไม่เกิน </w:t>
      </w:r>
      <w:r w:rsidRPr="00AF2BC5">
        <w:rPr>
          <w:rFonts w:asciiTheme="majorBidi" w:hAnsiTheme="majorBidi" w:cstheme="majorBidi"/>
          <w:sz w:val="28"/>
        </w:rPr>
        <w:t xml:space="preserve">0.4% </w:t>
      </w:r>
      <w:r w:rsidRPr="00AF2BC5">
        <w:rPr>
          <w:rFonts w:asciiTheme="majorBidi" w:hAnsiTheme="majorBidi" w:cstheme="majorBidi"/>
          <w:sz w:val="28"/>
          <w:cs/>
        </w:rPr>
        <w:t xml:space="preserve">ของราคาซื้อหลักทรัพย์ ซึ่งจะคำนวณเป็นเงินบาทตามอัตราแลกเปลี่ยนพร้อมกับค่าใช้จ่ายอัตราแลกเปลี่ยนที่ไม่เกิน </w:t>
      </w:r>
      <w:r w:rsidRPr="00AF2BC5">
        <w:rPr>
          <w:rFonts w:asciiTheme="majorBidi" w:hAnsiTheme="majorBidi" w:cstheme="majorBidi"/>
          <w:sz w:val="28"/>
        </w:rPr>
        <w:t>0.1%</w:t>
      </w:r>
    </w:p>
    <w:p w14:paraId="013ED3F3" w14:textId="77777777" w:rsidR="004F120B" w:rsidRPr="00AF2BC5" w:rsidRDefault="004F120B" w:rsidP="004F120B">
      <w:pPr>
        <w:spacing w:after="0" w:line="240" w:lineRule="auto"/>
        <w:ind w:left="-90"/>
        <w:jc w:val="thaiDistribute"/>
        <w:rPr>
          <w:rFonts w:asciiTheme="majorBidi" w:hAnsiTheme="majorBidi" w:cstheme="majorBidi"/>
          <w:b/>
          <w:bCs/>
        </w:rPr>
      </w:pPr>
    </w:p>
    <w:p w14:paraId="6255B863" w14:textId="77777777" w:rsidR="004F120B" w:rsidRPr="00AF2BC5" w:rsidRDefault="004F120B" w:rsidP="004F120B">
      <w:pPr>
        <w:spacing w:after="0" w:line="240" w:lineRule="auto"/>
        <w:ind w:left="-90"/>
        <w:jc w:val="thaiDistribute"/>
        <w:rPr>
          <w:rFonts w:asciiTheme="majorBidi" w:hAnsiTheme="majorBidi" w:cstheme="majorBidi"/>
          <w:b/>
          <w:bCs/>
        </w:rPr>
      </w:pPr>
    </w:p>
    <w:p w14:paraId="0D8FA721" w14:textId="77777777" w:rsidR="004F120B" w:rsidRPr="00AF2BC5" w:rsidRDefault="004F120B" w:rsidP="004F120B">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6.3 </w:t>
      </w:r>
      <w:r w:rsidRPr="00AF2BC5">
        <w:rPr>
          <w:rStyle w:val="Strong"/>
          <w:rFonts w:asciiTheme="majorBidi" w:hAnsiTheme="majorBidi" w:cstheme="majorBidi"/>
          <w:sz w:val="28"/>
          <w:cs/>
        </w:rPr>
        <w:t>ค่าใช้จ่ายที่เรียกเก็บจากผู้ถือตราสารในการจัดส่งเงินปันผล</w:t>
      </w:r>
    </w:p>
    <w:p w14:paraId="5B0B50EA" w14:textId="77777777" w:rsidR="004F120B" w:rsidRPr="00AF2BC5" w:rsidRDefault="004F120B" w:rsidP="004F120B">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ค่าใช้จ่ายในการจัดส่งเงินปันผลจะถูกคำนวณตามสัดส่วนจำนวนหน่วย (</w:t>
      </w:r>
      <w:r w:rsidRPr="00AF2BC5">
        <w:rPr>
          <w:rFonts w:asciiTheme="majorBidi" w:hAnsiTheme="majorBidi" w:cstheme="majorBidi"/>
          <w:sz w:val="28"/>
        </w:rPr>
        <w:t xml:space="preserve">Pro-rata) </w:t>
      </w:r>
      <w:r w:rsidRPr="00AF2BC5">
        <w:rPr>
          <w:rFonts w:asciiTheme="majorBidi" w:hAnsiTheme="majorBidi" w:cstheme="majorBidi"/>
          <w:sz w:val="28"/>
          <w:cs/>
        </w:rPr>
        <w:t>ผู้ออกตราสารจะหักค่าธรรมเนียมและค่าใช้จ่ายจากเงินปันผลที่ได้รับ และจึงนำส่งเงินปันผลหลังหักค่าใช้จ่ายให้ผู้ถือตราสารตามสัดส่วนหน่วยที่ถือครอง (</w:t>
      </w:r>
      <w:r w:rsidRPr="00AF2BC5">
        <w:rPr>
          <w:rFonts w:asciiTheme="majorBidi" w:hAnsiTheme="majorBidi" w:cstheme="majorBidi"/>
          <w:sz w:val="28"/>
        </w:rPr>
        <w:t>Pro-rata)</w:t>
      </w:r>
    </w:p>
    <w:p w14:paraId="5C2BF620" w14:textId="77777777" w:rsidR="004F120B" w:rsidRPr="00AF2BC5" w:rsidRDefault="004F120B" w:rsidP="004F120B">
      <w:pPr>
        <w:spacing w:after="0" w:line="240" w:lineRule="auto"/>
        <w:ind w:left="-90"/>
        <w:jc w:val="thaiDistribute"/>
        <w:rPr>
          <w:rStyle w:val="Strong"/>
          <w:rFonts w:asciiTheme="majorBidi" w:hAnsiTheme="majorBidi" w:cstheme="majorBidi"/>
          <w:sz w:val="28"/>
        </w:rPr>
      </w:pPr>
    </w:p>
    <w:p w14:paraId="1D8E10A7" w14:textId="77777777" w:rsidR="004F120B" w:rsidRPr="00AF2BC5" w:rsidRDefault="004F120B" w:rsidP="004F120B">
      <w:pPr>
        <w:pStyle w:val="HEADDDDDDD"/>
        <w:ind w:left="357" w:hanging="357"/>
        <w:outlineLvl w:val="1"/>
        <w:rPr>
          <w:rStyle w:val="Strong"/>
          <w:rFonts w:asciiTheme="majorBidi" w:hAnsiTheme="majorBidi" w:cstheme="majorBidi"/>
        </w:rPr>
      </w:pPr>
      <w:bookmarkStart w:id="35" w:name="_Toc178332558"/>
      <w:bookmarkStart w:id="36" w:name="_Toc178333154"/>
      <w:bookmarkStart w:id="37" w:name="_Toc216192487"/>
      <w:r w:rsidRPr="00AF2BC5">
        <w:rPr>
          <w:rStyle w:val="Strong"/>
          <w:rFonts w:asciiTheme="majorBidi" w:hAnsiTheme="majorBidi" w:cstheme="majorBidi"/>
        </w:rPr>
        <w:t xml:space="preserve">7. </w:t>
      </w:r>
      <w:r w:rsidRPr="00AF2BC5">
        <w:rPr>
          <w:rStyle w:val="Strong"/>
          <w:rFonts w:asciiTheme="majorBidi" w:hAnsiTheme="majorBidi" w:cstheme="majorBidi"/>
          <w:cs/>
        </w:rPr>
        <w:t>เงื่อนไขและขั้นตอนการไถ่ถอนตราสารเป็นเงินสดโดยผู้ออกตราสาร</w:t>
      </w:r>
      <w:bookmarkEnd w:id="35"/>
      <w:bookmarkEnd w:id="36"/>
      <w:bookmarkEnd w:id="37"/>
    </w:p>
    <w:p w14:paraId="6E21A723" w14:textId="77777777" w:rsidR="004F120B" w:rsidRPr="00AF2BC5" w:rsidRDefault="004F120B" w:rsidP="004F120B">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ก) ผู้ถือตราสารที่ต้องการไถ่ถอนตราสารต้องมีตราสารที่ต้องการไถ่ถอนอยู่ในบัญชีซื้อขายหลักทรัพย์ที่เปิดไว้กับผู้ออกตราสาร</w:t>
      </w:r>
    </w:p>
    <w:p w14:paraId="1C15ED11" w14:textId="77777777" w:rsidR="004F120B" w:rsidRPr="00AF2BC5" w:rsidRDefault="004F120B" w:rsidP="004F120B">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ข) ผู้ถือตราสารจะต้องมีจำนวนตราสารเพียงพอสำหรับการไถ่ถอน โดยต้องแจ้งความประสงค์และกรอกแบบฟอร์มตามที่ผู้ออกตราสารกำหนด รวมถึงชำระค่าธรรมเนียมไถ่ถอนก่อนเวลา </w:t>
      </w:r>
      <w:r w:rsidRPr="00AF2BC5">
        <w:rPr>
          <w:rFonts w:asciiTheme="majorBidi" w:eastAsia="Times New Roman" w:hAnsiTheme="majorBidi" w:cstheme="majorBidi"/>
          <w:sz w:val="28"/>
        </w:rPr>
        <w:t xml:space="preserve">10.00 </w:t>
      </w:r>
      <w:r w:rsidRPr="00AF2BC5">
        <w:rPr>
          <w:rFonts w:asciiTheme="majorBidi" w:eastAsia="Times New Roman" w:hAnsiTheme="majorBidi" w:cstheme="majorBidi"/>
          <w:sz w:val="28"/>
          <w:cs/>
        </w:rPr>
        <w:t>น. ของวันที่แจ้งความประสงค์ในวันทำการ หากไม่ทัน ผู้ออกตราสารจะดำเนินการในวันทำการถัดไป ("วันทำการ" หมายถึงวันที่</w:t>
      </w:r>
      <w:r>
        <w:rPr>
          <w:rFonts w:asciiTheme="majorBidi" w:eastAsia="Times New Roman" w:hAnsiTheme="majorBidi" w:cstheme="majorBidi"/>
          <w:sz w:val="28"/>
          <w:cs/>
        </w:rPr>
        <w:t>ตลาดหลักทรัพย์ สหรัฐอเมริกา</w:t>
      </w:r>
      <w:r w:rsidRPr="00AF2BC5">
        <w:rPr>
          <w:rFonts w:asciiTheme="majorBidi" w:eastAsia="Times New Roman" w:hAnsiTheme="majorBidi" w:cstheme="majorBidi"/>
          <w:sz w:val="28"/>
          <w:cs/>
        </w:rPr>
        <w:t>และไทยเปิดพร้อมกัน)</w:t>
      </w:r>
    </w:p>
    <w:p w14:paraId="103468B0" w14:textId="77777777" w:rsidR="004F120B" w:rsidRPr="00AF2BC5" w:rsidRDefault="004F120B" w:rsidP="004F120B">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ค) ผู้ออกตราสารจะระงับการขายตราสารที่แจ้งไถ่ถอน ผู้ถือตราสารจะได้รับเงินสดจากการขายหลักทรัพย์ต่างประเทศ หักค่าธรรมเนียมและค่าใช้จ่ายที่เกิดขึ้น</w:t>
      </w:r>
    </w:p>
    <w:p w14:paraId="45A0F4AA" w14:textId="77777777" w:rsidR="004F120B" w:rsidRPr="00AF2BC5" w:rsidRDefault="004F120B" w:rsidP="004F120B">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ง) ผู้ออกตราสารจะนำเงินสดจากการขายเข้าบัญชีของผู้ถือตราสารภายใน </w:t>
      </w:r>
      <w:r w:rsidRPr="00AF2BC5">
        <w:rPr>
          <w:rFonts w:asciiTheme="majorBidi" w:eastAsia="Times New Roman" w:hAnsiTheme="majorBidi" w:cstheme="majorBidi"/>
          <w:sz w:val="28"/>
        </w:rPr>
        <w:t xml:space="preserve">10 </w:t>
      </w:r>
      <w:r w:rsidRPr="00AF2BC5">
        <w:rPr>
          <w:rFonts w:asciiTheme="majorBidi" w:eastAsia="Times New Roman" w:hAnsiTheme="majorBidi" w:cstheme="majorBidi"/>
          <w:sz w:val="28"/>
          <w:cs/>
        </w:rPr>
        <w:t>วันทำการ หลังจากที่ขายหลักทรัพย์ต่างประเทศได้ครบตามจำนวน ("วันทำการ" ในที่นี้หมายถึงวันที่ตลาดต่างประเทศและไทยเปิดพร้อมกัน)</w:t>
      </w:r>
    </w:p>
    <w:p w14:paraId="4AD6F799" w14:textId="77777777" w:rsidR="004F120B" w:rsidRPr="00AF2BC5" w:rsidRDefault="004F120B" w:rsidP="004F120B">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จ) เมื่อเงินสดจากการไถ่ถอนเข้าบัญชี ผู้ออกตราสารจะยกเลิกตราสารที่ถูกไถ่ถอนตามคำร้อง</w:t>
      </w:r>
    </w:p>
    <w:p w14:paraId="33E57A41" w14:textId="77777777" w:rsidR="004F120B" w:rsidRPr="00AF2BC5" w:rsidRDefault="004F120B" w:rsidP="004F120B">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ฉ) หากผู้ถือตราสารไม่ปฏิบัติตามเงื่อนไข ผู้ออกตราสารสงวนสิทธิ์ที่จะปฏิเสธคำขอ โดยผู้ถือตราสารไม่สามารถเรียกร้องค่าเสียหายหรือค่าใช้จ่ายใดๆ ได้</w:t>
      </w:r>
    </w:p>
    <w:p w14:paraId="058FE902" w14:textId="77777777" w:rsidR="004F120B" w:rsidRPr="00AF2BC5" w:rsidRDefault="004F120B" w:rsidP="004F120B">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ช) หากผู้ถือตราสารกระทำสิ่งที่ขัดขวางหรือส่งผลต่อการไถ่ถอน ผู้ถือตราสารต้องรับผิดชอบต่อความเสียหายที่เกิดขึ้น และผู้ออกตราสารสงวนสิทธิ์ที่จะยกเลิกคำขอ โดยผู้ถือตราสารไม่สามารถเรียกร้องค่าเสียหายใดๆ ได้</w:t>
      </w:r>
    </w:p>
    <w:p w14:paraId="7CEA9996" w14:textId="77777777" w:rsidR="004F120B" w:rsidRPr="00AF2BC5" w:rsidRDefault="004F120B" w:rsidP="004F120B">
      <w:pPr>
        <w:spacing w:after="0" w:line="240" w:lineRule="auto"/>
        <w:ind w:left="-90"/>
        <w:jc w:val="thaiDistribute"/>
        <w:rPr>
          <w:rFonts w:asciiTheme="majorBidi" w:hAnsiTheme="majorBidi" w:cstheme="majorBidi"/>
          <w:b/>
          <w:bCs/>
          <w:sz w:val="28"/>
          <w:cs/>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ซ) ผู้ออกตราสารสงวนสิทธิ์ในการเรียกเก็บภาษีจากผู้ถือตราสารที่อาจเกิดขึ้นจากการไถ่ถอน หรือการดำเนินการอื่นๆ ตามที่กรมสรรพากรกำหนด</w:t>
      </w:r>
    </w:p>
    <w:p w14:paraId="0CDAF84F" w14:textId="4F13019B" w:rsidR="00A35B08" w:rsidRPr="00AF2BC5" w:rsidRDefault="004F120B" w:rsidP="004F120B">
      <w:pPr>
        <w:spacing w:after="0" w:line="240" w:lineRule="auto"/>
        <w:jc w:val="center"/>
        <w:rPr>
          <w:rFonts w:asciiTheme="majorBidi" w:hAnsiTheme="majorBidi" w:cstheme="majorBidi"/>
          <w:b/>
          <w:bCs/>
          <w:sz w:val="28"/>
        </w:rPr>
      </w:pPr>
      <w:r>
        <w:rPr>
          <w:rFonts w:asciiTheme="majorBidi" w:hAnsiTheme="majorBidi" w:cstheme="majorBidi"/>
          <w:b/>
          <w:bCs/>
          <w:cs/>
        </w:rPr>
        <w:br w:type="page"/>
      </w:r>
    </w:p>
    <w:sectPr w:rsidR="00A35B08" w:rsidRPr="00AF2BC5" w:rsidSect="00955C62">
      <w:headerReference w:type="default" r:id="rId11"/>
      <w:pgSz w:w="11906" w:h="16838" w:code="9"/>
      <w:pgMar w:top="1296" w:right="1022" w:bottom="0" w:left="1440" w:header="634" w:footer="0" w:gutter="0"/>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652B5" w14:textId="77777777" w:rsidR="0030350E" w:rsidRDefault="0030350E" w:rsidP="00105AC2">
      <w:pPr>
        <w:spacing w:after="0" w:line="240" w:lineRule="auto"/>
      </w:pPr>
      <w:r>
        <w:separator/>
      </w:r>
    </w:p>
  </w:endnote>
  <w:endnote w:type="continuationSeparator" w:id="0">
    <w:p w14:paraId="217916FE" w14:textId="77777777" w:rsidR="0030350E" w:rsidRDefault="0030350E" w:rsidP="00105AC2">
      <w:pPr>
        <w:spacing w:after="0" w:line="240" w:lineRule="auto"/>
      </w:pPr>
      <w:r>
        <w:continuationSeparator/>
      </w:r>
    </w:p>
  </w:endnote>
  <w:endnote w:type="continuationNotice" w:id="1">
    <w:p w14:paraId="1E60C2F7" w14:textId="77777777" w:rsidR="0030350E" w:rsidRDefault="0030350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notTrueType/>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ThonburiUI">
    <w:altName w:val="Cambria"/>
    <w:charset w:val="00"/>
    <w:family w:val="roman"/>
    <w:pitch w:val="default"/>
  </w:font>
  <w:font w:name=".AppleSystemUIFont">
    <w:altName w:val="Cambria"/>
    <w:charset w:val="00"/>
    <w:family w:val="roman"/>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102AE" w14:textId="77777777" w:rsidR="0030350E" w:rsidRDefault="0030350E" w:rsidP="00105AC2">
      <w:pPr>
        <w:spacing w:after="0" w:line="240" w:lineRule="auto"/>
      </w:pPr>
      <w:r>
        <w:separator/>
      </w:r>
    </w:p>
  </w:footnote>
  <w:footnote w:type="continuationSeparator" w:id="0">
    <w:p w14:paraId="42378E52" w14:textId="77777777" w:rsidR="0030350E" w:rsidRDefault="0030350E" w:rsidP="00105AC2">
      <w:pPr>
        <w:spacing w:after="0" w:line="240" w:lineRule="auto"/>
      </w:pPr>
      <w:r>
        <w:continuationSeparator/>
      </w:r>
    </w:p>
  </w:footnote>
  <w:footnote w:type="continuationNotice" w:id="1">
    <w:p w14:paraId="20FBB207" w14:textId="77777777" w:rsidR="0030350E" w:rsidRDefault="0030350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36A4B" w14:textId="77777777" w:rsidR="00B70F4D" w:rsidRPr="00CA39B4" w:rsidRDefault="00B70F4D" w:rsidP="00CA39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2EF7"/>
    <w:multiLevelType w:val="multilevel"/>
    <w:tmpl w:val="9A5E97BE"/>
    <w:lvl w:ilvl="0">
      <w:start w:val="4"/>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002A6F"/>
    <w:multiLevelType w:val="hybridMultilevel"/>
    <w:tmpl w:val="FFA88F52"/>
    <w:lvl w:ilvl="0" w:tplc="AC4C5674">
      <w:start w:val="1"/>
      <w:numFmt w:val="decimal"/>
      <w:lvlText w:val="%1."/>
      <w:lvlJc w:val="left"/>
      <w:pPr>
        <w:ind w:left="1800" w:hanging="360"/>
      </w:pPr>
      <w:rPr>
        <w:sz w:val="28"/>
        <w:szCs w:val="28"/>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C3154F7"/>
    <w:multiLevelType w:val="multilevel"/>
    <w:tmpl w:val="A516DEF8"/>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F6D708A"/>
    <w:multiLevelType w:val="hybridMultilevel"/>
    <w:tmpl w:val="78EEE5F8"/>
    <w:lvl w:ilvl="0" w:tplc="FE6873A6">
      <w:start w:val="1"/>
      <w:numFmt w:val="bullet"/>
      <w:lvlText w:val="•"/>
      <w:lvlJc w:val="left"/>
      <w:pPr>
        <w:ind w:left="2700" w:hanging="360"/>
      </w:pPr>
      <w:rPr>
        <w:rFonts w:ascii="Cordia New" w:hAnsi="Cordia New" w:hint="default"/>
        <w:sz w:val="22"/>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4" w15:restartNumberingAfterBreak="0">
    <w:nsid w:val="0FF67F60"/>
    <w:multiLevelType w:val="hybridMultilevel"/>
    <w:tmpl w:val="D74E58F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3246D46"/>
    <w:multiLevelType w:val="hybridMultilevel"/>
    <w:tmpl w:val="39549C50"/>
    <w:lvl w:ilvl="0" w:tplc="23EEBB3A">
      <w:start w:val="1"/>
      <w:numFmt w:val="decimal"/>
      <w:lvlText w:val="%1."/>
      <w:lvlJc w:val="left"/>
      <w:pPr>
        <w:ind w:left="720" w:hanging="360"/>
      </w:pPr>
      <w:rPr>
        <w:rFonts w:hint="default"/>
        <w:sz w:val="26"/>
        <w:szCs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1B595B"/>
    <w:multiLevelType w:val="multilevel"/>
    <w:tmpl w:val="CBC82FE6"/>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57434E3"/>
    <w:multiLevelType w:val="hybridMultilevel"/>
    <w:tmpl w:val="649E7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B31560"/>
    <w:multiLevelType w:val="hybridMultilevel"/>
    <w:tmpl w:val="94108D1E"/>
    <w:lvl w:ilvl="0" w:tplc="1A8EF966">
      <w:start w:val="1"/>
      <w:numFmt w:val="decimal"/>
      <w:pStyle w:val="Style1"/>
      <w:lvlText w:val="%1."/>
      <w:lvlJc w:val="left"/>
      <w:pPr>
        <w:ind w:left="360" w:hanging="360"/>
      </w:pPr>
      <w:rPr>
        <w:rFonts w:asciiTheme="majorBidi" w:hAnsiTheme="majorBidi" w:cstheme="majorBidi" w:hint="default"/>
        <w:b/>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6C5967"/>
    <w:multiLevelType w:val="multilevel"/>
    <w:tmpl w:val="B210AC48"/>
    <w:lvl w:ilvl="0">
      <w:start w:val="6"/>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lang w:bidi="th-TH"/>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D8C482E"/>
    <w:multiLevelType w:val="multilevel"/>
    <w:tmpl w:val="8444B3DA"/>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E0860F1"/>
    <w:multiLevelType w:val="hybridMultilevel"/>
    <w:tmpl w:val="151C3FB2"/>
    <w:lvl w:ilvl="0" w:tplc="DD6AE88E">
      <w:start w:val="1"/>
      <w:numFmt w:val="decimal"/>
      <w:lvlText w:val="%1)"/>
      <w:lvlJc w:val="left"/>
      <w:pPr>
        <w:ind w:left="361" w:hanging="360"/>
      </w:pPr>
      <w:rPr>
        <w:rFonts w:hint="default"/>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12" w15:restartNumberingAfterBreak="0">
    <w:nsid w:val="1F9A0950"/>
    <w:multiLevelType w:val="hybridMultilevel"/>
    <w:tmpl w:val="B85C5212"/>
    <w:lvl w:ilvl="0" w:tplc="0409000F">
      <w:start w:val="1"/>
      <w:numFmt w:val="decimal"/>
      <w:lvlText w:val="%1."/>
      <w:lvlJc w:val="left"/>
      <w:pPr>
        <w:ind w:left="342" w:hanging="360"/>
      </w:pPr>
      <w:rPr>
        <w:rFonts w:hint="default"/>
      </w:rPr>
    </w:lvl>
    <w:lvl w:ilvl="1" w:tplc="04090019">
      <w:start w:val="1"/>
      <w:numFmt w:val="lowerLetter"/>
      <w:lvlText w:val="%2."/>
      <w:lvlJc w:val="left"/>
      <w:pPr>
        <w:ind w:left="1062" w:hanging="360"/>
      </w:pPr>
      <w:rPr>
        <w:rFonts w:cs="Times New Roman"/>
      </w:rPr>
    </w:lvl>
    <w:lvl w:ilvl="2" w:tplc="0409001B">
      <w:start w:val="1"/>
      <w:numFmt w:val="lowerRoman"/>
      <w:lvlText w:val="%3."/>
      <w:lvlJc w:val="right"/>
      <w:pPr>
        <w:ind w:left="1782" w:hanging="180"/>
      </w:pPr>
      <w:rPr>
        <w:rFonts w:cs="Times New Roman"/>
      </w:rPr>
    </w:lvl>
    <w:lvl w:ilvl="3" w:tplc="0409000F" w:tentative="1">
      <w:start w:val="1"/>
      <w:numFmt w:val="decimal"/>
      <w:lvlText w:val="%4."/>
      <w:lvlJc w:val="left"/>
      <w:pPr>
        <w:ind w:left="2502" w:hanging="360"/>
      </w:pPr>
      <w:rPr>
        <w:rFonts w:cs="Times New Roman"/>
      </w:rPr>
    </w:lvl>
    <w:lvl w:ilvl="4" w:tplc="04090019" w:tentative="1">
      <w:start w:val="1"/>
      <w:numFmt w:val="lowerLetter"/>
      <w:lvlText w:val="%5."/>
      <w:lvlJc w:val="left"/>
      <w:pPr>
        <w:ind w:left="3222" w:hanging="360"/>
      </w:pPr>
      <w:rPr>
        <w:rFonts w:cs="Times New Roman"/>
      </w:rPr>
    </w:lvl>
    <w:lvl w:ilvl="5" w:tplc="0409001B" w:tentative="1">
      <w:start w:val="1"/>
      <w:numFmt w:val="lowerRoman"/>
      <w:lvlText w:val="%6."/>
      <w:lvlJc w:val="right"/>
      <w:pPr>
        <w:ind w:left="3942" w:hanging="180"/>
      </w:pPr>
      <w:rPr>
        <w:rFonts w:cs="Times New Roman"/>
      </w:rPr>
    </w:lvl>
    <w:lvl w:ilvl="6" w:tplc="0409000F" w:tentative="1">
      <w:start w:val="1"/>
      <w:numFmt w:val="decimal"/>
      <w:lvlText w:val="%7."/>
      <w:lvlJc w:val="left"/>
      <w:pPr>
        <w:ind w:left="4662" w:hanging="360"/>
      </w:pPr>
      <w:rPr>
        <w:rFonts w:cs="Times New Roman"/>
      </w:rPr>
    </w:lvl>
    <w:lvl w:ilvl="7" w:tplc="04090019" w:tentative="1">
      <w:start w:val="1"/>
      <w:numFmt w:val="lowerLetter"/>
      <w:lvlText w:val="%8."/>
      <w:lvlJc w:val="left"/>
      <w:pPr>
        <w:ind w:left="5382" w:hanging="360"/>
      </w:pPr>
      <w:rPr>
        <w:rFonts w:cs="Times New Roman"/>
      </w:rPr>
    </w:lvl>
    <w:lvl w:ilvl="8" w:tplc="0409001B" w:tentative="1">
      <w:start w:val="1"/>
      <w:numFmt w:val="lowerRoman"/>
      <w:lvlText w:val="%9."/>
      <w:lvlJc w:val="right"/>
      <w:pPr>
        <w:ind w:left="6102" w:hanging="180"/>
      </w:pPr>
      <w:rPr>
        <w:rFonts w:cs="Times New Roman"/>
      </w:rPr>
    </w:lvl>
  </w:abstractNum>
  <w:abstractNum w:abstractNumId="13" w15:restartNumberingAfterBreak="0">
    <w:nsid w:val="301E2BE8"/>
    <w:multiLevelType w:val="multilevel"/>
    <w:tmpl w:val="57581BDC"/>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3767257"/>
    <w:multiLevelType w:val="hybridMultilevel"/>
    <w:tmpl w:val="189A0F62"/>
    <w:lvl w:ilvl="0" w:tplc="EE889D26">
      <w:start w:val="1"/>
      <w:numFmt w:val="decimal"/>
      <w:lvlText w:val="%1."/>
      <w:lvlJc w:val="left"/>
      <w:pPr>
        <w:tabs>
          <w:tab w:val="num" w:pos="720"/>
        </w:tabs>
        <w:ind w:left="720" w:hanging="360"/>
      </w:pPr>
      <w:rPr>
        <w:rFonts w:cs="Times New Roman"/>
      </w:rPr>
    </w:lvl>
    <w:lvl w:ilvl="1" w:tplc="13C863DC" w:tentative="1">
      <w:start w:val="1"/>
      <w:numFmt w:val="lowerLetter"/>
      <w:lvlText w:val="%2."/>
      <w:lvlJc w:val="left"/>
      <w:pPr>
        <w:tabs>
          <w:tab w:val="num" w:pos="1440"/>
        </w:tabs>
        <w:ind w:left="1440" w:hanging="360"/>
      </w:pPr>
      <w:rPr>
        <w:rFonts w:cs="Times New Roman"/>
      </w:rPr>
    </w:lvl>
    <w:lvl w:ilvl="2" w:tplc="275EAB04"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560513A"/>
    <w:multiLevelType w:val="hybridMultilevel"/>
    <w:tmpl w:val="F378D536"/>
    <w:lvl w:ilvl="0" w:tplc="FE6873A6">
      <w:start w:val="1"/>
      <w:numFmt w:val="bullet"/>
      <w:lvlText w:val="•"/>
      <w:lvlJc w:val="left"/>
      <w:pPr>
        <w:ind w:left="1080" w:hanging="360"/>
      </w:pPr>
      <w:rPr>
        <w:rFonts w:ascii="Cordia New" w:hAnsi="Cordia New" w:hint="default"/>
        <w:sz w:val="22"/>
      </w:rPr>
    </w:lvl>
    <w:lvl w:ilvl="1" w:tplc="04090003">
      <w:start w:val="1"/>
      <w:numFmt w:val="bullet"/>
      <w:lvlText w:val="-"/>
      <w:lvlJc w:val="left"/>
      <w:pPr>
        <w:ind w:left="1800" w:hanging="360"/>
      </w:pPr>
      <w:rPr>
        <w:rFonts w:ascii="Cordia New" w:eastAsia="Times New Roman" w:hAnsi="Cordia New" w:hint="default"/>
      </w:rPr>
    </w:lvl>
    <w:lvl w:ilvl="2" w:tplc="04090005">
      <w:start w:val="1"/>
      <w:numFmt w:val="lowerRoman"/>
      <w:lvlText w:val="%3."/>
      <w:lvlJc w:val="right"/>
      <w:pPr>
        <w:ind w:left="2520" w:hanging="180"/>
      </w:pPr>
      <w:rPr>
        <w:rFonts w:cs="Times New Roman"/>
      </w:rPr>
    </w:lvl>
    <w:lvl w:ilvl="3" w:tplc="B358B43C">
      <w:start w:val="1"/>
      <w:numFmt w:val="decimal"/>
      <w:lvlText w:val="%4)"/>
      <w:lvlJc w:val="left"/>
      <w:pPr>
        <w:ind w:left="3240" w:hanging="360"/>
      </w:pPr>
      <w:rPr>
        <w:rFonts w:hint="default"/>
      </w:rPr>
    </w:lvl>
    <w:lvl w:ilvl="4" w:tplc="2C58A90C">
      <w:start w:val="2563"/>
      <w:numFmt w:val="decimal"/>
      <w:lvlText w:val="%5"/>
      <w:lvlJc w:val="left"/>
      <w:pPr>
        <w:ind w:left="3984" w:hanging="384"/>
      </w:pPr>
      <w:rPr>
        <w:rFonts w:hint="default"/>
        <w:b w:val="0"/>
      </w:rPr>
    </w:lvl>
    <w:lvl w:ilvl="5" w:tplc="04090005" w:tentative="1">
      <w:start w:val="1"/>
      <w:numFmt w:val="lowerRoman"/>
      <w:lvlText w:val="%6."/>
      <w:lvlJc w:val="right"/>
      <w:pPr>
        <w:ind w:left="4680" w:hanging="180"/>
      </w:pPr>
      <w:rPr>
        <w:rFonts w:cs="Times New Roman"/>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abstractNum w:abstractNumId="16" w15:restartNumberingAfterBreak="0">
    <w:nsid w:val="3EAE601F"/>
    <w:multiLevelType w:val="multilevel"/>
    <w:tmpl w:val="BA722BEA"/>
    <w:lvl w:ilvl="0">
      <w:start w:val="5"/>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16513EE"/>
    <w:multiLevelType w:val="hybridMultilevel"/>
    <w:tmpl w:val="189A0F62"/>
    <w:lvl w:ilvl="0" w:tplc="0409000F">
      <w:start w:val="1"/>
      <w:numFmt w:val="decimal"/>
      <w:lvlText w:val="%1."/>
      <w:lvlJc w:val="left"/>
      <w:pPr>
        <w:tabs>
          <w:tab w:val="num" w:pos="648"/>
        </w:tabs>
        <w:ind w:left="648"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30A1276"/>
    <w:multiLevelType w:val="hybridMultilevel"/>
    <w:tmpl w:val="6478CB4A"/>
    <w:lvl w:ilvl="0" w:tplc="80E8B900">
      <w:start w:val="1"/>
      <w:numFmt w:val="decimal"/>
      <w:lvlText w:val="%1."/>
      <w:lvlJc w:val="left"/>
      <w:pPr>
        <w:tabs>
          <w:tab w:val="num" w:pos="2160"/>
        </w:tabs>
        <w:ind w:left="2160" w:hanging="720"/>
      </w:pPr>
      <w:rPr>
        <w:rFonts w:ascii="Cordia New" w:eastAsia="SimSun" w:hAnsi="Cordia New" w:cs="Cordia New"/>
        <w:sz w:val="24"/>
        <w:szCs w:val="3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4AE7CF5"/>
    <w:multiLevelType w:val="hybridMultilevel"/>
    <w:tmpl w:val="A1969FD8"/>
    <w:lvl w:ilvl="0" w:tplc="BCBC0536">
      <w:start w:val="1"/>
      <w:numFmt w:val="decimal"/>
      <w:lvlText w:val="%1."/>
      <w:lvlJc w:val="left"/>
      <w:pPr>
        <w:ind w:left="1800" w:hanging="360"/>
      </w:pPr>
      <w:rPr>
        <w:sz w:val="28"/>
        <w:szCs w:val="28"/>
        <w:lang w:bidi="th-TH"/>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7BD66DE"/>
    <w:multiLevelType w:val="multilevel"/>
    <w:tmpl w:val="57CEDC52"/>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E7B01E3"/>
    <w:multiLevelType w:val="hybridMultilevel"/>
    <w:tmpl w:val="11740D14"/>
    <w:lvl w:ilvl="0" w:tplc="84B6B5C4">
      <w:start w:val="1"/>
      <w:numFmt w:val="decimal"/>
      <w:lvlText w:val="(%1)"/>
      <w:lvlJc w:val="left"/>
      <w:pPr>
        <w:ind w:left="720" w:hanging="360"/>
      </w:pPr>
      <w:rPr>
        <w:rFonts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3C02B2"/>
    <w:multiLevelType w:val="hybridMultilevel"/>
    <w:tmpl w:val="C98217F6"/>
    <w:lvl w:ilvl="0" w:tplc="B374DC6A">
      <w:start w:val="1"/>
      <w:numFmt w:val="decimal"/>
      <w:pStyle w:val="BodyBU"/>
      <w:lvlText w:val="%1."/>
      <w:lvlJc w:val="left"/>
      <w:pPr>
        <w:ind w:left="720" w:hanging="360"/>
      </w:pPr>
      <w:rPr>
        <w:rFonts w:ascii="Angsana New" w:hAnsi="Angsana New"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3B22A7"/>
    <w:multiLevelType w:val="hybridMultilevel"/>
    <w:tmpl w:val="91BC8768"/>
    <w:lvl w:ilvl="0" w:tplc="DB140FBA">
      <w:start w:val="1"/>
      <w:numFmt w:val="decimal"/>
      <w:lvlText w:val="%1)"/>
      <w:lvlJc w:val="left"/>
      <w:pPr>
        <w:ind w:left="1080" w:hanging="360"/>
      </w:pPr>
      <w:rPr>
        <w:rFonts w:cs="Times New Roman" w:hint="default"/>
      </w:rPr>
    </w:lvl>
    <w:lvl w:ilvl="1" w:tplc="04090003">
      <w:start w:val="1"/>
      <w:numFmt w:val="bullet"/>
      <w:lvlText w:val="-"/>
      <w:lvlJc w:val="left"/>
      <w:pPr>
        <w:ind w:left="1800" w:hanging="360"/>
      </w:pPr>
      <w:rPr>
        <w:rFonts w:ascii="Cordia New" w:eastAsia="Times New Roman" w:hAnsi="Cordia New" w:hint="default"/>
      </w:rPr>
    </w:lvl>
    <w:lvl w:ilvl="2" w:tplc="87EA8A06">
      <w:numFmt w:val="bullet"/>
      <w:lvlText w:val="-"/>
      <w:lvlJc w:val="left"/>
      <w:pPr>
        <w:ind w:left="2520" w:hanging="180"/>
      </w:pPr>
      <w:rPr>
        <w:rFonts w:ascii="Cordia New" w:eastAsia="Times New Roman" w:hAnsi="Cordia New" w:hint="default"/>
        <w:color w:val="0D0D0D"/>
      </w:rPr>
    </w:lvl>
    <w:lvl w:ilvl="3" w:tplc="CE5060CC">
      <w:start w:val="1"/>
      <w:numFmt w:val="thaiLetters"/>
      <w:lvlText w:val="%4."/>
      <w:lvlJc w:val="left"/>
      <w:pPr>
        <w:ind w:left="3240" w:hanging="360"/>
      </w:pPr>
      <w:rPr>
        <w:rFonts w:hint="default"/>
      </w:rPr>
    </w:lvl>
    <w:lvl w:ilvl="4" w:tplc="F5E872B6">
      <w:start w:val="1"/>
      <w:numFmt w:val="decimal"/>
      <w:lvlText w:val="%5."/>
      <w:lvlJc w:val="left"/>
      <w:pPr>
        <w:ind w:left="3960" w:hanging="360"/>
      </w:pPr>
      <w:rPr>
        <w:rFonts w:hint="default"/>
      </w:rPr>
    </w:lvl>
    <w:lvl w:ilvl="5" w:tplc="28768130">
      <w:start w:val="1"/>
      <w:numFmt w:val="bullet"/>
      <w:lvlText w:val=""/>
      <w:lvlJc w:val="left"/>
      <w:pPr>
        <w:ind w:left="720" w:hanging="360"/>
      </w:pPr>
      <w:rPr>
        <w:rFonts w:ascii="Symbol" w:hAnsi="Symbol" w:hint="default"/>
        <w:sz w:val="20"/>
        <w:szCs w:val="20"/>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num w:numId="1" w16cid:durableId="66075728">
    <w:abstractNumId w:val="8"/>
  </w:num>
  <w:num w:numId="2" w16cid:durableId="682904813">
    <w:abstractNumId w:val="18"/>
  </w:num>
  <w:num w:numId="3" w16cid:durableId="1466773055">
    <w:abstractNumId w:val="1"/>
  </w:num>
  <w:num w:numId="4" w16cid:durableId="1380208463">
    <w:abstractNumId w:val="19"/>
  </w:num>
  <w:num w:numId="5" w16cid:durableId="994991802">
    <w:abstractNumId w:val="5"/>
  </w:num>
  <w:num w:numId="6" w16cid:durableId="672805009">
    <w:abstractNumId w:val="11"/>
  </w:num>
  <w:num w:numId="7" w16cid:durableId="711926254">
    <w:abstractNumId w:val="10"/>
  </w:num>
  <w:num w:numId="8" w16cid:durableId="2099447345">
    <w:abstractNumId w:val="22"/>
  </w:num>
  <w:num w:numId="9" w16cid:durableId="1742217166">
    <w:abstractNumId w:val="21"/>
  </w:num>
  <w:num w:numId="10" w16cid:durableId="200359831">
    <w:abstractNumId w:val="14"/>
  </w:num>
  <w:num w:numId="11" w16cid:durableId="1317538173">
    <w:abstractNumId w:val="12"/>
  </w:num>
  <w:num w:numId="12" w16cid:durableId="249512703">
    <w:abstractNumId w:val="17"/>
  </w:num>
  <w:num w:numId="13" w16cid:durableId="1701513689">
    <w:abstractNumId w:val="6"/>
  </w:num>
  <w:num w:numId="14" w16cid:durableId="1958369461">
    <w:abstractNumId w:val="13"/>
  </w:num>
  <w:num w:numId="15" w16cid:durableId="1890024963">
    <w:abstractNumId w:val="0"/>
  </w:num>
  <w:num w:numId="16" w16cid:durableId="510146280">
    <w:abstractNumId w:val="9"/>
  </w:num>
  <w:num w:numId="17" w16cid:durableId="629091696">
    <w:abstractNumId w:val="23"/>
  </w:num>
  <w:num w:numId="18" w16cid:durableId="2137983123">
    <w:abstractNumId w:val="20"/>
  </w:num>
  <w:num w:numId="19" w16cid:durableId="670106368">
    <w:abstractNumId w:val="2"/>
  </w:num>
  <w:num w:numId="20" w16cid:durableId="1426269051">
    <w:abstractNumId w:val="16"/>
  </w:num>
  <w:num w:numId="21" w16cid:durableId="1472098192">
    <w:abstractNumId w:val="15"/>
  </w:num>
  <w:num w:numId="22" w16cid:durableId="1631398782">
    <w:abstractNumId w:val="3"/>
  </w:num>
  <w:num w:numId="23" w16cid:durableId="1576623018">
    <w:abstractNumId w:val="4"/>
  </w:num>
  <w:num w:numId="24" w16cid:durableId="1805149466">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3EF"/>
    <w:rsid w:val="00002472"/>
    <w:rsid w:val="00003B5A"/>
    <w:rsid w:val="00004434"/>
    <w:rsid w:val="00006243"/>
    <w:rsid w:val="00007289"/>
    <w:rsid w:val="0000751B"/>
    <w:rsid w:val="00010D0C"/>
    <w:rsid w:val="00012B99"/>
    <w:rsid w:val="00014AD4"/>
    <w:rsid w:val="00014C36"/>
    <w:rsid w:val="0001532A"/>
    <w:rsid w:val="000159E9"/>
    <w:rsid w:val="00024E0B"/>
    <w:rsid w:val="000257D0"/>
    <w:rsid w:val="00026CF3"/>
    <w:rsid w:val="00027823"/>
    <w:rsid w:val="0003271B"/>
    <w:rsid w:val="00032B10"/>
    <w:rsid w:val="000336BC"/>
    <w:rsid w:val="00033ACE"/>
    <w:rsid w:val="000361CD"/>
    <w:rsid w:val="00036955"/>
    <w:rsid w:val="00036C31"/>
    <w:rsid w:val="00036FD4"/>
    <w:rsid w:val="000402FE"/>
    <w:rsid w:val="00042237"/>
    <w:rsid w:val="00045874"/>
    <w:rsid w:val="000462B3"/>
    <w:rsid w:val="0005071B"/>
    <w:rsid w:val="00052AFA"/>
    <w:rsid w:val="00060935"/>
    <w:rsid w:val="00063002"/>
    <w:rsid w:val="000676C7"/>
    <w:rsid w:val="00067804"/>
    <w:rsid w:val="000679A6"/>
    <w:rsid w:val="00071B19"/>
    <w:rsid w:val="00072A07"/>
    <w:rsid w:val="0007539F"/>
    <w:rsid w:val="00075E2C"/>
    <w:rsid w:val="00076BF2"/>
    <w:rsid w:val="00076FF3"/>
    <w:rsid w:val="000779AD"/>
    <w:rsid w:val="00080608"/>
    <w:rsid w:val="00082E0D"/>
    <w:rsid w:val="000842B0"/>
    <w:rsid w:val="00085013"/>
    <w:rsid w:val="00086B06"/>
    <w:rsid w:val="000914BD"/>
    <w:rsid w:val="00091F15"/>
    <w:rsid w:val="0009289D"/>
    <w:rsid w:val="0009293C"/>
    <w:rsid w:val="000933D6"/>
    <w:rsid w:val="0009408B"/>
    <w:rsid w:val="000A0E17"/>
    <w:rsid w:val="000A4258"/>
    <w:rsid w:val="000A557D"/>
    <w:rsid w:val="000A5AE9"/>
    <w:rsid w:val="000A5DF4"/>
    <w:rsid w:val="000A797E"/>
    <w:rsid w:val="000B0066"/>
    <w:rsid w:val="000B052A"/>
    <w:rsid w:val="000B06DB"/>
    <w:rsid w:val="000B1DCA"/>
    <w:rsid w:val="000B2935"/>
    <w:rsid w:val="000B4276"/>
    <w:rsid w:val="000B5144"/>
    <w:rsid w:val="000B7387"/>
    <w:rsid w:val="000C03F5"/>
    <w:rsid w:val="000C3D70"/>
    <w:rsid w:val="000C4C4F"/>
    <w:rsid w:val="000C5769"/>
    <w:rsid w:val="000C6255"/>
    <w:rsid w:val="000C6E05"/>
    <w:rsid w:val="000C76EC"/>
    <w:rsid w:val="000C7CF8"/>
    <w:rsid w:val="000C7E1C"/>
    <w:rsid w:val="000D7332"/>
    <w:rsid w:val="000E0481"/>
    <w:rsid w:val="000E0DD9"/>
    <w:rsid w:val="000E2046"/>
    <w:rsid w:val="000E23AE"/>
    <w:rsid w:val="000E4A38"/>
    <w:rsid w:val="000E4C09"/>
    <w:rsid w:val="000E7A4C"/>
    <w:rsid w:val="000F2A68"/>
    <w:rsid w:val="000F3C7D"/>
    <w:rsid w:val="000F4D23"/>
    <w:rsid w:val="001040E2"/>
    <w:rsid w:val="00105AC2"/>
    <w:rsid w:val="0010605B"/>
    <w:rsid w:val="00106473"/>
    <w:rsid w:val="001064C1"/>
    <w:rsid w:val="001066F1"/>
    <w:rsid w:val="001102AC"/>
    <w:rsid w:val="001104D1"/>
    <w:rsid w:val="00110B80"/>
    <w:rsid w:val="00113398"/>
    <w:rsid w:val="001136B8"/>
    <w:rsid w:val="001137D4"/>
    <w:rsid w:val="00113A2F"/>
    <w:rsid w:val="00115320"/>
    <w:rsid w:val="00115473"/>
    <w:rsid w:val="001167E7"/>
    <w:rsid w:val="00116FA8"/>
    <w:rsid w:val="00122E2D"/>
    <w:rsid w:val="0012485D"/>
    <w:rsid w:val="001255FB"/>
    <w:rsid w:val="00126803"/>
    <w:rsid w:val="0012699E"/>
    <w:rsid w:val="001310BD"/>
    <w:rsid w:val="00131FA0"/>
    <w:rsid w:val="00132739"/>
    <w:rsid w:val="00136C92"/>
    <w:rsid w:val="0013731C"/>
    <w:rsid w:val="001403B9"/>
    <w:rsid w:val="0014042E"/>
    <w:rsid w:val="00140519"/>
    <w:rsid w:val="00140581"/>
    <w:rsid w:val="00141BEE"/>
    <w:rsid w:val="00141CA8"/>
    <w:rsid w:val="00143912"/>
    <w:rsid w:val="00143CE7"/>
    <w:rsid w:val="00144ECF"/>
    <w:rsid w:val="001460B9"/>
    <w:rsid w:val="00146243"/>
    <w:rsid w:val="00147294"/>
    <w:rsid w:val="00150EE2"/>
    <w:rsid w:val="00152E1E"/>
    <w:rsid w:val="0015323B"/>
    <w:rsid w:val="00153B1E"/>
    <w:rsid w:val="00155027"/>
    <w:rsid w:val="00155D50"/>
    <w:rsid w:val="00160551"/>
    <w:rsid w:val="001618FF"/>
    <w:rsid w:val="001643CE"/>
    <w:rsid w:val="00164BA5"/>
    <w:rsid w:val="0016614A"/>
    <w:rsid w:val="00166211"/>
    <w:rsid w:val="001668E8"/>
    <w:rsid w:val="00166BDC"/>
    <w:rsid w:val="00171453"/>
    <w:rsid w:val="001720E9"/>
    <w:rsid w:val="001725EE"/>
    <w:rsid w:val="00173614"/>
    <w:rsid w:val="001746C2"/>
    <w:rsid w:val="0017471B"/>
    <w:rsid w:val="00174BD6"/>
    <w:rsid w:val="00175C86"/>
    <w:rsid w:val="00176AE2"/>
    <w:rsid w:val="00177A76"/>
    <w:rsid w:val="0018065E"/>
    <w:rsid w:val="00180DCE"/>
    <w:rsid w:val="00180E6E"/>
    <w:rsid w:val="001810D8"/>
    <w:rsid w:val="00181543"/>
    <w:rsid w:val="00181AC3"/>
    <w:rsid w:val="001843A1"/>
    <w:rsid w:val="00184B89"/>
    <w:rsid w:val="00185270"/>
    <w:rsid w:val="00186F10"/>
    <w:rsid w:val="0019048C"/>
    <w:rsid w:val="001910F6"/>
    <w:rsid w:val="00192150"/>
    <w:rsid w:val="00192201"/>
    <w:rsid w:val="00195008"/>
    <w:rsid w:val="00195456"/>
    <w:rsid w:val="001A088E"/>
    <w:rsid w:val="001A1126"/>
    <w:rsid w:val="001A159C"/>
    <w:rsid w:val="001A1644"/>
    <w:rsid w:val="001A2397"/>
    <w:rsid w:val="001A25DE"/>
    <w:rsid w:val="001A2776"/>
    <w:rsid w:val="001A3D3B"/>
    <w:rsid w:val="001A59E4"/>
    <w:rsid w:val="001A6E32"/>
    <w:rsid w:val="001B22F6"/>
    <w:rsid w:val="001B2901"/>
    <w:rsid w:val="001B47D8"/>
    <w:rsid w:val="001B4C20"/>
    <w:rsid w:val="001B4EEA"/>
    <w:rsid w:val="001B53E7"/>
    <w:rsid w:val="001B5525"/>
    <w:rsid w:val="001B71A7"/>
    <w:rsid w:val="001B76E5"/>
    <w:rsid w:val="001B7A9A"/>
    <w:rsid w:val="001B7F65"/>
    <w:rsid w:val="001C0D30"/>
    <w:rsid w:val="001C29FB"/>
    <w:rsid w:val="001C607E"/>
    <w:rsid w:val="001C624F"/>
    <w:rsid w:val="001C7CD9"/>
    <w:rsid w:val="001D1491"/>
    <w:rsid w:val="001D3E9D"/>
    <w:rsid w:val="001D423D"/>
    <w:rsid w:val="001D4DAA"/>
    <w:rsid w:val="001E10BB"/>
    <w:rsid w:val="001E18A2"/>
    <w:rsid w:val="001E424A"/>
    <w:rsid w:val="001E51AD"/>
    <w:rsid w:val="001E69EF"/>
    <w:rsid w:val="001F22CE"/>
    <w:rsid w:val="001F2830"/>
    <w:rsid w:val="001F35E0"/>
    <w:rsid w:val="001F37DB"/>
    <w:rsid w:val="001F3E2B"/>
    <w:rsid w:val="001F53AC"/>
    <w:rsid w:val="001F57D0"/>
    <w:rsid w:val="001F72D1"/>
    <w:rsid w:val="001F7F65"/>
    <w:rsid w:val="00201EB4"/>
    <w:rsid w:val="00205CB2"/>
    <w:rsid w:val="00205CE3"/>
    <w:rsid w:val="00206185"/>
    <w:rsid w:val="00207676"/>
    <w:rsid w:val="00210F4E"/>
    <w:rsid w:val="002120AD"/>
    <w:rsid w:val="002121DD"/>
    <w:rsid w:val="002141C9"/>
    <w:rsid w:val="00221F04"/>
    <w:rsid w:val="00222833"/>
    <w:rsid w:val="00222B5B"/>
    <w:rsid w:val="00223259"/>
    <w:rsid w:val="00225ED6"/>
    <w:rsid w:val="0022692A"/>
    <w:rsid w:val="00230953"/>
    <w:rsid w:val="00230A72"/>
    <w:rsid w:val="00241086"/>
    <w:rsid w:val="00241E17"/>
    <w:rsid w:val="002420F8"/>
    <w:rsid w:val="00242895"/>
    <w:rsid w:val="00242E7D"/>
    <w:rsid w:val="00244079"/>
    <w:rsid w:val="002456C8"/>
    <w:rsid w:val="00246FEB"/>
    <w:rsid w:val="00250968"/>
    <w:rsid w:val="00250A93"/>
    <w:rsid w:val="002545C1"/>
    <w:rsid w:val="00256D65"/>
    <w:rsid w:val="002578C0"/>
    <w:rsid w:val="00262805"/>
    <w:rsid w:val="00263C53"/>
    <w:rsid w:val="00264731"/>
    <w:rsid w:val="002647C8"/>
    <w:rsid w:val="00266B41"/>
    <w:rsid w:val="002701A6"/>
    <w:rsid w:val="00271A1E"/>
    <w:rsid w:val="00271BEF"/>
    <w:rsid w:val="002741F4"/>
    <w:rsid w:val="0027646E"/>
    <w:rsid w:val="00277AE5"/>
    <w:rsid w:val="00281790"/>
    <w:rsid w:val="00281F97"/>
    <w:rsid w:val="002825B6"/>
    <w:rsid w:val="00285F67"/>
    <w:rsid w:val="0028653E"/>
    <w:rsid w:val="00286CBE"/>
    <w:rsid w:val="00290CDC"/>
    <w:rsid w:val="00291FCC"/>
    <w:rsid w:val="002928E5"/>
    <w:rsid w:val="002928FF"/>
    <w:rsid w:val="00292E79"/>
    <w:rsid w:val="00293A1F"/>
    <w:rsid w:val="00294707"/>
    <w:rsid w:val="002956F1"/>
    <w:rsid w:val="002960E0"/>
    <w:rsid w:val="002A0E94"/>
    <w:rsid w:val="002A0F4E"/>
    <w:rsid w:val="002A1BF2"/>
    <w:rsid w:val="002A38FE"/>
    <w:rsid w:val="002A5516"/>
    <w:rsid w:val="002A7835"/>
    <w:rsid w:val="002A7E3C"/>
    <w:rsid w:val="002B14D9"/>
    <w:rsid w:val="002B2FA7"/>
    <w:rsid w:val="002B34A3"/>
    <w:rsid w:val="002B5253"/>
    <w:rsid w:val="002B5DFE"/>
    <w:rsid w:val="002B69F4"/>
    <w:rsid w:val="002B7746"/>
    <w:rsid w:val="002C016D"/>
    <w:rsid w:val="002C19EA"/>
    <w:rsid w:val="002C2ABF"/>
    <w:rsid w:val="002C3126"/>
    <w:rsid w:val="002C4592"/>
    <w:rsid w:val="002C4828"/>
    <w:rsid w:val="002C5F38"/>
    <w:rsid w:val="002C7266"/>
    <w:rsid w:val="002D1D3F"/>
    <w:rsid w:val="002D3C02"/>
    <w:rsid w:val="002D6995"/>
    <w:rsid w:val="002D763E"/>
    <w:rsid w:val="002D7AC6"/>
    <w:rsid w:val="002E06EF"/>
    <w:rsid w:val="002E07C4"/>
    <w:rsid w:val="002E12BD"/>
    <w:rsid w:val="002E1DB9"/>
    <w:rsid w:val="002E1E10"/>
    <w:rsid w:val="002E21D3"/>
    <w:rsid w:val="002E237C"/>
    <w:rsid w:val="002E3180"/>
    <w:rsid w:val="002E45AA"/>
    <w:rsid w:val="002E4DA9"/>
    <w:rsid w:val="002E69E7"/>
    <w:rsid w:val="002E7C00"/>
    <w:rsid w:val="002E7F2C"/>
    <w:rsid w:val="002F01C2"/>
    <w:rsid w:val="002F097C"/>
    <w:rsid w:val="002F0DB6"/>
    <w:rsid w:val="002F1137"/>
    <w:rsid w:val="002F3BC0"/>
    <w:rsid w:val="002F6C22"/>
    <w:rsid w:val="002F781E"/>
    <w:rsid w:val="00300300"/>
    <w:rsid w:val="00300AEC"/>
    <w:rsid w:val="0030350E"/>
    <w:rsid w:val="00303C6F"/>
    <w:rsid w:val="003043D2"/>
    <w:rsid w:val="00305058"/>
    <w:rsid w:val="00306B3C"/>
    <w:rsid w:val="003152EA"/>
    <w:rsid w:val="003158F2"/>
    <w:rsid w:val="00316622"/>
    <w:rsid w:val="00320647"/>
    <w:rsid w:val="0032146B"/>
    <w:rsid w:val="00321B29"/>
    <w:rsid w:val="00321D74"/>
    <w:rsid w:val="00322C1F"/>
    <w:rsid w:val="00325606"/>
    <w:rsid w:val="00325D68"/>
    <w:rsid w:val="003278E2"/>
    <w:rsid w:val="00327EB6"/>
    <w:rsid w:val="003316D4"/>
    <w:rsid w:val="00331AF0"/>
    <w:rsid w:val="00331E58"/>
    <w:rsid w:val="003340AF"/>
    <w:rsid w:val="00337F2B"/>
    <w:rsid w:val="00340160"/>
    <w:rsid w:val="003411AB"/>
    <w:rsid w:val="003412C6"/>
    <w:rsid w:val="00341BDC"/>
    <w:rsid w:val="003436C5"/>
    <w:rsid w:val="00345087"/>
    <w:rsid w:val="003452EA"/>
    <w:rsid w:val="003459C1"/>
    <w:rsid w:val="00346E1E"/>
    <w:rsid w:val="0035254A"/>
    <w:rsid w:val="0035282A"/>
    <w:rsid w:val="00352B77"/>
    <w:rsid w:val="00352BFB"/>
    <w:rsid w:val="0035387D"/>
    <w:rsid w:val="003546A2"/>
    <w:rsid w:val="00354A90"/>
    <w:rsid w:val="00355050"/>
    <w:rsid w:val="0035620A"/>
    <w:rsid w:val="00357122"/>
    <w:rsid w:val="00357400"/>
    <w:rsid w:val="00364C71"/>
    <w:rsid w:val="003653AD"/>
    <w:rsid w:val="003659CD"/>
    <w:rsid w:val="003674B7"/>
    <w:rsid w:val="003679E8"/>
    <w:rsid w:val="00371C61"/>
    <w:rsid w:val="00373BF9"/>
    <w:rsid w:val="00373FA6"/>
    <w:rsid w:val="00374857"/>
    <w:rsid w:val="003753C6"/>
    <w:rsid w:val="0037587B"/>
    <w:rsid w:val="00376662"/>
    <w:rsid w:val="00376EA9"/>
    <w:rsid w:val="00377B9F"/>
    <w:rsid w:val="00380083"/>
    <w:rsid w:val="00381454"/>
    <w:rsid w:val="00382EBA"/>
    <w:rsid w:val="00382EEF"/>
    <w:rsid w:val="00385503"/>
    <w:rsid w:val="00386376"/>
    <w:rsid w:val="00386A5F"/>
    <w:rsid w:val="0039083B"/>
    <w:rsid w:val="0039193C"/>
    <w:rsid w:val="00392A8C"/>
    <w:rsid w:val="00392E0A"/>
    <w:rsid w:val="0039459B"/>
    <w:rsid w:val="0039674F"/>
    <w:rsid w:val="00396A2B"/>
    <w:rsid w:val="003A2FB1"/>
    <w:rsid w:val="003A55F5"/>
    <w:rsid w:val="003A58E9"/>
    <w:rsid w:val="003A6D38"/>
    <w:rsid w:val="003B1DF0"/>
    <w:rsid w:val="003B1F42"/>
    <w:rsid w:val="003B3D58"/>
    <w:rsid w:val="003B593F"/>
    <w:rsid w:val="003B5F25"/>
    <w:rsid w:val="003B75A1"/>
    <w:rsid w:val="003C0F5F"/>
    <w:rsid w:val="003C1157"/>
    <w:rsid w:val="003C2232"/>
    <w:rsid w:val="003C3036"/>
    <w:rsid w:val="003C3C8A"/>
    <w:rsid w:val="003C51AC"/>
    <w:rsid w:val="003C6111"/>
    <w:rsid w:val="003C66F7"/>
    <w:rsid w:val="003C7406"/>
    <w:rsid w:val="003C7D1C"/>
    <w:rsid w:val="003D082D"/>
    <w:rsid w:val="003D1E87"/>
    <w:rsid w:val="003D1ECC"/>
    <w:rsid w:val="003D3147"/>
    <w:rsid w:val="003D31BF"/>
    <w:rsid w:val="003D3386"/>
    <w:rsid w:val="003D65A8"/>
    <w:rsid w:val="003E2F2B"/>
    <w:rsid w:val="003E3186"/>
    <w:rsid w:val="003E5741"/>
    <w:rsid w:val="003E6D48"/>
    <w:rsid w:val="003E6EC2"/>
    <w:rsid w:val="003E6EF6"/>
    <w:rsid w:val="003E7866"/>
    <w:rsid w:val="003F039A"/>
    <w:rsid w:val="003F066A"/>
    <w:rsid w:val="003F0794"/>
    <w:rsid w:val="003F307E"/>
    <w:rsid w:val="003F45FB"/>
    <w:rsid w:val="003F5075"/>
    <w:rsid w:val="003F5695"/>
    <w:rsid w:val="003F5978"/>
    <w:rsid w:val="003F7BD8"/>
    <w:rsid w:val="0040102B"/>
    <w:rsid w:val="0040162F"/>
    <w:rsid w:val="004016E7"/>
    <w:rsid w:val="004035CD"/>
    <w:rsid w:val="00404628"/>
    <w:rsid w:val="00404862"/>
    <w:rsid w:val="00405A2C"/>
    <w:rsid w:val="00406B79"/>
    <w:rsid w:val="00406D5C"/>
    <w:rsid w:val="00407846"/>
    <w:rsid w:val="00410065"/>
    <w:rsid w:val="004107ED"/>
    <w:rsid w:val="00410CF0"/>
    <w:rsid w:val="00411891"/>
    <w:rsid w:val="0041299F"/>
    <w:rsid w:val="0041390E"/>
    <w:rsid w:val="004152E2"/>
    <w:rsid w:val="00415C63"/>
    <w:rsid w:val="00420F31"/>
    <w:rsid w:val="00422DEB"/>
    <w:rsid w:val="00425EAE"/>
    <w:rsid w:val="004262B1"/>
    <w:rsid w:val="004262BD"/>
    <w:rsid w:val="00431D67"/>
    <w:rsid w:val="00431ECB"/>
    <w:rsid w:val="0043201C"/>
    <w:rsid w:val="00443D53"/>
    <w:rsid w:val="00445087"/>
    <w:rsid w:val="00445192"/>
    <w:rsid w:val="00445621"/>
    <w:rsid w:val="00447CC4"/>
    <w:rsid w:val="004520EF"/>
    <w:rsid w:val="0045236D"/>
    <w:rsid w:val="00452D01"/>
    <w:rsid w:val="00454002"/>
    <w:rsid w:val="0045505E"/>
    <w:rsid w:val="0045651B"/>
    <w:rsid w:val="00457345"/>
    <w:rsid w:val="00462A9D"/>
    <w:rsid w:val="00463317"/>
    <w:rsid w:val="004653B7"/>
    <w:rsid w:val="00465C86"/>
    <w:rsid w:val="00465EB9"/>
    <w:rsid w:val="0046707A"/>
    <w:rsid w:val="00470AB5"/>
    <w:rsid w:val="004728B3"/>
    <w:rsid w:val="0047747F"/>
    <w:rsid w:val="004811AA"/>
    <w:rsid w:val="0048145D"/>
    <w:rsid w:val="00483341"/>
    <w:rsid w:val="0049048F"/>
    <w:rsid w:val="00491883"/>
    <w:rsid w:val="00492D1F"/>
    <w:rsid w:val="00494E68"/>
    <w:rsid w:val="00495CDB"/>
    <w:rsid w:val="004A09E5"/>
    <w:rsid w:val="004A1DCD"/>
    <w:rsid w:val="004A350E"/>
    <w:rsid w:val="004A4D64"/>
    <w:rsid w:val="004A4DEF"/>
    <w:rsid w:val="004A5737"/>
    <w:rsid w:val="004A5DB6"/>
    <w:rsid w:val="004A6A03"/>
    <w:rsid w:val="004A77D6"/>
    <w:rsid w:val="004A7FE1"/>
    <w:rsid w:val="004B0542"/>
    <w:rsid w:val="004B0765"/>
    <w:rsid w:val="004B1034"/>
    <w:rsid w:val="004B1690"/>
    <w:rsid w:val="004B17CD"/>
    <w:rsid w:val="004B3AE9"/>
    <w:rsid w:val="004B3CE3"/>
    <w:rsid w:val="004B5044"/>
    <w:rsid w:val="004C3AEE"/>
    <w:rsid w:val="004C437D"/>
    <w:rsid w:val="004C4F23"/>
    <w:rsid w:val="004C76F6"/>
    <w:rsid w:val="004D06FD"/>
    <w:rsid w:val="004D075D"/>
    <w:rsid w:val="004D19A2"/>
    <w:rsid w:val="004D1A6F"/>
    <w:rsid w:val="004D1C08"/>
    <w:rsid w:val="004D563D"/>
    <w:rsid w:val="004D7044"/>
    <w:rsid w:val="004D72F4"/>
    <w:rsid w:val="004E04C1"/>
    <w:rsid w:val="004E15CA"/>
    <w:rsid w:val="004E27E2"/>
    <w:rsid w:val="004E3BEA"/>
    <w:rsid w:val="004E4FBA"/>
    <w:rsid w:val="004E5282"/>
    <w:rsid w:val="004E607B"/>
    <w:rsid w:val="004E6CF4"/>
    <w:rsid w:val="004F0685"/>
    <w:rsid w:val="004F120B"/>
    <w:rsid w:val="004F170B"/>
    <w:rsid w:val="004F2E71"/>
    <w:rsid w:val="004F4D24"/>
    <w:rsid w:val="004F6FCE"/>
    <w:rsid w:val="004F7E12"/>
    <w:rsid w:val="005004C4"/>
    <w:rsid w:val="00505611"/>
    <w:rsid w:val="00505F28"/>
    <w:rsid w:val="00506100"/>
    <w:rsid w:val="005125C3"/>
    <w:rsid w:val="005146DE"/>
    <w:rsid w:val="00515800"/>
    <w:rsid w:val="00515C4E"/>
    <w:rsid w:val="005163DF"/>
    <w:rsid w:val="00520939"/>
    <w:rsid w:val="0052199A"/>
    <w:rsid w:val="005227F1"/>
    <w:rsid w:val="00523AC1"/>
    <w:rsid w:val="0052683F"/>
    <w:rsid w:val="00530FAB"/>
    <w:rsid w:val="005330BC"/>
    <w:rsid w:val="005358A1"/>
    <w:rsid w:val="005358EA"/>
    <w:rsid w:val="00536250"/>
    <w:rsid w:val="00541C5E"/>
    <w:rsid w:val="0054264D"/>
    <w:rsid w:val="00543589"/>
    <w:rsid w:val="00544D94"/>
    <w:rsid w:val="00546280"/>
    <w:rsid w:val="00547C2B"/>
    <w:rsid w:val="00547E74"/>
    <w:rsid w:val="00551BCF"/>
    <w:rsid w:val="0055223B"/>
    <w:rsid w:val="00554485"/>
    <w:rsid w:val="00554693"/>
    <w:rsid w:val="00554C74"/>
    <w:rsid w:val="005566AE"/>
    <w:rsid w:val="00557041"/>
    <w:rsid w:val="0056237A"/>
    <w:rsid w:val="00562C6D"/>
    <w:rsid w:val="0056301B"/>
    <w:rsid w:val="0056424D"/>
    <w:rsid w:val="0056716A"/>
    <w:rsid w:val="0057086C"/>
    <w:rsid w:val="00571A53"/>
    <w:rsid w:val="005728E3"/>
    <w:rsid w:val="005731B5"/>
    <w:rsid w:val="00573260"/>
    <w:rsid w:val="00574539"/>
    <w:rsid w:val="00574B7A"/>
    <w:rsid w:val="005773D8"/>
    <w:rsid w:val="005800E1"/>
    <w:rsid w:val="005825D3"/>
    <w:rsid w:val="00582659"/>
    <w:rsid w:val="005830D9"/>
    <w:rsid w:val="00583275"/>
    <w:rsid w:val="00583D2C"/>
    <w:rsid w:val="00583ED5"/>
    <w:rsid w:val="00584794"/>
    <w:rsid w:val="00584DAC"/>
    <w:rsid w:val="005856B3"/>
    <w:rsid w:val="00585E70"/>
    <w:rsid w:val="00586D09"/>
    <w:rsid w:val="00590EE9"/>
    <w:rsid w:val="00592468"/>
    <w:rsid w:val="00595407"/>
    <w:rsid w:val="00595718"/>
    <w:rsid w:val="00596595"/>
    <w:rsid w:val="005A17A7"/>
    <w:rsid w:val="005A1A3A"/>
    <w:rsid w:val="005A2F57"/>
    <w:rsid w:val="005A3E47"/>
    <w:rsid w:val="005A41F9"/>
    <w:rsid w:val="005A4281"/>
    <w:rsid w:val="005A4BE7"/>
    <w:rsid w:val="005A646F"/>
    <w:rsid w:val="005A74AF"/>
    <w:rsid w:val="005A7A5B"/>
    <w:rsid w:val="005A7D80"/>
    <w:rsid w:val="005B0ED1"/>
    <w:rsid w:val="005B2550"/>
    <w:rsid w:val="005C1AEB"/>
    <w:rsid w:val="005C3C54"/>
    <w:rsid w:val="005C436A"/>
    <w:rsid w:val="005D1077"/>
    <w:rsid w:val="005D138B"/>
    <w:rsid w:val="005D1C98"/>
    <w:rsid w:val="005D2B2C"/>
    <w:rsid w:val="005D52F0"/>
    <w:rsid w:val="005E0CA5"/>
    <w:rsid w:val="005E12DD"/>
    <w:rsid w:val="005E1E22"/>
    <w:rsid w:val="005E1FB8"/>
    <w:rsid w:val="005E3267"/>
    <w:rsid w:val="005E6843"/>
    <w:rsid w:val="005E6CD7"/>
    <w:rsid w:val="005E6D7D"/>
    <w:rsid w:val="005E72BE"/>
    <w:rsid w:val="005E7800"/>
    <w:rsid w:val="005F2DC2"/>
    <w:rsid w:val="005F53DE"/>
    <w:rsid w:val="005F619F"/>
    <w:rsid w:val="005F6A75"/>
    <w:rsid w:val="00600266"/>
    <w:rsid w:val="00600BBB"/>
    <w:rsid w:val="00601006"/>
    <w:rsid w:val="00601FF0"/>
    <w:rsid w:val="00603D3E"/>
    <w:rsid w:val="0060446D"/>
    <w:rsid w:val="00606CA3"/>
    <w:rsid w:val="00610740"/>
    <w:rsid w:val="006115BC"/>
    <w:rsid w:val="00611AEA"/>
    <w:rsid w:val="00611F12"/>
    <w:rsid w:val="00612C78"/>
    <w:rsid w:val="00613C35"/>
    <w:rsid w:val="00621D83"/>
    <w:rsid w:val="00624A0A"/>
    <w:rsid w:val="00625094"/>
    <w:rsid w:val="006302A3"/>
    <w:rsid w:val="006307FD"/>
    <w:rsid w:val="00630A32"/>
    <w:rsid w:val="00631DFF"/>
    <w:rsid w:val="00632E8F"/>
    <w:rsid w:val="00634710"/>
    <w:rsid w:val="00635CCB"/>
    <w:rsid w:val="006373A8"/>
    <w:rsid w:val="00641049"/>
    <w:rsid w:val="00641230"/>
    <w:rsid w:val="0064212C"/>
    <w:rsid w:val="00643DE0"/>
    <w:rsid w:val="0064467B"/>
    <w:rsid w:val="0064544A"/>
    <w:rsid w:val="0064748A"/>
    <w:rsid w:val="0064765E"/>
    <w:rsid w:val="0064799F"/>
    <w:rsid w:val="00651BBC"/>
    <w:rsid w:val="00651FA3"/>
    <w:rsid w:val="00654329"/>
    <w:rsid w:val="006545D2"/>
    <w:rsid w:val="00657874"/>
    <w:rsid w:val="00657D56"/>
    <w:rsid w:val="00661997"/>
    <w:rsid w:val="00662263"/>
    <w:rsid w:val="00662806"/>
    <w:rsid w:val="0066323A"/>
    <w:rsid w:val="00664720"/>
    <w:rsid w:val="006647E6"/>
    <w:rsid w:val="00665334"/>
    <w:rsid w:val="0066540B"/>
    <w:rsid w:val="00666668"/>
    <w:rsid w:val="00666F47"/>
    <w:rsid w:val="00670B25"/>
    <w:rsid w:val="00672187"/>
    <w:rsid w:val="00672A1A"/>
    <w:rsid w:val="00673143"/>
    <w:rsid w:val="0067337B"/>
    <w:rsid w:val="00673385"/>
    <w:rsid w:val="00674381"/>
    <w:rsid w:val="00674B42"/>
    <w:rsid w:val="00674E5A"/>
    <w:rsid w:val="00675BD8"/>
    <w:rsid w:val="006809E6"/>
    <w:rsid w:val="006868D4"/>
    <w:rsid w:val="00687F63"/>
    <w:rsid w:val="00687F81"/>
    <w:rsid w:val="0069160D"/>
    <w:rsid w:val="00691E08"/>
    <w:rsid w:val="00692437"/>
    <w:rsid w:val="006926F1"/>
    <w:rsid w:val="006928B5"/>
    <w:rsid w:val="00693186"/>
    <w:rsid w:val="006969E3"/>
    <w:rsid w:val="006A0710"/>
    <w:rsid w:val="006A2386"/>
    <w:rsid w:val="006A26FC"/>
    <w:rsid w:val="006A3E3D"/>
    <w:rsid w:val="006A7D7F"/>
    <w:rsid w:val="006B437A"/>
    <w:rsid w:val="006B53DB"/>
    <w:rsid w:val="006B5F0D"/>
    <w:rsid w:val="006C2FDD"/>
    <w:rsid w:val="006C33B1"/>
    <w:rsid w:val="006C50CB"/>
    <w:rsid w:val="006C5532"/>
    <w:rsid w:val="006C5DF5"/>
    <w:rsid w:val="006C65CD"/>
    <w:rsid w:val="006C7594"/>
    <w:rsid w:val="006C77D6"/>
    <w:rsid w:val="006C7CBA"/>
    <w:rsid w:val="006D0526"/>
    <w:rsid w:val="006D08FF"/>
    <w:rsid w:val="006D18FA"/>
    <w:rsid w:val="006D2975"/>
    <w:rsid w:val="006D30FD"/>
    <w:rsid w:val="006D6539"/>
    <w:rsid w:val="006D681F"/>
    <w:rsid w:val="006D7862"/>
    <w:rsid w:val="006E091B"/>
    <w:rsid w:val="006E1060"/>
    <w:rsid w:val="006E1172"/>
    <w:rsid w:val="006E3049"/>
    <w:rsid w:val="006E3301"/>
    <w:rsid w:val="006E3B97"/>
    <w:rsid w:val="006E577E"/>
    <w:rsid w:val="006E66DD"/>
    <w:rsid w:val="006E7997"/>
    <w:rsid w:val="006F34A3"/>
    <w:rsid w:val="006F34DF"/>
    <w:rsid w:val="006F5C8C"/>
    <w:rsid w:val="006F5EC5"/>
    <w:rsid w:val="006F6296"/>
    <w:rsid w:val="00700CBD"/>
    <w:rsid w:val="00702359"/>
    <w:rsid w:val="00703BB1"/>
    <w:rsid w:val="00704248"/>
    <w:rsid w:val="00704501"/>
    <w:rsid w:val="007061CC"/>
    <w:rsid w:val="007066D1"/>
    <w:rsid w:val="00707217"/>
    <w:rsid w:val="00710AC4"/>
    <w:rsid w:val="007119B1"/>
    <w:rsid w:val="00712E77"/>
    <w:rsid w:val="00714671"/>
    <w:rsid w:val="007148BA"/>
    <w:rsid w:val="0071605F"/>
    <w:rsid w:val="0072068C"/>
    <w:rsid w:val="00720726"/>
    <w:rsid w:val="00720EDE"/>
    <w:rsid w:val="007218A1"/>
    <w:rsid w:val="00722AFE"/>
    <w:rsid w:val="00722DF6"/>
    <w:rsid w:val="007238D2"/>
    <w:rsid w:val="00725CCD"/>
    <w:rsid w:val="00726D21"/>
    <w:rsid w:val="00727BA9"/>
    <w:rsid w:val="00732C54"/>
    <w:rsid w:val="00732F67"/>
    <w:rsid w:val="00733A15"/>
    <w:rsid w:val="0074120F"/>
    <w:rsid w:val="00745094"/>
    <w:rsid w:val="00746C43"/>
    <w:rsid w:val="00747F1E"/>
    <w:rsid w:val="007512DC"/>
    <w:rsid w:val="007518AE"/>
    <w:rsid w:val="00751B1A"/>
    <w:rsid w:val="0075215A"/>
    <w:rsid w:val="0075294A"/>
    <w:rsid w:val="00754BD1"/>
    <w:rsid w:val="00760A3A"/>
    <w:rsid w:val="00761EC4"/>
    <w:rsid w:val="007634BD"/>
    <w:rsid w:val="007663BF"/>
    <w:rsid w:val="00766E7E"/>
    <w:rsid w:val="00766F4F"/>
    <w:rsid w:val="00767DDC"/>
    <w:rsid w:val="007707C5"/>
    <w:rsid w:val="00770E10"/>
    <w:rsid w:val="00772EAE"/>
    <w:rsid w:val="00773415"/>
    <w:rsid w:val="0077359E"/>
    <w:rsid w:val="007739A7"/>
    <w:rsid w:val="007746AB"/>
    <w:rsid w:val="00776B7D"/>
    <w:rsid w:val="00777390"/>
    <w:rsid w:val="00777B7B"/>
    <w:rsid w:val="007808F5"/>
    <w:rsid w:val="00780B9A"/>
    <w:rsid w:val="007849D1"/>
    <w:rsid w:val="007860DB"/>
    <w:rsid w:val="00786822"/>
    <w:rsid w:val="0079136E"/>
    <w:rsid w:val="00791D2B"/>
    <w:rsid w:val="007941A0"/>
    <w:rsid w:val="00795B18"/>
    <w:rsid w:val="00795DFA"/>
    <w:rsid w:val="00796194"/>
    <w:rsid w:val="007977D7"/>
    <w:rsid w:val="007A08B6"/>
    <w:rsid w:val="007A1799"/>
    <w:rsid w:val="007A1AD4"/>
    <w:rsid w:val="007A27E3"/>
    <w:rsid w:val="007A7E97"/>
    <w:rsid w:val="007B0B7D"/>
    <w:rsid w:val="007B2910"/>
    <w:rsid w:val="007B3D34"/>
    <w:rsid w:val="007B4173"/>
    <w:rsid w:val="007B4404"/>
    <w:rsid w:val="007B4642"/>
    <w:rsid w:val="007B48FC"/>
    <w:rsid w:val="007B4DF2"/>
    <w:rsid w:val="007C0B52"/>
    <w:rsid w:val="007C1406"/>
    <w:rsid w:val="007C14BB"/>
    <w:rsid w:val="007C2F49"/>
    <w:rsid w:val="007C3975"/>
    <w:rsid w:val="007C40CF"/>
    <w:rsid w:val="007C4CE0"/>
    <w:rsid w:val="007C5960"/>
    <w:rsid w:val="007C6836"/>
    <w:rsid w:val="007C760D"/>
    <w:rsid w:val="007D297E"/>
    <w:rsid w:val="007D50F8"/>
    <w:rsid w:val="007D7F45"/>
    <w:rsid w:val="007E0256"/>
    <w:rsid w:val="007E4901"/>
    <w:rsid w:val="007E4AA2"/>
    <w:rsid w:val="007E579D"/>
    <w:rsid w:val="007E69B7"/>
    <w:rsid w:val="007E7320"/>
    <w:rsid w:val="007E7F6D"/>
    <w:rsid w:val="007F0049"/>
    <w:rsid w:val="007F05A6"/>
    <w:rsid w:val="007F1986"/>
    <w:rsid w:val="007F2362"/>
    <w:rsid w:val="007F4513"/>
    <w:rsid w:val="007F4A57"/>
    <w:rsid w:val="00801016"/>
    <w:rsid w:val="0080138D"/>
    <w:rsid w:val="00801842"/>
    <w:rsid w:val="00807D24"/>
    <w:rsid w:val="00811554"/>
    <w:rsid w:val="00813ECD"/>
    <w:rsid w:val="00814D91"/>
    <w:rsid w:val="00816769"/>
    <w:rsid w:val="008168B0"/>
    <w:rsid w:val="00817A53"/>
    <w:rsid w:val="00817AF2"/>
    <w:rsid w:val="008202D0"/>
    <w:rsid w:val="00824399"/>
    <w:rsid w:val="008261B7"/>
    <w:rsid w:val="00831100"/>
    <w:rsid w:val="008311A3"/>
    <w:rsid w:val="0083174E"/>
    <w:rsid w:val="00833380"/>
    <w:rsid w:val="0083371D"/>
    <w:rsid w:val="008344B4"/>
    <w:rsid w:val="008355A4"/>
    <w:rsid w:val="00835CBA"/>
    <w:rsid w:val="008361C4"/>
    <w:rsid w:val="00836960"/>
    <w:rsid w:val="00836963"/>
    <w:rsid w:val="008371BA"/>
    <w:rsid w:val="00837D58"/>
    <w:rsid w:val="00841FF7"/>
    <w:rsid w:val="00842288"/>
    <w:rsid w:val="008427D0"/>
    <w:rsid w:val="00843660"/>
    <w:rsid w:val="00843AD4"/>
    <w:rsid w:val="008450DB"/>
    <w:rsid w:val="008452CD"/>
    <w:rsid w:val="00847DBE"/>
    <w:rsid w:val="008514EF"/>
    <w:rsid w:val="008534D4"/>
    <w:rsid w:val="0085678B"/>
    <w:rsid w:val="008620DC"/>
    <w:rsid w:val="00862F2B"/>
    <w:rsid w:val="0086344D"/>
    <w:rsid w:val="008635EB"/>
    <w:rsid w:val="00863949"/>
    <w:rsid w:val="00863B60"/>
    <w:rsid w:val="00866884"/>
    <w:rsid w:val="00866FBF"/>
    <w:rsid w:val="00867FA7"/>
    <w:rsid w:val="00870F7F"/>
    <w:rsid w:val="0087114B"/>
    <w:rsid w:val="00871F51"/>
    <w:rsid w:val="0087332D"/>
    <w:rsid w:val="00873BA6"/>
    <w:rsid w:val="00875ADC"/>
    <w:rsid w:val="00877352"/>
    <w:rsid w:val="008773E6"/>
    <w:rsid w:val="00880325"/>
    <w:rsid w:val="00883683"/>
    <w:rsid w:val="00884296"/>
    <w:rsid w:val="008844EE"/>
    <w:rsid w:val="00885C2E"/>
    <w:rsid w:val="00885CF7"/>
    <w:rsid w:val="00886F1A"/>
    <w:rsid w:val="00890004"/>
    <w:rsid w:val="0089267A"/>
    <w:rsid w:val="00892EAB"/>
    <w:rsid w:val="00894684"/>
    <w:rsid w:val="008952D6"/>
    <w:rsid w:val="00895544"/>
    <w:rsid w:val="00895863"/>
    <w:rsid w:val="0089688F"/>
    <w:rsid w:val="00897361"/>
    <w:rsid w:val="00897D3E"/>
    <w:rsid w:val="008A00E2"/>
    <w:rsid w:val="008A0F86"/>
    <w:rsid w:val="008A1597"/>
    <w:rsid w:val="008A2E55"/>
    <w:rsid w:val="008A2F02"/>
    <w:rsid w:val="008A3D88"/>
    <w:rsid w:val="008A4519"/>
    <w:rsid w:val="008B0DC0"/>
    <w:rsid w:val="008B2670"/>
    <w:rsid w:val="008B2B8D"/>
    <w:rsid w:val="008C07EB"/>
    <w:rsid w:val="008C245E"/>
    <w:rsid w:val="008C60BF"/>
    <w:rsid w:val="008C6BD4"/>
    <w:rsid w:val="008C79EF"/>
    <w:rsid w:val="008D19DD"/>
    <w:rsid w:val="008D1B94"/>
    <w:rsid w:val="008D2E5C"/>
    <w:rsid w:val="008D4FCE"/>
    <w:rsid w:val="008D5A2D"/>
    <w:rsid w:val="008E31C7"/>
    <w:rsid w:val="008E5103"/>
    <w:rsid w:val="008E56D8"/>
    <w:rsid w:val="008E6C19"/>
    <w:rsid w:val="008E6C6C"/>
    <w:rsid w:val="008E7191"/>
    <w:rsid w:val="008E78CA"/>
    <w:rsid w:val="008F021D"/>
    <w:rsid w:val="008F09BC"/>
    <w:rsid w:val="008F19F8"/>
    <w:rsid w:val="008F2238"/>
    <w:rsid w:val="008F281A"/>
    <w:rsid w:val="008F40E5"/>
    <w:rsid w:val="008F458E"/>
    <w:rsid w:val="008F7E12"/>
    <w:rsid w:val="00900A49"/>
    <w:rsid w:val="00905095"/>
    <w:rsid w:val="0090597B"/>
    <w:rsid w:val="0090657E"/>
    <w:rsid w:val="009074FD"/>
    <w:rsid w:val="00907B8B"/>
    <w:rsid w:val="00907BF4"/>
    <w:rsid w:val="00910BB9"/>
    <w:rsid w:val="00911917"/>
    <w:rsid w:val="0091216A"/>
    <w:rsid w:val="00912895"/>
    <w:rsid w:val="00914C88"/>
    <w:rsid w:val="00914D3E"/>
    <w:rsid w:val="00915BF7"/>
    <w:rsid w:val="00915F12"/>
    <w:rsid w:val="0091717F"/>
    <w:rsid w:val="009178A3"/>
    <w:rsid w:val="00920AF5"/>
    <w:rsid w:val="0092184B"/>
    <w:rsid w:val="00921DA8"/>
    <w:rsid w:val="00922102"/>
    <w:rsid w:val="00922717"/>
    <w:rsid w:val="0092560C"/>
    <w:rsid w:val="0092568E"/>
    <w:rsid w:val="00925699"/>
    <w:rsid w:val="00927C03"/>
    <w:rsid w:val="0093056C"/>
    <w:rsid w:val="00930B14"/>
    <w:rsid w:val="00931D2F"/>
    <w:rsid w:val="00931F36"/>
    <w:rsid w:val="00932B02"/>
    <w:rsid w:val="00932B6A"/>
    <w:rsid w:val="009338DC"/>
    <w:rsid w:val="009348BA"/>
    <w:rsid w:val="00936512"/>
    <w:rsid w:val="009367F0"/>
    <w:rsid w:val="00940937"/>
    <w:rsid w:val="00942F66"/>
    <w:rsid w:val="0094429D"/>
    <w:rsid w:val="00945056"/>
    <w:rsid w:val="00945CD3"/>
    <w:rsid w:val="00945F36"/>
    <w:rsid w:val="00946043"/>
    <w:rsid w:val="00947BAA"/>
    <w:rsid w:val="00952AD9"/>
    <w:rsid w:val="00952E45"/>
    <w:rsid w:val="0095564E"/>
    <w:rsid w:val="009556FF"/>
    <w:rsid w:val="00955AFB"/>
    <w:rsid w:val="00955C62"/>
    <w:rsid w:val="0095698F"/>
    <w:rsid w:val="0095746B"/>
    <w:rsid w:val="009574D7"/>
    <w:rsid w:val="00961A1D"/>
    <w:rsid w:val="00966A63"/>
    <w:rsid w:val="00972A28"/>
    <w:rsid w:val="00973F84"/>
    <w:rsid w:val="009743EC"/>
    <w:rsid w:val="00974503"/>
    <w:rsid w:val="00975E4D"/>
    <w:rsid w:val="00976C13"/>
    <w:rsid w:val="00980E53"/>
    <w:rsid w:val="00982A0E"/>
    <w:rsid w:val="00984806"/>
    <w:rsid w:val="009849D4"/>
    <w:rsid w:val="0098524B"/>
    <w:rsid w:val="00987683"/>
    <w:rsid w:val="009910AB"/>
    <w:rsid w:val="00993245"/>
    <w:rsid w:val="009938B0"/>
    <w:rsid w:val="009944EA"/>
    <w:rsid w:val="00994E84"/>
    <w:rsid w:val="00996046"/>
    <w:rsid w:val="00996141"/>
    <w:rsid w:val="00996D06"/>
    <w:rsid w:val="009A171E"/>
    <w:rsid w:val="009A2634"/>
    <w:rsid w:val="009A4460"/>
    <w:rsid w:val="009B0389"/>
    <w:rsid w:val="009B4E6D"/>
    <w:rsid w:val="009B54EA"/>
    <w:rsid w:val="009B557A"/>
    <w:rsid w:val="009B5942"/>
    <w:rsid w:val="009B75D1"/>
    <w:rsid w:val="009C1200"/>
    <w:rsid w:val="009C3EBD"/>
    <w:rsid w:val="009C4049"/>
    <w:rsid w:val="009C51F2"/>
    <w:rsid w:val="009C5BF7"/>
    <w:rsid w:val="009C7020"/>
    <w:rsid w:val="009D0DFE"/>
    <w:rsid w:val="009D143D"/>
    <w:rsid w:val="009D22AD"/>
    <w:rsid w:val="009D26C5"/>
    <w:rsid w:val="009D2A08"/>
    <w:rsid w:val="009D2B0F"/>
    <w:rsid w:val="009D4704"/>
    <w:rsid w:val="009D77C0"/>
    <w:rsid w:val="009E1816"/>
    <w:rsid w:val="009E2452"/>
    <w:rsid w:val="009E2837"/>
    <w:rsid w:val="009E3211"/>
    <w:rsid w:val="009E3949"/>
    <w:rsid w:val="009E42DD"/>
    <w:rsid w:val="009E4DC8"/>
    <w:rsid w:val="009E5790"/>
    <w:rsid w:val="009E6D15"/>
    <w:rsid w:val="009E7750"/>
    <w:rsid w:val="009F00DC"/>
    <w:rsid w:val="009F0CBD"/>
    <w:rsid w:val="009F35D1"/>
    <w:rsid w:val="009F397E"/>
    <w:rsid w:val="009F41E8"/>
    <w:rsid w:val="009F51AB"/>
    <w:rsid w:val="00A00C9A"/>
    <w:rsid w:val="00A024D2"/>
    <w:rsid w:val="00A02559"/>
    <w:rsid w:val="00A04258"/>
    <w:rsid w:val="00A04353"/>
    <w:rsid w:val="00A06F8C"/>
    <w:rsid w:val="00A07F0A"/>
    <w:rsid w:val="00A10CAC"/>
    <w:rsid w:val="00A1100A"/>
    <w:rsid w:val="00A114F4"/>
    <w:rsid w:val="00A1602D"/>
    <w:rsid w:val="00A2158F"/>
    <w:rsid w:val="00A22BDD"/>
    <w:rsid w:val="00A22DDB"/>
    <w:rsid w:val="00A23F19"/>
    <w:rsid w:val="00A2471D"/>
    <w:rsid w:val="00A26293"/>
    <w:rsid w:val="00A272BE"/>
    <w:rsid w:val="00A3107E"/>
    <w:rsid w:val="00A31420"/>
    <w:rsid w:val="00A31B8C"/>
    <w:rsid w:val="00A338F5"/>
    <w:rsid w:val="00A341AD"/>
    <w:rsid w:val="00A34E98"/>
    <w:rsid w:val="00A355A2"/>
    <w:rsid w:val="00A35602"/>
    <w:rsid w:val="00A35678"/>
    <w:rsid w:val="00A35B08"/>
    <w:rsid w:val="00A35B8B"/>
    <w:rsid w:val="00A35F21"/>
    <w:rsid w:val="00A372D5"/>
    <w:rsid w:val="00A37BED"/>
    <w:rsid w:val="00A40BBD"/>
    <w:rsid w:val="00A424BC"/>
    <w:rsid w:val="00A42BE1"/>
    <w:rsid w:val="00A42F98"/>
    <w:rsid w:val="00A4385F"/>
    <w:rsid w:val="00A46376"/>
    <w:rsid w:val="00A50713"/>
    <w:rsid w:val="00A516AE"/>
    <w:rsid w:val="00A51FFE"/>
    <w:rsid w:val="00A52257"/>
    <w:rsid w:val="00A52BEA"/>
    <w:rsid w:val="00A53BFF"/>
    <w:rsid w:val="00A54FC1"/>
    <w:rsid w:val="00A55D57"/>
    <w:rsid w:val="00A56DFE"/>
    <w:rsid w:val="00A570AF"/>
    <w:rsid w:val="00A6298E"/>
    <w:rsid w:val="00A65D1E"/>
    <w:rsid w:val="00A6623B"/>
    <w:rsid w:val="00A711AE"/>
    <w:rsid w:val="00A71E05"/>
    <w:rsid w:val="00A73309"/>
    <w:rsid w:val="00A733E0"/>
    <w:rsid w:val="00A73740"/>
    <w:rsid w:val="00A73800"/>
    <w:rsid w:val="00A7390C"/>
    <w:rsid w:val="00A73DAE"/>
    <w:rsid w:val="00A743A6"/>
    <w:rsid w:val="00A828EB"/>
    <w:rsid w:val="00A83525"/>
    <w:rsid w:val="00A84744"/>
    <w:rsid w:val="00A861CD"/>
    <w:rsid w:val="00A86A08"/>
    <w:rsid w:val="00A87A43"/>
    <w:rsid w:val="00A87F59"/>
    <w:rsid w:val="00A90C1B"/>
    <w:rsid w:val="00A929B8"/>
    <w:rsid w:val="00A9359D"/>
    <w:rsid w:val="00A93AE7"/>
    <w:rsid w:val="00A957BE"/>
    <w:rsid w:val="00A973C6"/>
    <w:rsid w:val="00AA0260"/>
    <w:rsid w:val="00AA0E6C"/>
    <w:rsid w:val="00AA15DE"/>
    <w:rsid w:val="00AA16B8"/>
    <w:rsid w:val="00AA1A3F"/>
    <w:rsid w:val="00AA3059"/>
    <w:rsid w:val="00AA4C65"/>
    <w:rsid w:val="00AA52B6"/>
    <w:rsid w:val="00AA53A1"/>
    <w:rsid w:val="00AA5C73"/>
    <w:rsid w:val="00AB1435"/>
    <w:rsid w:val="00AB39D4"/>
    <w:rsid w:val="00AB4496"/>
    <w:rsid w:val="00AB5FF4"/>
    <w:rsid w:val="00AB61E4"/>
    <w:rsid w:val="00AB7B6C"/>
    <w:rsid w:val="00AC1807"/>
    <w:rsid w:val="00AC1D1E"/>
    <w:rsid w:val="00AC2754"/>
    <w:rsid w:val="00AC2FA5"/>
    <w:rsid w:val="00AC48D3"/>
    <w:rsid w:val="00AC5F69"/>
    <w:rsid w:val="00AD16B4"/>
    <w:rsid w:val="00AD1879"/>
    <w:rsid w:val="00AD268C"/>
    <w:rsid w:val="00AD38DD"/>
    <w:rsid w:val="00AD792C"/>
    <w:rsid w:val="00AD7A48"/>
    <w:rsid w:val="00AE0103"/>
    <w:rsid w:val="00AE05FC"/>
    <w:rsid w:val="00AE2162"/>
    <w:rsid w:val="00AE645A"/>
    <w:rsid w:val="00AE77F9"/>
    <w:rsid w:val="00AE7F62"/>
    <w:rsid w:val="00AF26C9"/>
    <w:rsid w:val="00AF2BC5"/>
    <w:rsid w:val="00AF33BB"/>
    <w:rsid w:val="00AF4718"/>
    <w:rsid w:val="00AF4CBE"/>
    <w:rsid w:val="00AF50A2"/>
    <w:rsid w:val="00AF646E"/>
    <w:rsid w:val="00AF725B"/>
    <w:rsid w:val="00AF78E8"/>
    <w:rsid w:val="00B01181"/>
    <w:rsid w:val="00B02C44"/>
    <w:rsid w:val="00B052F5"/>
    <w:rsid w:val="00B057E4"/>
    <w:rsid w:val="00B07CA5"/>
    <w:rsid w:val="00B07EC8"/>
    <w:rsid w:val="00B10078"/>
    <w:rsid w:val="00B102BF"/>
    <w:rsid w:val="00B10D66"/>
    <w:rsid w:val="00B14D0B"/>
    <w:rsid w:val="00B1526F"/>
    <w:rsid w:val="00B15CA3"/>
    <w:rsid w:val="00B17457"/>
    <w:rsid w:val="00B22399"/>
    <w:rsid w:val="00B22B84"/>
    <w:rsid w:val="00B256EA"/>
    <w:rsid w:val="00B276D9"/>
    <w:rsid w:val="00B277B1"/>
    <w:rsid w:val="00B31F93"/>
    <w:rsid w:val="00B33224"/>
    <w:rsid w:val="00B34355"/>
    <w:rsid w:val="00B344F1"/>
    <w:rsid w:val="00B345B5"/>
    <w:rsid w:val="00B347AA"/>
    <w:rsid w:val="00B417AC"/>
    <w:rsid w:val="00B419F2"/>
    <w:rsid w:val="00B430ED"/>
    <w:rsid w:val="00B46BAD"/>
    <w:rsid w:val="00B53CCA"/>
    <w:rsid w:val="00B54896"/>
    <w:rsid w:val="00B549BA"/>
    <w:rsid w:val="00B55CBC"/>
    <w:rsid w:val="00B56AE1"/>
    <w:rsid w:val="00B57ADD"/>
    <w:rsid w:val="00B61DB8"/>
    <w:rsid w:val="00B65689"/>
    <w:rsid w:val="00B65B89"/>
    <w:rsid w:val="00B65E70"/>
    <w:rsid w:val="00B65FE9"/>
    <w:rsid w:val="00B66F38"/>
    <w:rsid w:val="00B70EB7"/>
    <w:rsid w:val="00B70F4D"/>
    <w:rsid w:val="00B717DA"/>
    <w:rsid w:val="00B72259"/>
    <w:rsid w:val="00B74534"/>
    <w:rsid w:val="00B7516C"/>
    <w:rsid w:val="00B75637"/>
    <w:rsid w:val="00B75A89"/>
    <w:rsid w:val="00B80C4D"/>
    <w:rsid w:val="00B80D08"/>
    <w:rsid w:val="00B81AD1"/>
    <w:rsid w:val="00B8237A"/>
    <w:rsid w:val="00B826AA"/>
    <w:rsid w:val="00B8403E"/>
    <w:rsid w:val="00B8492D"/>
    <w:rsid w:val="00B8623D"/>
    <w:rsid w:val="00B8737B"/>
    <w:rsid w:val="00B9007A"/>
    <w:rsid w:val="00B90848"/>
    <w:rsid w:val="00B91D64"/>
    <w:rsid w:val="00B9297A"/>
    <w:rsid w:val="00B93F79"/>
    <w:rsid w:val="00B955CD"/>
    <w:rsid w:val="00B967DA"/>
    <w:rsid w:val="00B9755C"/>
    <w:rsid w:val="00BA0BF1"/>
    <w:rsid w:val="00BA153D"/>
    <w:rsid w:val="00BA1789"/>
    <w:rsid w:val="00BA1DA0"/>
    <w:rsid w:val="00BA3258"/>
    <w:rsid w:val="00BA4BB0"/>
    <w:rsid w:val="00BA5AE9"/>
    <w:rsid w:val="00BA750F"/>
    <w:rsid w:val="00BA752F"/>
    <w:rsid w:val="00BB0A6E"/>
    <w:rsid w:val="00BB2046"/>
    <w:rsid w:val="00BB30D8"/>
    <w:rsid w:val="00BB68F9"/>
    <w:rsid w:val="00BB6B3F"/>
    <w:rsid w:val="00BB6D26"/>
    <w:rsid w:val="00BB77EB"/>
    <w:rsid w:val="00BC0FD2"/>
    <w:rsid w:val="00BC2F26"/>
    <w:rsid w:val="00BC5C6B"/>
    <w:rsid w:val="00BC6228"/>
    <w:rsid w:val="00BC6BC3"/>
    <w:rsid w:val="00BC7321"/>
    <w:rsid w:val="00BC78C1"/>
    <w:rsid w:val="00BD25E8"/>
    <w:rsid w:val="00BD269C"/>
    <w:rsid w:val="00BD4350"/>
    <w:rsid w:val="00BD49FE"/>
    <w:rsid w:val="00BD4BE2"/>
    <w:rsid w:val="00BD79DA"/>
    <w:rsid w:val="00BE0D22"/>
    <w:rsid w:val="00BE1A32"/>
    <w:rsid w:val="00BE2779"/>
    <w:rsid w:val="00BE2B6D"/>
    <w:rsid w:val="00BE344A"/>
    <w:rsid w:val="00BE7F12"/>
    <w:rsid w:val="00BF1E67"/>
    <w:rsid w:val="00BF2C35"/>
    <w:rsid w:val="00BF36A4"/>
    <w:rsid w:val="00BF5C7A"/>
    <w:rsid w:val="00BF666D"/>
    <w:rsid w:val="00BF758A"/>
    <w:rsid w:val="00C01931"/>
    <w:rsid w:val="00C0232E"/>
    <w:rsid w:val="00C02B08"/>
    <w:rsid w:val="00C07105"/>
    <w:rsid w:val="00C07DC8"/>
    <w:rsid w:val="00C101B5"/>
    <w:rsid w:val="00C127DD"/>
    <w:rsid w:val="00C1368F"/>
    <w:rsid w:val="00C14ACC"/>
    <w:rsid w:val="00C17D9D"/>
    <w:rsid w:val="00C20A49"/>
    <w:rsid w:val="00C20CC5"/>
    <w:rsid w:val="00C23417"/>
    <w:rsid w:val="00C23D31"/>
    <w:rsid w:val="00C2446D"/>
    <w:rsid w:val="00C258F3"/>
    <w:rsid w:val="00C27B58"/>
    <w:rsid w:val="00C30BAA"/>
    <w:rsid w:val="00C31E50"/>
    <w:rsid w:val="00C32062"/>
    <w:rsid w:val="00C32F00"/>
    <w:rsid w:val="00C359A2"/>
    <w:rsid w:val="00C37E93"/>
    <w:rsid w:val="00C37EBC"/>
    <w:rsid w:val="00C4690F"/>
    <w:rsid w:val="00C471D6"/>
    <w:rsid w:val="00C47F82"/>
    <w:rsid w:val="00C52197"/>
    <w:rsid w:val="00C53B73"/>
    <w:rsid w:val="00C53E66"/>
    <w:rsid w:val="00C55A85"/>
    <w:rsid w:val="00C56D9F"/>
    <w:rsid w:val="00C57213"/>
    <w:rsid w:val="00C603AE"/>
    <w:rsid w:val="00C61302"/>
    <w:rsid w:val="00C61362"/>
    <w:rsid w:val="00C639E5"/>
    <w:rsid w:val="00C64D4F"/>
    <w:rsid w:val="00C657AA"/>
    <w:rsid w:val="00C65EA8"/>
    <w:rsid w:val="00C65F83"/>
    <w:rsid w:val="00C66A97"/>
    <w:rsid w:val="00C67833"/>
    <w:rsid w:val="00C67B0E"/>
    <w:rsid w:val="00C67E13"/>
    <w:rsid w:val="00C71269"/>
    <w:rsid w:val="00C722CF"/>
    <w:rsid w:val="00C723ED"/>
    <w:rsid w:val="00C72D4B"/>
    <w:rsid w:val="00C72E62"/>
    <w:rsid w:val="00C73531"/>
    <w:rsid w:val="00C76567"/>
    <w:rsid w:val="00C76842"/>
    <w:rsid w:val="00C76D79"/>
    <w:rsid w:val="00C80AD9"/>
    <w:rsid w:val="00C8100D"/>
    <w:rsid w:val="00C82032"/>
    <w:rsid w:val="00C822F6"/>
    <w:rsid w:val="00C82DDD"/>
    <w:rsid w:val="00C83842"/>
    <w:rsid w:val="00C83FBF"/>
    <w:rsid w:val="00C84FC8"/>
    <w:rsid w:val="00C853A9"/>
    <w:rsid w:val="00C85BBC"/>
    <w:rsid w:val="00C864EA"/>
    <w:rsid w:val="00C86A8C"/>
    <w:rsid w:val="00C86E5C"/>
    <w:rsid w:val="00C86F7F"/>
    <w:rsid w:val="00C9026A"/>
    <w:rsid w:val="00C91950"/>
    <w:rsid w:val="00C93AA9"/>
    <w:rsid w:val="00C9531C"/>
    <w:rsid w:val="00C95B20"/>
    <w:rsid w:val="00C96ECC"/>
    <w:rsid w:val="00C97DF3"/>
    <w:rsid w:val="00CA2189"/>
    <w:rsid w:val="00CA2277"/>
    <w:rsid w:val="00CA2D5C"/>
    <w:rsid w:val="00CA3666"/>
    <w:rsid w:val="00CA3743"/>
    <w:rsid w:val="00CA39B4"/>
    <w:rsid w:val="00CA6733"/>
    <w:rsid w:val="00CB12CB"/>
    <w:rsid w:val="00CB25FA"/>
    <w:rsid w:val="00CB36E5"/>
    <w:rsid w:val="00CB4F03"/>
    <w:rsid w:val="00CB5488"/>
    <w:rsid w:val="00CB5C1E"/>
    <w:rsid w:val="00CC01BD"/>
    <w:rsid w:val="00CC17DB"/>
    <w:rsid w:val="00CC3C07"/>
    <w:rsid w:val="00CC3F40"/>
    <w:rsid w:val="00CC50A4"/>
    <w:rsid w:val="00CC516D"/>
    <w:rsid w:val="00CC5F02"/>
    <w:rsid w:val="00CC773F"/>
    <w:rsid w:val="00CD07E5"/>
    <w:rsid w:val="00CD2264"/>
    <w:rsid w:val="00CD2E23"/>
    <w:rsid w:val="00CD3766"/>
    <w:rsid w:val="00CD3D1F"/>
    <w:rsid w:val="00CD44F1"/>
    <w:rsid w:val="00CD471B"/>
    <w:rsid w:val="00CD478C"/>
    <w:rsid w:val="00CD521D"/>
    <w:rsid w:val="00CD56BF"/>
    <w:rsid w:val="00CD61BD"/>
    <w:rsid w:val="00CD7B15"/>
    <w:rsid w:val="00CE1096"/>
    <w:rsid w:val="00CE18D2"/>
    <w:rsid w:val="00CE239F"/>
    <w:rsid w:val="00CE33F0"/>
    <w:rsid w:val="00CE3EBE"/>
    <w:rsid w:val="00CE4D48"/>
    <w:rsid w:val="00CE52FE"/>
    <w:rsid w:val="00CE586D"/>
    <w:rsid w:val="00CE5DB8"/>
    <w:rsid w:val="00CE6671"/>
    <w:rsid w:val="00CF09ED"/>
    <w:rsid w:val="00CF0E58"/>
    <w:rsid w:val="00CF174D"/>
    <w:rsid w:val="00CF2FCA"/>
    <w:rsid w:val="00CF374C"/>
    <w:rsid w:val="00CF5D07"/>
    <w:rsid w:val="00CF70E7"/>
    <w:rsid w:val="00CF7CE9"/>
    <w:rsid w:val="00D00530"/>
    <w:rsid w:val="00D01245"/>
    <w:rsid w:val="00D02348"/>
    <w:rsid w:val="00D023E1"/>
    <w:rsid w:val="00D053F5"/>
    <w:rsid w:val="00D05A64"/>
    <w:rsid w:val="00D06AD0"/>
    <w:rsid w:val="00D100E3"/>
    <w:rsid w:val="00D110F0"/>
    <w:rsid w:val="00D152FA"/>
    <w:rsid w:val="00D15541"/>
    <w:rsid w:val="00D16DE5"/>
    <w:rsid w:val="00D20403"/>
    <w:rsid w:val="00D20F7A"/>
    <w:rsid w:val="00D233A0"/>
    <w:rsid w:val="00D2397A"/>
    <w:rsid w:val="00D2509B"/>
    <w:rsid w:val="00D26B11"/>
    <w:rsid w:val="00D3010E"/>
    <w:rsid w:val="00D31A22"/>
    <w:rsid w:val="00D32D4A"/>
    <w:rsid w:val="00D32FCF"/>
    <w:rsid w:val="00D33246"/>
    <w:rsid w:val="00D350B7"/>
    <w:rsid w:val="00D357C2"/>
    <w:rsid w:val="00D3649C"/>
    <w:rsid w:val="00D369AA"/>
    <w:rsid w:val="00D36AEE"/>
    <w:rsid w:val="00D40548"/>
    <w:rsid w:val="00D40E16"/>
    <w:rsid w:val="00D410AE"/>
    <w:rsid w:val="00D437D4"/>
    <w:rsid w:val="00D43D16"/>
    <w:rsid w:val="00D44426"/>
    <w:rsid w:val="00D44C21"/>
    <w:rsid w:val="00D44F31"/>
    <w:rsid w:val="00D45D82"/>
    <w:rsid w:val="00D46DBB"/>
    <w:rsid w:val="00D5049A"/>
    <w:rsid w:val="00D514F7"/>
    <w:rsid w:val="00D523D1"/>
    <w:rsid w:val="00D5664D"/>
    <w:rsid w:val="00D57238"/>
    <w:rsid w:val="00D64BB2"/>
    <w:rsid w:val="00D65EC2"/>
    <w:rsid w:val="00D71126"/>
    <w:rsid w:val="00D7442A"/>
    <w:rsid w:val="00D753F4"/>
    <w:rsid w:val="00D821FA"/>
    <w:rsid w:val="00D837D8"/>
    <w:rsid w:val="00D84E50"/>
    <w:rsid w:val="00D85BE3"/>
    <w:rsid w:val="00D85CCC"/>
    <w:rsid w:val="00D86081"/>
    <w:rsid w:val="00D8672F"/>
    <w:rsid w:val="00D86C80"/>
    <w:rsid w:val="00D872E3"/>
    <w:rsid w:val="00D92B9D"/>
    <w:rsid w:val="00D94833"/>
    <w:rsid w:val="00D94A54"/>
    <w:rsid w:val="00D95DDD"/>
    <w:rsid w:val="00D97A25"/>
    <w:rsid w:val="00DA01A3"/>
    <w:rsid w:val="00DA0853"/>
    <w:rsid w:val="00DA3250"/>
    <w:rsid w:val="00DA3390"/>
    <w:rsid w:val="00DA604B"/>
    <w:rsid w:val="00DA7090"/>
    <w:rsid w:val="00DB0078"/>
    <w:rsid w:val="00DB3ABD"/>
    <w:rsid w:val="00DB4A5B"/>
    <w:rsid w:val="00DB4D80"/>
    <w:rsid w:val="00DB6513"/>
    <w:rsid w:val="00DB69A4"/>
    <w:rsid w:val="00DB6C95"/>
    <w:rsid w:val="00DB768A"/>
    <w:rsid w:val="00DC0148"/>
    <w:rsid w:val="00DC087A"/>
    <w:rsid w:val="00DC1296"/>
    <w:rsid w:val="00DC1A52"/>
    <w:rsid w:val="00DC38AE"/>
    <w:rsid w:val="00DC4D7E"/>
    <w:rsid w:val="00DC6871"/>
    <w:rsid w:val="00DD1500"/>
    <w:rsid w:val="00DD3294"/>
    <w:rsid w:val="00DD39C5"/>
    <w:rsid w:val="00DD40D5"/>
    <w:rsid w:val="00DD610C"/>
    <w:rsid w:val="00DD70EA"/>
    <w:rsid w:val="00DD751C"/>
    <w:rsid w:val="00DD771A"/>
    <w:rsid w:val="00DE0419"/>
    <w:rsid w:val="00DE131C"/>
    <w:rsid w:val="00DE2831"/>
    <w:rsid w:val="00DE4FBF"/>
    <w:rsid w:val="00DE6356"/>
    <w:rsid w:val="00DE6C37"/>
    <w:rsid w:val="00DE7471"/>
    <w:rsid w:val="00DF2464"/>
    <w:rsid w:val="00DF4408"/>
    <w:rsid w:val="00E00421"/>
    <w:rsid w:val="00E013EF"/>
    <w:rsid w:val="00E0291F"/>
    <w:rsid w:val="00E04E9F"/>
    <w:rsid w:val="00E0533D"/>
    <w:rsid w:val="00E066CE"/>
    <w:rsid w:val="00E07C1F"/>
    <w:rsid w:val="00E10232"/>
    <w:rsid w:val="00E10879"/>
    <w:rsid w:val="00E1287F"/>
    <w:rsid w:val="00E1417D"/>
    <w:rsid w:val="00E141FC"/>
    <w:rsid w:val="00E14C78"/>
    <w:rsid w:val="00E20718"/>
    <w:rsid w:val="00E2086A"/>
    <w:rsid w:val="00E208DE"/>
    <w:rsid w:val="00E20D87"/>
    <w:rsid w:val="00E21768"/>
    <w:rsid w:val="00E23168"/>
    <w:rsid w:val="00E240A3"/>
    <w:rsid w:val="00E24990"/>
    <w:rsid w:val="00E30313"/>
    <w:rsid w:val="00E308F4"/>
    <w:rsid w:val="00E33E62"/>
    <w:rsid w:val="00E34437"/>
    <w:rsid w:val="00E344EC"/>
    <w:rsid w:val="00E35459"/>
    <w:rsid w:val="00E35488"/>
    <w:rsid w:val="00E36147"/>
    <w:rsid w:val="00E366E6"/>
    <w:rsid w:val="00E36B99"/>
    <w:rsid w:val="00E379B4"/>
    <w:rsid w:val="00E403BD"/>
    <w:rsid w:val="00E453BC"/>
    <w:rsid w:val="00E4637E"/>
    <w:rsid w:val="00E465F0"/>
    <w:rsid w:val="00E505E8"/>
    <w:rsid w:val="00E50FD4"/>
    <w:rsid w:val="00E513C6"/>
    <w:rsid w:val="00E52341"/>
    <w:rsid w:val="00E5314F"/>
    <w:rsid w:val="00E533E9"/>
    <w:rsid w:val="00E534BC"/>
    <w:rsid w:val="00E56235"/>
    <w:rsid w:val="00E56F49"/>
    <w:rsid w:val="00E57E91"/>
    <w:rsid w:val="00E60C15"/>
    <w:rsid w:val="00E616B0"/>
    <w:rsid w:val="00E624B4"/>
    <w:rsid w:val="00E628F6"/>
    <w:rsid w:val="00E637E4"/>
    <w:rsid w:val="00E63A86"/>
    <w:rsid w:val="00E64928"/>
    <w:rsid w:val="00E64E17"/>
    <w:rsid w:val="00E652B8"/>
    <w:rsid w:val="00E667C9"/>
    <w:rsid w:val="00E6760D"/>
    <w:rsid w:val="00E711E9"/>
    <w:rsid w:val="00E71BBA"/>
    <w:rsid w:val="00E71E93"/>
    <w:rsid w:val="00E72B11"/>
    <w:rsid w:val="00E72D11"/>
    <w:rsid w:val="00E73652"/>
    <w:rsid w:val="00E745E9"/>
    <w:rsid w:val="00E7525B"/>
    <w:rsid w:val="00E765A5"/>
    <w:rsid w:val="00E7713E"/>
    <w:rsid w:val="00E8089E"/>
    <w:rsid w:val="00E81546"/>
    <w:rsid w:val="00E81622"/>
    <w:rsid w:val="00E8184E"/>
    <w:rsid w:val="00E81C74"/>
    <w:rsid w:val="00E84FB5"/>
    <w:rsid w:val="00E8572C"/>
    <w:rsid w:val="00E872DD"/>
    <w:rsid w:val="00E917A1"/>
    <w:rsid w:val="00E94761"/>
    <w:rsid w:val="00E97AE6"/>
    <w:rsid w:val="00EA0FEC"/>
    <w:rsid w:val="00EA5D60"/>
    <w:rsid w:val="00EA7196"/>
    <w:rsid w:val="00EB18B4"/>
    <w:rsid w:val="00EB1952"/>
    <w:rsid w:val="00EB35D7"/>
    <w:rsid w:val="00EB462A"/>
    <w:rsid w:val="00EB600B"/>
    <w:rsid w:val="00EB63B5"/>
    <w:rsid w:val="00EC0F6F"/>
    <w:rsid w:val="00EC1E96"/>
    <w:rsid w:val="00EC1FBA"/>
    <w:rsid w:val="00EC4578"/>
    <w:rsid w:val="00EC753E"/>
    <w:rsid w:val="00EC76EA"/>
    <w:rsid w:val="00EC7D70"/>
    <w:rsid w:val="00ED11F7"/>
    <w:rsid w:val="00ED1DBC"/>
    <w:rsid w:val="00ED334C"/>
    <w:rsid w:val="00ED5688"/>
    <w:rsid w:val="00EE054E"/>
    <w:rsid w:val="00EE0F55"/>
    <w:rsid w:val="00EE1331"/>
    <w:rsid w:val="00EE13E6"/>
    <w:rsid w:val="00EE21DA"/>
    <w:rsid w:val="00EE3962"/>
    <w:rsid w:val="00EE42DA"/>
    <w:rsid w:val="00EF0515"/>
    <w:rsid w:val="00EF091F"/>
    <w:rsid w:val="00EF1A07"/>
    <w:rsid w:val="00EF23F0"/>
    <w:rsid w:val="00EF39EB"/>
    <w:rsid w:val="00F0177F"/>
    <w:rsid w:val="00F02641"/>
    <w:rsid w:val="00F05AA9"/>
    <w:rsid w:val="00F06019"/>
    <w:rsid w:val="00F10810"/>
    <w:rsid w:val="00F1378A"/>
    <w:rsid w:val="00F14515"/>
    <w:rsid w:val="00F20326"/>
    <w:rsid w:val="00F220BA"/>
    <w:rsid w:val="00F22792"/>
    <w:rsid w:val="00F2397F"/>
    <w:rsid w:val="00F24418"/>
    <w:rsid w:val="00F24651"/>
    <w:rsid w:val="00F32539"/>
    <w:rsid w:val="00F329AC"/>
    <w:rsid w:val="00F32DAB"/>
    <w:rsid w:val="00F334F4"/>
    <w:rsid w:val="00F33DA5"/>
    <w:rsid w:val="00F35977"/>
    <w:rsid w:val="00F37FD1"/>
    <w:rsid w:val="00F419C7"/>
    <w:rsid w:val="00F43DF1"/>
    <w:rsid w:val="00F44282"/>
    <w:rsid w:val="00F46463"/>
    <w:rsid w:val="00F4708C"/>
    <w:rsid w:val="00F47353"/>
    <w:rsid w:val="00F47758"/>
    <w:rsid w:val="00F477CA"/>
    <w:rsid w:val="00F50A53"/>
    <w:rsid w:val="00F518E3"/>
    <w:rsid w:val="00F55C00"/>
    <w:rsid w:val="00F56B80"/>
    <w:rsid w:val="00F5711E"/>
    <w:rsid w:val="00F57A71"/>
    <w:rsid w:val="00F57F7B"/>
    <w:rsid w:val="00F605B5"/>
    <w:rsid w:val="00F61336"/>
    <w:rsid w:val="00F622CC"/>
    <w:rsid w:val="00F62B6B"/>
    <w:rsid w:val="00F63E4F"/>
    <w:rsid w:val="00F65071"/>
    <w:rsid w:val="00F652B8"/>
    <w:rsid w:val="00F652F8"/>
    <w:rsid w:val="00F65613"/>
    <w:rsid w:val="00F66DDB"/>
    <w:rsid w:val="00F70303"/>
    <w:rsid w:val="00F711AB"/>
    <w:rsid w:val="00F71529"/>
    <w:rsid w:val="00F74981"/>
    <w:rsid w:val="00F749A1"/>
    <w:rsid w:val="00F800FE"/>
    <w:rsid w:val="00F818FB"/>
    <w:rsid w:val="00F82ABF"/>
    <w:rsid w:val="00F82B2A"/>
    <w:rsid w:val="00F83317"/>
    <w:rsid w:val="00F83973"/>
    <w:rsid w:val="00F83F37"/>
    <w:rsid w:val="00F83F87"/>
    <w:rsid w:val="00F906A4"/>
    <w:rsid w:val="00F90884"/>
    <w:rsid w:val="00F93370"/>
    <w:rsid w:val="00F967A1"/>
    <w:rsid w:val="00F97C13"/>
    <w:rsid w:val="00FA07DC"/>
    <w:rsid w:val="00FA1601"/>
    <w:rsid w:val="00FA2AD2"/>
    <w:rsid w:val="00FA4047"/>
    <w:rsid w:val="00FA52B3"/>
    <w:rsid w:val="00FA5B69"/>
    <w:rsid w:val="00FA5D58"/>
    <w:rsid w:val="00FA5E2C"/>
    <w:rsid w:val="00FA71FC"/>
    <w:rsid w:val="00FA7D30"/>
    <w:rsid w:val="00FB00AE"/>
    <w:rsid w:val="00FB2E22"/>
    <w:rsid w:val="00FB3642"/>
    <w:rsid w:val="00FB4256"/>
    <w:rsid w:val="00FB49A6"/>
    <w:rsid w:val="00FC0374"/>
    <w:rsid w:val="00FC26A2"/>
    <w:rsid w:val="00FC2BF9"/>
    <w:rsid w:val="00FC2E7C"/>
    <w:rsid w:val="00FC31E3"/>
    <w:rsid w:val="00FC4841"/>
    <w:rsid w:val="00FC4C88"/>
    <w:rsid w:val="00FC4E64"/>
    <w:rsid w:val="00FC5C99"/>
    <w:rsid w:val="00FC6121"/>
    <w:rsid w:val="00FC64F5"/>
    <w:rsid w:val="00FC661C"/>
    <w:rsid w:val="00FD2092"/>
    <w:rsid w:val="00FD35D9"/>
    <w:rsid w:val="00FD4DD2"/>
    <w:rsid w:val="00FD53B9"/>
    <w:rsid w:val="00FD5420"/>
    <w:rsid w:val="00FD5EA9"/>
    <w:rsid w:val="00FD7E0F"/>
    <w:rsid w:val="00FE01EB"/>
    <w:rsid w:val="00FE307F"/>
    <w:rsid w:val="00FE3AC8"/>
    <w:rsid w:val="00FE66E3"/>
    <w:rsid w:val="00FF056D"/>
    <w:rsid w:val="00FF2E0A"/>
    <w:rsid w:val="00FF52C6"/>
    <w:rsid w:val="00FF5FD9"/>
    <w:rsid w:val="00FF6C08"/>
    <w:rsid w:val="00FF7A79"/>
  </w:rsids>
  <m:mathPr>
    <m:mathFont m:val="Cambria Math"/>
    <m:brkBin m:val="before"/>
    <m:brkBinSub m:val="--"/>
    <m:smallFrac/>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40A0CF"/>
  <w15:chartTrackingRefBased/>
  <w15:docId w15:val="{5D3DF27B-C9B7-4113-8CEC-951243B43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622"/>
    <w:pPr>
      <w:spacing w:after="200" w:line="276" w:lineRule="auto"/>
    </w:pPr>
    <w:rPr>
      <w:sz w:val="22"/>
      <w:szCs w:val="28"/>
    </w:rPr>
  </w:style>
  <w:style w:type="paragraph" w:styleId="Heading1">
    <w:name w:val="heading 1"/>
    <w:basedOn w:val="Normal"/>
    <w:next w:val="Normal"/>
    <w:link w:val="Heading1Char"/>
    <w:uiPriority w:val="9"/>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qFormat/>
    <w:rsid w:val="00E6760D"/>
    <w:pPr>
      <w:keepNext/>
      <w:suppressAutoHyphens/>
      <w:spacing w:before="240" w:after="60"/>
      <w:ind w:leftChars="-1" w:left="-1" w:hangingChars="1" w:hanging="1"/>
      <w:textDirection w:val="btLr"/>
      <w:textAlignment w:val="top"/>
      <w:outlineLvl w:val="1"/>
    </w:pPr>
    <w:rPr>
      <w:rFonts w:ascii="Calibri Light" w:eastAsia="Times New Roman" w:hAnsi="Calibri Light" w:cs="Angsana New"/>
      <w:b/>
      <w:bCs/>
      <w:i/>
      <w:iCs/>
      <w:position w:val="-1"/>
      <w:sz w:val="28"/>
      <w:szCs w:val="35"/>
    </w:rPr>
  </w:style>
  <w:style w:type="paragraph" w:styleId="Heading3">
    <w:name w:val="heading 3"/>
    <w:basedOn w:val="Normal"/>
    <w:next w:val="Normal"/>
    <w:link w:val="Heading3Char"/>
    <w:rsid w:val="00E6760D"/>
    <w:pPr>
      <w:keepNext/>
      <w:keepLines/>
      <w:suppressAutoHyphens/>
      <w:spacing w:before="280" w:after="80"/>
      <w:ind w:leftChars="-1" w:left="-1" w:hangingChars="1" w:hanging="1"/>
      <w:textDirection w:val="btLr"/>
      <w:textAlignment w:val="top"/>
      <w:outlineLvl w:val="2"/>
    </w:pPr>
    <w:rPr>
      <w:rFonts w:eastAsia="Calibri" w:cs="Calibri"/>
      <w:b/>
      <w:position w:val="-1"/>
      <w:sz w:val="28"/>
    </w:rPr>
  </w:style>
  <w:style w:type="paragraph" w:styleId="Heading4">
    <w:name w:val="heading 4"/>
    <w:basedOn w:val="Normal"/>
    <w:next w:val="Normal"/>
    <w:link w:val="Heading4Char"/>
    <w:qFormat/>
    <w:rsid w:val="00E6760D"/>
    <w:pPr>
      <w:keepNext/>
      <w:suppressAutoHyphens/>
      <w:spacing w:before="240" w:after="60"/>
      <w:ind w:leftChars="-1" w:left="-1" w:hangingChars="1" w:hanging="1"/>
      <w:textDirection w:val="btLr"/>
      <w:textAlignment w:val="top"/>
      <w:outlineLvl w:val="3"/>
    </w:pPr>
    <w:rPr>
      <w:rFonts w:eastAsia="Times New Roman"/>
      <w:b/>
      <w:bCs/>
      <w:position w:val="-1"/>
      <w:sz w:val="28"/>
      <w:szCs w:val="35"/>
    </w:rPr>
  </w:style>
  <w:style w:type="paragraph" w:styleId="Heading5">
    <w:name w:val="heading 5"/>
    <w:basedOn w:val="Normal"/>
    <w:next w:val="Normal"/>
    <w:link w:val="Heading5Char"/>
    <w:rsid w:val="00E6760D"/>
    <w:pPr>
      <w:keepNext/>
      <w:keepLines/>
      <w:suppressAutoHyphens/>
      <w:spacing w:before="220" w:after="40"/>
      <w:ind w:leftChars="-1" w:left="-1" w:hangingChars="1" w:hanging="1"/>
      <w:textDirection w:val="btLr"/>
      <w:textAlignment w:val="top"/>
      <w:outlineLvl w:val="4"/>
    </w:pPr>
    <w:rPr>
      <w:rFonts w:eastAsia="Calibri" w:cs="Calibri"/>
      <w:b/>
      <w:position w:val="-1"/>
      <w:szCs w:val="22"/>
    </w:rPr>
  </w:style>
  <w:style w:type="paragraph" w:styleId="Heading6">
    <w:name w:val="heading 6"/>
    <w:basedOn w:val="Normal"/>
    <w:next w:val="Normal"/>
    <w:link w:val="Heading6Char"/>
    <w:qFormat/>
    <w:rsid w:val="00E6760D"/>
    <w:pPr>
      <w:suppressAutoHyphens/>
      <w:spacing w:before="240" w:after="60"/>
      <w:ind w:leftChars="-1" w:left="-1" w:hangingChars="1" w:hanging="1"/>
      <w:textDirection w:val="btLr"/>
      <w:textAlignment w:val="top"/>
      <w:outlineLvl w:val="5"/>
    </w:pPr>
    <w:rPr>
      <w:rFonts w:eastAsia="Times New Roman"/>
      <w:b/>
      <w:bCs/>
      <w:position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aliases w:val="Guideline"/>
    <w:basedOn w:val="Normal"/>
    <w:link w:val="HeaderChar"/>
    <w:uiPriority w:val="99"/>
    <w:unhideWhenUsed/>
    <w:qFormat/>
    <w:rsid w:val="00105AC2"/>
    <w:pPr>
      <w:tabs>
        <w:tab w:val="center" w:pos="4513"/>
        <w:tab w:val="right" w:pos="9026"/>
      </w:tabs>
      <w:spacing w:after="0" w:line="240" w:lineRule="auto"/>
    </w:pPr>
  </w:style>
  <w:style w:type="character" w:customStyle="1" w:styleId="HeaderChar">
    <w:name w:val="Header Char"/>
    <w:aliases w:val="Guideline Char"/>
    <w:basedOn w:val="DefaultParagraphFont"/>
    <w:link w:val="Header"/>
    <w:uiPriority w:val="99"/>
    <w:rsid w:val="00105AC2"/>
  </w:style>
  <w:style w:type="paragraph" w:styleId="Footer">
    <w:name w:val="footer"/>
    <w:basedOn w:val="Normal"/>
    <w:link w:val="FooterChar"/>
    <w:uiPriority w:val="99"/>
    <w:unhideWhenUsed/>
    <w:qFormat/>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3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qFormat/>
    <w:rsid w:val="00776B7D"/>
    <w:rPr>
      <w:color w:val="0000FF"/>
      <w:u w:val="single"/>
    </w:rPr>
  </w:style>
  <w:style w:type="paragraph" w:styleId="BodyText">
    <w:name w:val="Body Tex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qFormat/>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uiPriority w:val="9"/>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nhideWhenUsed/>
    <w:qFormat/>
    <w:rsid w:val="00F35977"/>
    <w:rPr>
      <w:sz w:val="20"/>
      <w:szCs w:val="25"/>
    </w:rPr>
  </w:style>
  <w:style w:type="character" w:customStyle="1" w:styleId="FootnoteTextChar">
    <w:name w:val="Footnote Text Char"/>
    <w:link w:val="FootnoteText"/>
    <w:rsid w:val="00F35977"/>
    <w:rPr>
      <w:szCs w:val="25"/>
    </w:rPr>
  </w:style>
  <w:style w:type="character" w:styleId="CommentReference">
    <w:name w:val="annotation reference"/>
    <w:uiPriority w:val="99"/>
    <w:unhideWhenUsed/>
    <w:qFormat/>
    <w:rsid w:val="00404628"/>
    <w:rPr>
      <w:sz w:val="16"/>
      <w:szCs w:val="18"/>
    </w:rPr>
  </w:style>
  <w:style w:type="paragraph" w:styleId="Revision">
    <w:name w:val="Revision"/>
    <w:hidden/>
    <w:rsid w:val="003316D4"/>
    <w:rPr>
      <w:sz w:val="22"/>
      <w:szCs w:val="28"/>
    </w:rPr>
  </w:style>
  <w:style w:type="paragraph" w:styleId="NormalWeb">
    <w:name w:val="Normal (Web)"/>
    <w:basedOn w:val="Normal"/>
    <w:uiPriority w:val="99"/>
    <w:unhideWhenUsed/>
    <w:qFormat/>
    <w:rsid w:val="003F066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3F066A"/>
    <w:rPr>
      <w:b/>
      <w:bCs/>
    </w:rPr>
  </w:style>
  <w:style w:type="character" w:customStyle="1" w:styleId="overflow-hidden">
    <w:name w:val="overflow-hidden"/>
    <w:basedOn w:val="DefaultParagraphFont"/>
    <w:rsid w:val="003F066A"/>
  </w:style>
  <w:style w:type="paragraph" w:customStyle="1" w:styleId="p1">
    <w:name w:val="p1"/>
    <w:basedOn w:val="Normal"/>
    <w:rsid w:val="00975E4D"/>
    <w:pPr>
      <w:spacing w:after="0" w:line="240" w:lineRule="auto"/>
      <w:jc w:val="both"/>
    </w:pPr>
    <w:rPr>
      <w:rFonts w:ascii=".ThonburiUI" w:eastAsia="Times New Roman" w:hAnsi=".ThonburiUI" w:cs="Times New Roman"/>
      <w:sz w:val="20"/>
      <w:szCs w:val="20"/>
    </w:rPr>
  </w:style>
  <w:style w:type="paragraph" w:customStyle="1" w:styleId="p2">
    <w:name w:val="p2"/>
    <w:basedOn w:val="Normal"/>
    <w:rsid w:val="00975E4D"/>
    <w:pPr>
      <w:spacing w:after="0" w:line="240" w:lineRule="auto"/>
    </w:pPr>
    <w:rPr>
      <w:rFonts w:ascii=".ThonburiUI" w:eastAsia="Times New Roman" w:hAnsi=".ThonburiUI" w:cs="Times New Roman"/>
      <w:sz w:val="20"/>
      <w:szCs w:val="20"/>
    </w:rPr>
  </w:style>
  <w:style w:type="paragraph" w:customStyle="1" w:styleId="p3">
    <w:name w:val="p3"/>
    <w:basedOn w:val="Normal"/>
    <w:rsid w:val="00975E4D"/>
    <w:pPr>
      <w:spacing w:after="0" w:line="240" w:lineRule="auto"/>
      <w:jc w:val="both"/>
    </w:pPr>
    <w:rPr>
      <w:rFonts w:ascii=".AppleSystemUIFont" w:eastAsia="Times New Roman" w:hAnsi=".AppleSystemUIFont" w:cs="Times New Roman"/>
      <w:sz w:val="20"/>
      <w:szCs w:val="20"/>
    </w:rPr>
  </w:style>
  <w:style w:type="paragraph" w:customStyle="1" w:styleId="p4">
    <w:name w:val="p4"/>
    <w:basedOn w:val="Normal"/>
    <w:rsid w:val="00975E4D"/>
    <w:pPr>
      <w:spacing w:after="0" w:line="240" w:lineRule="auto"/>
    </w:pPr>
    <w:rPr>
      <w:rFonts w:ascii=".AppleSystemUIFont" w:eastAsia="Times New Roman" w:hAnsi=".AppleSystemUIFont" w:cs="Times New Roman"/>
      <w:sz w:val="20"/>
      <w:szCs w:val="20"/>
    </w:rPr>
  </w:style>
  <w:style w:type="character" w:customStyle="1" w:styleId="s1">
    <w:name w:val="s1"/>
    <w:rsid w:val="00975E4D"/>
    <w:rPr>
      <w:rFonts w:ascii=".AppleSystemUIFont" w:hAnsi=".AppleSystemUIFont" w:hint="default"/>
      <w:sz w:val="20"/>
      <w:szCs w:val="20"/>
    </w:rPr>
  </w:style>
  <w:style w:type="character" w:customStyle="1" w:styleId="s2">
    <w:name w:val="s2"/>
    <w:rsid w:val="00975E4D"/>
    <w:rPr>
      <w:rFonts w:ascii=".ThonburiUI" w:hAnsi=".ThonburiUI" w:hint="default"/>
      <w:sz w:val="20"/>
      <w:szCs w:val="20"/>
    </w:rPr>
  </w:style>
  <w:style w:type="paragraph" w:styleId="BodyTextIndent3">
    <w:name w:val="Body Text Indent 3"/>
    <w:basedOn w:val="Normal"/>
    <w:link w:val="BodyTextIndent3Char"/>
    <w:uiPriority w:val="99"/>
    <w:semiHidden/>
    <w:unhideWhenUsed/>
    <w:rsid w:val="00975E4D"/>
    <w:pPr>
      <w:spacing w:after="120"/>
      <w:ind w:left="283"/>
    </w:pPr>
    <w:rPr>
      <w:sz w:val="16"/>
      <w:szCs w:val="20"/>
    </w:rPr>
  </w:style>
  <w:style w:type="character" w:customStyle="1" w:styleId="BodyTextIndent3Char">
    <w:name w:val="Body Text Indent 3 Char"/>
    <w:link w:val="BodyTextIndent3"/>
    <w:uiPriority w:val="99"/>
    <w:semiHidden/>
    <w:rsid w:val="00975E4D"/>
    <w:rPr>
      <w:sz w:val="16"/>
    </w:rPr>
  </w:style>
  <w:style w:type="paragraph" w:styleId="BodyTextIndent2">
    <w:name w:val="Body Text Indent 2"/>
    <w:basedOn w:val="Normal"/>
    <w:link w:val="BodyTextIndent2Char"/>
    <w:uiPriority w:val="99"/>
    <w:rsid w:val="00285F67"/>
    <w:pPr>
      <w:spacing w:after="120" w:line="480" w:lineRule="auto"/>
      <w:ind w:left="283"/>
    </w:pPr>
    <w:rPr>
      <w:rFonts w:ascii="Times New Roman" w:eastAsia="Times New Roman" w:hAnsi="Times New Roman" w:cs="Angsana New"/>
      <w:sz w:val="24"/>
    </w:rPr>
  </w:style>
  <w:style w:type="character" w:customStyle="1" w:styleId="BodyTextIndent2Char">
    <w:name w:val="Body Text Indent 2 Char"/>
    <w:link w:val="BodyTextIndent2"/>
    <w:uiPriority w:val="99"/>
    <w:rsid w:val="00285F67"/>
    <w:rPr>
      <w:rFonts w:ascii="Times New Roman" w:eastAsia="Times New Roman" w:hAnsi="Times New Roman" w:cs="Angsana New"/>
      <w:sz w:val="24"/>
      <w:szCs w:val="28"/>
    </w:rPr>
  </w:style>
  <w:style w:type="paragraph" w:styleId="BodyText2">
    <w:name w:val="Body Text 2"/>
    <w:basedOn w:val="Normal"/>
    <w:link w:val="BodyText2Char"/>
    <w:uiPriority w:val="99"/>
    <w:semiHidden/>
    <w:unhideWhenUsed/>
    <w:rsid w:val="00CD07E5"/>
    <w:pPr>
      <w:spacing w:after="120" w:line="480" w:lineRule="auto"/>
    </w:pPr>
  </w:style>
  <w:style w:type="character" w:customStyle="1" w:styleId="BodyText2Char">
    <w:name w:val="Body Text 2 Char"/>
    <w:link w:val="BodyText2"/>
    <w:uiPriority w:val="99"/>
    <w:rsid w:val="00CD07E5"/>
    <w:rPr>
      <w:sz w:val="22"/>
      <w:szCs w:val="28"/>
    </w:rPr>
  </w:style>
  <w:style w:type="character" w:customStyle="1" w:styleId="ListParagraphChar">
    <w:name w:val="List Paragraph Char"/>
    <w:link w:val="ListParagraph"/>
    <w:uiPriority w:val="34"/>
    <w:locked/>
    <w:rsid w:val="007B4DF2"/>
    <w:rPr>
      <w:sz w:val="22"/>
      <w:szCs w:val="28"/>
    </w:rPr>
  </w:style>
  <w:style w:type="paragraph" w:styleId="TOCHeading">
    <w:name w:val="TOC Heading"/>
    <w:basedOn w:val="Heading1"/>
    <w:next w:val="Normal"/>
    <w:uiPriority w:val="39"/>
    <w:unhideWhenUsed/>
    <w:qFormat/>
    <w:rsid w:val="00B91D64"/>
    <w:pPr>
      <w:keepLines/>
      <w:spacing w:before="240" w:line="259" w:lineRule="auto"/>
      <w:outlineLvl w:val="9"/>
    </w:pPr>
    <w:rPr>
      <w:rFonts w:ascii="Aptos Display" w:hAnsi="Aptos Display"/>
      <w:color w:val="0F4761"/>
      <w:u w:val="none"/>
      <w:lang w:val="en-US" w:eastAsia="en-US" w:bidi="ar-SA"/>
    </w:rPr>
  </w:style>
  <w:style w:type="paragraph" w:styleId="TOC1">
    <w:name w:val="toc 1"/>
    <w:basedOn w:val="Normal"/>
    <w:next w:val="Normal"/>
    <w:autoRedefine/>
    <w:uiPriority w:val="39"/>
    <w:unhideWhenUsed/>
    <w:rsid w:val="001F22CE"/>
    <w:pPr>
      <w:spacing w:after="0" w:line="240" w:lineRule="auto"/>
    </w:pPr>
    <w:rPr>
      <w:rFonts w:asciiTheme="majorHAnsi" w:hAnsiTheme="majorHAnsi" w:cstheme="majorBidi"/>
      <w:b/>
      <w:caps/>
      <w:sz w:val="32"/>
      <w:szCs w:val="32"/>
    </w:rPr>
  </w:style>
  <w:style w:type="paragraph" w:styleId="TOC2">
    <w:name w:val="toc 2"/>
    <w:basedOn w:val="Normal"/>
    <w:next w:val="Normal"/>
    <w:link w:val="TOC2Char"/>
    <w:autoRedefine/>
    <w:uiPriority w:val="39"/>
    <w:unhideWhenUsed/>
    <w:rsid w:val="001F22CE"/>
    <w:pPr>
      <w:spacing w:before="240" w:after="0"/>
    </w:pPr>
    <w:rPr>
      <w:rFonts w:asciiTheme="minorHAnsi" w:hAnsiTheme="minorHAnsi" w:cstheme="majorBidi"/>
      <w:b/>
      <w:sz w:val="20"/>
      <w:szCs w:val="32"/>
    </w:rPr>
  </w:style>
  <w:style w:type="paragraph" w:customStyle="1" w:styleId="Style1">
    <w:name w:val="Style1"/>
    <w:basedOn w:val="BalloonText"/>
    <w:next w:val="Heading1"/>
    <w:link w:val="Style1Char"/>
    <w:qFormat/>
    <w:rsid w:val="00B91D64"/>
    <w:pPr>
      <w:numPr>
        <w:numId w:val="1"/>
      </w:numPr>
      <w:spacing w:line="360" w:lineRule="exact"/>
    </w:pPr>
    <w:rPr>
      <w:rFonts w:ascii="Angsana New" w:hAnsi="Angsana New"/>
      <w:b/>
      <w:bCs/>
      <w:color w:val="000000"/>
      <w:sz w:val="28"/>
      <w:szCs w:val="28"/>
      <w:lang w:val="en-US"/>
    </w:rPr>
  </w:style>
  <w:style w:type="character" w:customStyle="1" w:styleId="Style1Char">
    <w:name w:val="Style1 Char"/>
    <w:link w:val="Style1"/>
    <w:rsid w:val="00B91D64"/>
    <w:rPr>
      <w:rFonts w:ascii="Angsana New" w:hAnsi="Angsana New" w:cs="Angsana New"/>
      <w:b/>
      <w:bCs/>
      <w:color w:val="000000"/>
      <w:sz w:val="28"/>
      <w:szCs w:val="28"/>
      <w:lang w:eastAsia="x-none"/>
    </w:rPr>
  </w:style>
  <w:style w:type="paragraph" w:customStyle="1" w:styleId="HEADDDDDDD">
    <w:name w:val="HEADDDDDDD"/>
    <w:basedOn w:val="Heading1"/>
    <w:link w:val="HEADDDDDDDChar"/>
    <w:qFormat/>
    <w:rsid w:val="00B91D64"/>
    <w:pPr>
      <w:ind w:left="360" w:hanging="360"/>
    </w:pPr>
    <w:rPr>
      <w:sz w:val="28"/>
    </w:rPr>
  </w:style>
  <w:style w:type="character" w:customStyle="1" w:styleId="HEADDDDDDDChar">
    <w:name w:val="HEADDDDDDD Char"/>
    <w:link w:val="HEADDDDDDD"/>
    <w:rsid w:val="00B91D64"/>
    <w:rPr>
      <w:rFonts w:ascii="Times New Roman" w:eastAsia="Times New Roman" w:hAnsi="Times New Roman" w:cs="Angsana New"/>
      <w:sz w:val="28"/>
      <w:szCs w:val="32"/>
      <w:u w:val="single"/>
      <w:lang w:val="th-TH" w:eastAsia="x-none"/>
    </w:rPr>
  </w:style>
  <w:style w:type="character" w:styleId="SubtleEmphasis">
    <w:name w:val="Subtle Emphasis"/>
    <w:basedOn w:val="DefaultParagraphFont"/>
    <w:uiPriority w:val="19"/>
    <w:qFormat/>
    <w:rsid w:val="00C258F3"/>
    <w:rPr>
      <w:i/>
      <w:iCs/>
      <w:color w:val="404040" w:themeColor="text1" w:themeTint="BF"/>
    </w:rPr>
  </w:style>
  <w:style w:type="character" w:customStyle="1" w:styleId="Heading2Char">
    <w:name w:val="Heading 2 Char"/>
    <w:basedOn w:val="DefaultParagraphFont"/>
    <w:link w:val="Heading2"/>
    <w:rsid w:val="00E6760D"/>
    <w:rPr>
      <w:rFonts w:ascii="Calibri Light" w:eastAsia="Times New Roman" w:hAnsi="Calibri Light" w:cs="Angsana New"/>
      <w:b/>
      <w:bCs/>
      <w:i/>
      <w:iCs/>
      <w:position w:val="-1"/>
      <w:sz w:val="28"/>
      <w:szCs w:val="35"/>
    </w:rPr>
  </w:style>
  <w:style w:type="character" w:customStyle="1" w:styleId="Heading3Char">
    <w:name w:val="Heading 3 Char"/>
    <w:basedOn w:val="DefaultParagraphFont"/>
    <w:link w:val="Heading3"/>
    <w:rsid w:val="00E6760D"/>
    <w:rPr>
      <w:rFonts w:eastAsia="Calibri" w:cs="Calibri"/>
      <w:b/>
      <w:position w:val="-1"/>
      <w:sz w:val="28"/>
      <w:szCs w:val="28"/>
    </w:rPr>
  </w:style>
  <w:style w:type="character" w:customStyle="1" w:styleId="Heading4Char">
    <w:name w:val="Heading 4 Char"/>
    <w:basedOn w:val="DefaultParagraphFont"/>
    <w:link w:val="Heading4"/>
    <w:rsid w:val="00E6760D"/>
    <w:rPr>
      <w:rFonts w:eastAsia="Times New Roman"/>
      <w:b/>
      <w:bCs/>
      <w:position w:val="-1"/>
      <w:sz w:val="28"/>
      <w:szCs w:val="35"/>
    </w:rPr>
  </w:style>
  <w:style w:type="character" w:customStyle="1" w:styleId="Heading5Char">
    <w:name w:val="Heading 5 Char"/>
    <w:basedOn w:val="DefaultParagraphFont"/>
    <w:link w:val="Heading5"/>
    <w:rsid w:val="00E6760D"/>
    <w:rPr>
      <w:rFonts w:eastAsia="Calibri" w:cs="Calibri"/>
      <w:b/>
      <w:position w:val="-1"/>
      <w:sz w:val="22"/>
      <w:szCs w:val="22"/>
    </w:rPr>
  </w:style>
  <w:style w:type="character" w:customStyle="1" w:styleId="Heading6Char">
    <w:name w:val="Heading 6 Char"/>
    <w:basedOn w:val="DefaultParagraphFont"/>
    <w:link w:val="Heading6"/>
    <w:rsid w:val="00E6760D"/>
    <w:rPr>
      <w:rFonts w:eastAsia="Times New Roman"/>
      <w:b/>
      <w:bCs/>
      <w:position w:val="-1"/>
      <w:sz w:val="22"/>
      <w:szCs w:val="28"/>
    </w:rPr>
  </w:style>
  <w:style w:type="paragraph" w:styleId="NoSpacing">
    <w:name w:val="No Spacing"/>
    <w:link w:val="NoSpacingChar"/>
    <w:uiPriority w:val="1"/>
    <w:qFormat/>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8"/>
    </w:rPr>
  </w:style>
  <w:style w:type="paragraph" w:styleId="CommentText">
    <w:name w:val="annotation text"/>
    <w:basedOn w:val="Normal"/>
    <w:link w:val="CommentTextChar"/>
    <w:uiPriority w:val="99"/>
    <w:qFormat/>
    <w:rsid w:val="00E6760D"/>
    <w:pPr>
      <w:suppressAutoHyphens/>
      <w:ind w:leftChars="-1" w:left="-1" w:hangingChars="1" w:hanging="1"/>
      <w:textDirection w:val="btLr"/>
      <w:textAlignment w:val="top"/>
      <w:outlineLvl w:val="0"/>
    </w:pPr>
    <w:rPr>
      <w:rFonts w:eastAsia="Calibri" w:cs="Calibri"/>
      <w:position w:val="-1"/>
      <w:sz w:val="20"/>
      <w:szCs w:val="25"/>
    </w:rPr>
  </w:style>
  <w:style w:type="character" w:customStyle="1" w:styleId="CommentTextChar">
    <w:name w:val="Comment Text Char"/>
    <w:basedOn w:val="DefaultParagraphFont"/>
    <w:link w:val="CommentText"/>
    <w:uiPriority w:val="99"/>
    <w:rsid w:val="00E6760D"/>
    <w:rPr>
      <w:rFonts w:eastAsia="Calibri" w:cs="Calibri"/>
      <w:position w:val="-1"/>
      <w:szCs w:val="25"/>
    </w:rPr>
  </w:style>
  <w:style w:type="paragraph" w:styleId="CommentSubject">
    <w:name w:val="annotation subject"/>
    <w:basedOn w:val="CommentText"/>
    <w:next w:val="CommentText"/>
    <w:link w:val="CommentSubjectChar"/>
    <w:uiPriority w:val="99"/>
    <w:qFormat/>
    <w:rsid w:val="00E6760D"/>
    <w:rPr>
      <w:b/>
      <w:bCs/>
    </w:rPr>
  </w:style>
  <w:style w:type="character" w:customStyle="1" w:styleId="CommentSubjectChar">
    <w:name w:val="Comment Subject Char"/>
    <w:basedOn w:val="CommentTextChar"/>
    <w:link w:val="CommentSubject"/>
    <w:uiPriority w:val="99"/>
    <w:rsid w:val="00E6760D"/>
    <w:rPr>
      <w:rFonts w:eastAsia="Calibri" w:cs="Calibri"/>
      <w:b/>
      <w:bCs/>
      <w:position w:val="-1"/>
      <w:szCs w:val="25"/>
    </w:rPr>
  </w:style>
  <w:style w:type="table" w:customStyle="1" w:styleId="GridTable1Light-Accent31">
    <w:name w:val="Grid Table 1 Light - Accent 31"/>
    <w:basedOn w:val="TableNormal"/>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2"/>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style>
  <w:style w:type="paragraph" w:customStyle="1" w:styleId="Default">
    <w:name w:val="Default"/>
    <w:rsid w:val="00E6760D"/>
    <w:pPr>
      <w:suppressAutoHyphens/>
      <w:autoSpaceDE w:val="0"/>
      <w:autoSpaceDN w:val="0"/>
      <w:adjustRightInd w:val="0"/>
      <w:spacing w:after="200" w:line="1" w:lineRule="atLeast"/>
      <w:ind w:leftChars="-1" w:left="-1" w:hangingChars="1" w:hanging="1"/>
      <w:textDirection w:val="btLr"/>
      <w:textAlignment w:val="top"/>
      <w:outlineLvl w:val="0"/>
    </w:pPr>
    <w:rPr>
      <w:rFonts w:ascii="Angsana New" w:eastAsia="Calibri" w:hAnsi="Angsana New" w:cs="Angsana New"/>
      <w:color w:val="000000"/>
      <w:position w:val="-1"/>
      <w:sz w:val="24"/>
      <w:szCs w:val="24"/>
    </w:rPr>
  </w:style>
  <w:style w:type="paragraph" w:styleId="HTMLPreformatted">
    <w:name w:val="HTML Preformatted"/>
    <w:basedOn w:val="Normal"/>
    <w:link w:val="HTMLPreformattedChar"/>
    <w:rsid w:val="00E67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1" w:hangingChars="1" w:hanging="1"/>
      <w:textDirection w:val="btLr"/>
      <w:textAlignment w:val="top"/>
      <w:outlineLvl w:val="0"/>
    </w:pPr>
    <w:rPr>
      <w:rFonts w:ascii="Arial Unicode MS" w:eastAsia="Courier New" w:hAnsi="Courier New" w:cs="Arial Unicode MS"/>
      <w:position w:val="-1"/>
      <w:sz w:val="20"/>
      <w:szCs w:val="20"/>
    </w:rPr>
  </w:style>
  <w:style w:type="character" w:customStyle="1" w:styleId="HTMLPreformattedChar">
    <w:name w:val="HTML Preformatted Char"/>
    <w:basedOn w:val="DefaultParagraphFont"/>
    <w:link w:val="HTMLPreformatted"/>
    <w:rsid w:val="00E6760D"/>
    <w:rPr>
      <w:rFonts w:ascii="Arial Unicode MS" w:eastAsia="Courier New" w:hAnsi="Courier New" w:cs="Arial Unicode MS"/>
      <w:position w:val="-1"/>
    </w:rPr>
  </w:style>
  <w:style w:type="paragraph" w:customStyle="1" w:styleId="Body">
    <w:name w:val="Body"/>
    <w:basedOn w:val="Normal"/>
    <w:rsid w:val="00E6760D"/>
    <w:pPr>
      <w:suppressAutoHyphens/>
      <w:spacing w:before="40" w:after="140" w:line="216" w:lineRule="auto"/>
      <w:ind w:leftChars="-1" w:left="-1" w:hangingChars="1" w:hanging="1"/>
      <w:jc w:val="both"/>
      <w:textDirection w:val="btLr"/>
      <w:textAlignment w:val="top"/>
      <w:outlineLvl w:val="0"/>
    </w:pPr>
    <w:rPr>
      <w:rFonts w:ascii="Arial" w:eastAsia="Times New Roman" w:hAnsi="Arial" w:cs="Calibri"/>
      <w:kern w:val="20"/>
      <w:position w:val="-1"/>
      <w:sz w:val="20"/>
      <w:lang w:val="en-GB" w:eastAsia="en-GB" w:bidi="ar-SA"/>
    </w:rPr>
  </w:style>
  <w:style w:type="paragraph" w:styleId="Subtitle">
    <w:name w:val="Subtitle"/>
    <w:basedOn w:val="Normal"/>
    <w:next w:val="Normal"/>
    <w:link w:val="SubtitleChar"/>
    <w:rsid w:val="00E6760D"/>
    <w:pPr>
      <w:keepNext/>
      <w:keepLines/>
      <w:suppressAutoHyphens/>
      <w:spacing w:before="360" w:after="80"/>
      <w:ind w:leftChars="-1" w:left="-1" w:hangingChars="1" w:hanging="1"/>
      <w:textDirection w:val="btLr"/>
      <w:textAlignment w:val="top"/>
      <w:outlineLvl w:val="0"/>
    </w:pPr>
    <w:rPr>
      <w:rFonts w:ascii="Georgia" w:eastAsia="Georgia" w:hAnsi="Georgia" w:cs="Georgia"/>
      <w:i/>
      <w:color w:val="666666"/>
      <w:position w:val="-1"/>
      <w:sz w:val="48"/>
      <w:szCs w:val="48"/>
    </w:rPr>
  </w:style>
  <w:style w:type="character" w:customStyle="1" w:styleId="SubtitleChar">
    <w:name w:val="Subtitle Char"/>
    <w:basedOn w:val="DefaultParagraphFont"/>
    <w:link w:val="Subtitle"/>
    <w:rsid w:val="00E6760D"/>
    <w:rPr>
      <w:rFonts w:ascii="Georgia" w:eastAsia="Georgia" w:hAnsi="Georgia" w:cs="Georgia"/>
      <w:i/>
      <w:color w:val="666666"/>
      <w:position w:val="-1"/>
      <w:sz w:val="48"/>
      <w:szCs w:val="48"/>
    </w:rPr>
  </w:style>
  <w:style w:type="character" w:styleId="Emphasis">
    <w:name w:val="Emphasis"/>
    <w:uiPriority w:val="20"/>
    <w:qFormat/>
    <w:rsid w:val="00E6760D"/>
    <w:rPr>
      <w:i/>
      <w:iCs/>
    </w:rPr>
  </w:style>
  <w:style w:type="character" w:styleId="PageNumber">
    <w:name w:val="page number"/>
    <w:basedOn w:val="DefaultParagraphFont"/>
    <w:uiPriority w:val="99"/>
    <w:semiHidden/>
    <w:unhideWhenUsed/>
    <w:rsid w:val="00E6760D"/>
  </w:style>
  <w:style w:type="paragraph" w:customStyle="1" w:styleId="current">
    <w:name w:val="current"/>
    <w:basedOn w:val="Normal"/>
    <w:link w:val="currentChar"/>
    <w:qFormat/>
    <w:rsid w:val="00A51FFE"/>
    <w:pPr>
      <w:tabs>
        <w:tab w:val="left" w:pos="284"/>
        <w:tab w:val="left" w:pos="1276"/>
      </w:tabs>
      <w:spacing w:before="120" w:after="0" w:line="240" w:lineRule="auto"/>
      <w:ind w:left="1"/>
      <w:jc w:val="thaiDistribute"/>
    </w:pPr>
    <w:rPr>
      <w:rFonts w:ascii="Angsana New" w:eastAsia="Angsana New" w:hAnsi="Angsana New" w:cs="Angsana New"/>
      <w:sz w:val="28"/>
    </w:rPr>
  </w:style>
  <w:style w:type="character" w:customStyle="1" w:styleId="currentChar">
    <w:name w:val="current Char"/>
    <w:basedOn w:val="DefaultParagraphFont"/>
    <w:link w:val="current"/>
    <w:rsid w:val="00A51FFE"/>
    <w:rPr>
      <w:rFonts w:ascii="Angsana New" w:eastAsia="Angsana New" w:hAnsi="Angsana New" w:cs="Angsana New"/>
      <w:sz w:val="28"/>
      <w:szCs w:val="28"/>
    </w:rPr>
  </w:style>
  <w:style w:type="paragraph" w:styleId="TOC3">
    <w:name w:val="toc 3"/>
    <w:basedOn w:val="Normal"/>
    <w:next w:val="Normal"/>
    <w:autoRedefine/>
    <w:uiPriority w:val="39"/>
    <w:unhideWhenUsed/>
    <w:rsid w:val="00A51FFE"/>
    <w:pPr>
      <w:spacing w:after="0"/>
      <w:ind w:left="220"/>
    </w:pPr>
    <w:rPr>
      <w:rFonts w:asciiTheme="minorHAnsi" w:hAnsiTheme="minorHAnsi" w:cstheme="majorBidi"/>
      <w:sz w:val="20"/>
      <w:szCs w:val="23"/>
    </w:rPr>
  </w:style>
  <w:style w:type="paragraph" w:styleId="TOC4">
    <w:name w:val="toc 4"/>
    <w:basedOn w:val="Normal"/>
    <w:next w:val="Normal"/>
    <w:autoRedefine/>
    <w:uiPriority w:val="39"/>
    <w:unhideWhenUsed/>
    <w:rsid w:val="00A51FFE"/>
    <w:pPr>
      <w:spacing w:after="0"/>
      <w:ind w:left="440"/>
    </w:pPr>
    <w:rPr>
      <w:rFonts w:asciiTheme="minorHAnsi" w:hAnsiTheme="minorHAnsi" w:cstheme="majorBidi"/>
      <w:sz w:val="20"/>
      <w:szCs w:val="23"/>
    </w:rPr>
  </w:style>
  <w:style w:type="paragraph" w:styleId="TOC5">
    <w:name w:val="toc 5"/>
    <w:basedOn w:val="Normal"/>
    <w:next w:val="Normal"/>
    <w:autoRedefine/>
    <w:uiPriority w:val="39"/>
    <w:unhideWhenUsed/>
    <w:rsid w:val="00A51FFE"/>
    <w:pPr>
      <w:spacing w:after="0"/>
      <w:ind w:left="660"/>
    </w:pPr>
    <w:rPr>
      <w:rFonts w:asciiTheme="minorHAnsi" w:hAnsiTheme="minorHAnsi" w:cstheme="majorBidi"/>
      <w:sz w:val="20"/>
      <w:szCs w:val="23"/>
    </w:rPr>
  </w:style>
  <w:style w:type="paragraph" w:styleId="TOC6">
    <w:name w:val="toc 6"/>
    <w:basedOn w:val="Normal"/>
    <w:next w:val="Normal"/>
    <w:autoRedefine/>
    <w:uiPriority w:val="39"/>
    <w:unhideWhenUsed/>
    <w:rsid w:val="00A51FFE"/>
    <w:pPr>
      <w:spacing w:after="0"/>
      <w:ind w:left="880"/>
    </w:pPr>
    <w:rPr>
      <w:rFonts w:asciiTheme="minorHAnsi" w:hAnsiTheme="minorHAnsi" w:cstheme="majorBidi"/>
      <w:sz w:val="20"/>
      <w:szCs w:val="23"/>
    </w:rPr>
  </w:style>
  <w:style w:type="paragraph" w:styleId="TOC7">
    <w:name w:val="toc 7"/>
    <w:basedOn w:val="Normal"/>
    <w:next w:val="Normal"/>
    <w:autoRedefine/>
    <w:uiPriority w:val="39"/>
    <w:unhideWhenUsed/>
    <w:rsid w:val="00A51FFE"/>
    <w:pPr>
      <w:spacing w:after="0"/>
      <w:ind w:left="1100"/>
    </w:pPr>
    <w:rPr>
      <w:rFonts w:asciiTheme="minorHAnsi" w:hAnsiTheme="minorHAnsi" w:cstheme="majorBidi"/>
      <w:sz w:val="20"/>
      <w:szCs w:val="23"/>
    </w:rPr>
  </w:style>
  <w:style w:type="paragraph" w:styleId="TOC8">
    <w:name w:val="toc 8"/>
    <w:basedOn w:val="Normal"/>
    <w:next w:val="Normal"/>
    <w:autoRedefine/>
    <w:uiPriority w:val="39"/>
    <w:unhideWhenUsed/>
    <w:rsid w:val="00A51FFE"/>
    <w:pPr>
      <w:spacing w:after="0"/>
      <w:ind w:left="1320"/>
    </w:pPr>
    <w:rPr>
      <w:rFonts w:asciiTheme="minorHAnsi" w:hAnsiTheme="minorHAnsi" w:cstheme="majorBidi"/>
      <w:sz w:val="20"/>
      <w:szCs w:val="23"/>
    </w:rPr>
  </w:style>
  <w:style w:type="paragraph" w:styleId="TOC9">
    <w:name w:val="toc 9"/>
    <w:basedOn w:val="Normal"/>
    <w:next w:val="Normal"/>
    <w:autoRedefine/>
    <w:uiPriority w:val="39"/>
    <w:unhideWhenUsed/>
    <w:rsid w:val="00A51FFE"/>
    <w:pPr>
      <w:spacing w:after="0"/>
      <w:ind w:left="1540"/>
    </w:pPr>
    <w:rPr>
      <w:rFonts w:asciiTheme="minorHAnsi" w:hAnsiTheme="minorHAnsi" w:cstheme="majorBidi"/>
      <w:sz w:val="20"/>
      <w:szCs w:val="23"/>
    </w:rPr>
  </w:style>
  <w:style w:type="character" w:styleId="UnresolvedMention">
    <w:name w:val="Unresolved Mention"/>
    <w:basedOn w:val="DefaultParagraphFont"/>
    <w:uiPriority w:val="99"/>
    <w:semiHidden/>
    <w:unhideWhenUsed/>
    <w:rsid w:val="00BE2779"/>
    <w:rPr>
      <w:color w:val="605E5C"/>
      <w:shd w:val="clear" w:color="auto" w:fill="E1DFDD"/>
    </w:rPr>
  </w:style>
  <w:style w:type="character" w:customStyle="1" w:styleId="relative">
    <w:name w:val="relative"/>
    <w:basedOn w:val="DefaultParagraphFont"/>
    <w:rsid w:val="001D423D"/>
  </w:style>
  <w:style w:type="table" w:styleId="TableGridLight">
    <w:name w:val="Grid Table Light"/>
    <w:basedOn w:val="TableNormal"/>
    <w:uiPriority w:val="40"/>
    <w:rsid w:val="001D423D"/>
    <w:rPr>
      <w:rFonts w:asciiTheme="minorHAnsi" w:eastAsiaTheme="minorHAnsi" w:hAnsiTheme="minorHAnsi" w:cstheme="minorBidi"/>
      <w:kern w:val="2"/>
      <w:sz w:val="24"/>
      <w:szCs w:val="30"/>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BU">
    <w:name w:val="Body (B+U)"/>
    <w:basedOn w:val="BodyText"/>
    <w:link w:val="BodyBUChar"/>
    <w:qFormat/>
    <w:rsid w:val="001B22F6"/>
    <w:pPr>
      <w:numPr>
        <w:numId w:val="8"/>
      </w:numPr>
      <w:ind w:left="360"/>
    </w:pPr>
    <w:rPr>
      <w:rFonts w:asciiTheme="majorBidi" w:hAnsiTheme="majorBidi" w:cstheme="majorBidi"/>
      <w:b/>
      <w:bCs/>
      <w:sz w:val="28"/>
      <w:szCs w:val="28"/>
      <w:u w:val="single"/>
    </w:rPr>
  </w:style>
  <w:style w:type="character" w:customStyle="1" w:styleId="BodyBUChar">
    <w:name w:val="Body (B+U) Char"/>
    <w:basedOn w:val="Heading1Char"/>
    <w:link w:val="BodyBU"/>
    <w:rsid w:val="001B22F6"/>
    <w:rPr>
      <w:rFonts w:asciiTheme="majorBidi" w:eastAsia="Times New Roman" w:hAnsiTheme="majorBidi" w:cstheme="majorBidi"/>
      <w:b/>
      <w:bCs/>
      <w:sz w:val="28"/>
      <w:szCs w:val="28"/>
      <w:u w:val="single"/>
      <w:lang w:val="th-TH" w:eastAsia="x-none"/>
    </w:rPr>
  </w:style>
  <w:style w:type="paragraph" w:customStyle="1" w:styleId="Bodyy">
    <w:name w:val="Bodyy"/>
    <w:basedOn w:val="BodyText"/>
    <w:link w:val="BodyyChar"/>
    <w:qFormat/>
    <w:rsid w:val="001B22F6"/>
    <w:rPr>
      <w:rFonts w:asciiTheme="majorBidi" w:hAnsiTheme="majorBidi" w:cstheme="majorBidi"/>
      <w:sz w:val="28"/>
      <w:szCs w:val="28"/>
    </w:rPr>
  </w:style>
  <w:style w:type="character" w:customStyle="1" w:styleId="BodyyChar">
    <w:name w:val="Bodyy Char"/>
    <w:basedOn w:val="Heading1Char"/>
    <w:link w:val="Bodyy"/>
    <w:rsid w:val="001B22F6"/>
    <w:rPr>
      <w:rFonts w:asciiTheme="majorBidi" w:eastAsia="Times New Roman" w:hAnsiTheme="majorBidi" w:cstheme="majorBidi"/>
      <w:sz w:val="28"/>
      <w:szCs w:val="28"/>
      <w:u w:val="single"/>
      <w:lang w:val="th-TH" w:eastAsia="x-none"/>
    </w:rPr>
  </w:style>
  <w:style w:type="paragraph" w:customStyle="1" w:styleId="angs16H2">
    <w:name w:val="angs 16 H2"/>
    <w:basedOn w:val="Heading2"/>
    <w:link w:val="angs16H2Char"/>
    <w:qFormat/>
    <w:rsid w:val="00C76567"/>
    <w:pPr>
      <w:ind w:left="1" w:hanging="3"/>
      <w:jc w:val="center"/>
    </w:pPr>
    <w:rPr>
      <w:rFonts w:asciiTheme="majorBidi" w:hAnsiTheme="majorBidi" w:cstheme="majorBidi"/>
      <w:i w:val="0"/>
      <w:iCs w:val="0"/>
      <w:sz w:val="32"/>
      <w:szCs w:val="32"/>
      <w:u w:val="single"/>
    </w:rPr>
  </w:style>
  <w:style w:type="character" w:customStyle="1" w:styleId="angs16H2Char">
    <w:name w:val="angs 16 H2 Char"/>
    <w:basedOn w:val="Heading2Char"/>
    <w:link w:val="angs16H2"/>
    <w:rsid w:val="00C76567"/>
    <w:rPr>
      <w:rFonts w:asciiTheme="majorBidi" w:eastAsia="Times New Roman" w:hAnsiTheme="majorBidi" w:cstheme="majorBidi"/>
      <w:b/>
      <w:bCs/>
      <w:i w:val="0"/>
      <w:iCs w:val="0"/>
      <w:position w:val="-1"/>
      <w:sz w:val="32"/>
      <w:szCs w:val="32"/>
      <w:u w:val="single"/>
    </w:rPr>
  </w:style>
  <w:style w:type="character" w:customStyle="1" w:styleId="TOC2Char">
    <w:name w:val="TOC 2 Char"/>
    <w:basedOn w:val="DefaultParagraphFont"/>
    <w:link w:val="TOC2"/>
    <w:uiPriority w:val="39"/>
    <w:rsid w:val="001F22CE"/>
    <w:rPr>
      <w:rFonts w:asciiTheme="minorHAnsi" w:hAnsiTheme="minorHAnsi" w:cstheme="majorBidi"/>
      <w:b/>
      <w:szCs w:val="32"/>
    </w:rPr>
  </w:style>
  <w:style w:type="character" w:customStyle="1" w:styleId="NoSpacingChar">
    <w:name w:val="No Spacing Char"/>
    <w:link w:val="NoSpacing"/>
    <w:uiPriority w:val="1"/>
    <w:rsid w:val="00FA07DC"/>
    <w:rPr>
      <w:rFonts w:eastAsia="Calibri" w:cs="Calibri"/>
      <w:position w:val="-1"/>
      <w:sz w:val="22"/>
      <w:szCs w:val="28"/>
    </w:rPr>
  </w:style>
  <w:style w:type="paragraph" w:customStyle="1" w:styleId="paragraph">
    <w:name w:val="paragraph"/>
    <w:basedOn w:val="Normal"/>
    <w:rsid w:val="00FA07DC"/>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F281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7628">
      <w:bodyDiv w:val="1"/>
      <w:marLeft w:val="0"/>
      <w:marRight w:val="0"/>
      <w:marTop w:val="0"/>
      <w:marBottom w:val="0"/>
      <w:divBdr>
        <w:top w:val="none" w:sz="0" w:space="0" w:color="auto"/>
        <w:left w:val="none" w:sz="0" w:space="0" w:color="auto"/>
        <w:bottom w:val="none" w:sz="0" w:space="0" w:color="auto"/>
        <w:right w:val="none" w:sz="0" w:space="0" w:color="auto"/>
      </w:divBdr>
    </w:div>
    <w:div w:id="134298015">
      <w:bodyDiv w:val="1"/>
      <w:marLeft w:val="0"/>
      <w:marRight w:val="0"/>
      <w:marTop w:val="0"/>
      <w:marBottom w:val="0"/>
      <w:divBdr>
        <w:top w:val="none" w:sz="0" w:space="0" w:color="auto"/>
        <w:left w:val="none" w:sz="0" w:space="0" w:color="auto"/>
        <w:bottom w:val="none" w:sz="0" w:space="0" w:color="auto"/>
        <w:right w:val="none" w:sz="0" w:space="0" w:color="auto"/>
      </w:divBdr>
    </w:div>
    <w:div w:id="157576957">
      <w:bodyDiv w:val="1"/>
      <w:marLeft w:val="0"/>
      <w:marRight w:val="0"/>
      <w:marTop w:val="0"/>
      <w:marBottom w:val="0"/>
      <w:divBdr>
        <w:top w:val="none" w:sz="0" w:space="0" w:color="auto"/>
        <w:left w:val="none" w:sz="0" w:space="0" w:color="auto"/>
        <w:bottom w:val="none" w:sz="0" w:space="0" w:color="auto"/>
        <w:right w:val="none" w:sz="0" w:space="0" w:color="auto"/>
      </w:divBdr>
    </w:div>
    <w:div w:id="186334672">
      <w:bodyDiv w:val="1"/>
      <w:marLeft w:val="0"/>
      <w:marRight w:val="0"/>
      <w:marTop w:val="0"/>
      <w:marBottom w:val="0"/>
      <w:divBdr>
        <w:top w:val="none" w:sz="0" w:space="0" w:color="auto"/>
        <w:left w:val="none" w:sz="0" w:space="0" w:color="auto"/>
        <w:bottom w:val="none" w:sz="0" w:space="0" w:color="auto"/>
        <w:right w:val="none" w:sz="0" w:space="0" w:color="auto"/>
      </w:divBdr>
    </w:div>
    <w:div w:id="231434616">
      <w:bodyDiv w:val="1"/>
      <w:marLeft w:val="0"/>
      <w:marRight w:val="0"/>
      <w:marTop w:val="0"/>
      <w:marBottom w:val="0"/>
      <w:divBdr>
        <w:top w:val="none" w:sz="0" w:space="0" w:color="auto"/>
        <w:left w:val="none" w:sz="0" w:space="0" w:color="auto"/>
        <w:bottom w:val="none" w:sz="0" w:space="0" w:color="auto"/>
        <w:right w:val="none" w:sz="0" w:space="0" w:color="auto"/>
      </w:divBdr>
    </w:div>
    <w:div w:id="286278698">
      <w:bodyDiv w:val="1"/>
      <w:marLeft w:val="0"/>
      <w:marRight w:val="0"/>
      <w:marTop w:val="0"/>
      <w:marBottom w:val="0"/>
      <w:divBdr>
        <w:top w:val="none" w:sz="0" w:space="0" w:color="auto"/>
        <w:left w:val="none" w:sz="0" w:space="0" w:color="auto"/>
        <w:bottom w:val="none" w:sz="0" w:space="0" w:color="auto"/>
        <w:right w:val="none" w:sz="0" w:space="0" w:color="auto"/>
      </w:divBdr>
    </w:div>
    <w:div w:id="399786672">
      <w:bodyDiv w:val="1"/>
      <w:marLeft w:val="0"/>
      <w:marRight w:val="0"/>
      <w:marTop w:val="0"/>
      <w:marBottom w:val="0"/>
      <w:divBdr>
        <w:top w:val="none" w:sz="0" w:space="0" w:color="auto"/>
        <w:left w:val="none" w:sz="0" w:space="0" w:color="auto"/>
        <w:bottom w:val="none" w:sz="0" w:space="0" w:color="auto"/>
        <w:right w:val="none" w:sz="0" w:space="0" w:color="auto"/>
      </w:divBdr>
    </w:div>
    <w:div w:id="515461825">
      <w:bodyDiv w:val="1"/>
      <w:marLeft w:val="0"/>
      <w:marRight w:val="0"/>
      <w:marTop w:val="0"/>
      <w:marBottom w:val="0"/>
      <w:divBdr>
        <w:top w:val="none" w:sz="0" w:space="0" w:color="auto"/>
        <w:left w:val="none" w:sz="0" w:space="0" w:color="auto"/>
        <w:bottom w:val="none" w:sz="0" w:space="0" w:color="auto"/>
        <w:right w:val="none" w:sz="0" w:space="0" w:color="auto"/>
      </w:divBdr>
    </w:div>
    <w:div w:id="539392087">
      <w:bodyDiv w:val="1"/>
      <w:marLeft w:val="0"/>
      <w:marRight w:val="0"/>
      <w:marTop w:val="0"/>
      <w:marBottom w:val="0"/>
      <w:divBdr>
        <w:top w:val="none" w:sz="0" w:space="0" w:color="auto"/>
        <w:left w:val="none" w:sz="0" w:space="0" w:color="auto"/>
        <w:bottom w:val="none" w:sz="0" w:space="0" w:color="auto"/>
        <w:right w:val="none" w:sz="0" w:space="0" w:color="auto"/>
      </w:divBdr>
    </w:div>
    <w:div w:id="560021713">
      <w:bodyDiv w:val="1"/>
      <w:marLeft w:val="0"/>
      <w:marRight w:val="0"/>
      <w:marTop w:val="0"/>
      <w:marBottom w:val="0"/>
      <w:divBdr>
        <w:top w:val="none" w:sz="0" w:space="0" w:color="auto"/>
        <w:left w:val="none" w:sz="0" w:space="0" w:color="auto"/>
        <w:bottom w:val="none" w:sz="0" w:space="0" w:color="auto"/>
        <w:right w:val="none" w:sz="0" w:space="0" w:color="auto"/>
      </w:divBdr>
    </w:div>
    <w:div w:id="663435035">
      <w:bodyDiv w:val="1"/>
      <w:marLeft w:val="0"/>
      <w:marRight w:val="0"/>
      <w:marTop w:val="0"/>
      <w:marBottom w:val="0"/>
      <w:divBdr>
        <w:top w:val="none" w:sz="0" w:space="0" w:color="auto"/>
        <w:left w:val="none" w:sz="0" w:space="0" w:color="auto"/>
        <w:bottom w:val="none" w:sz="0" w:space="0" w:color="auto"/>
        <w:right w:val="none" w:sz="0" w:space="0" w:color="auto"/>
      </w:divBdr>
    </w:div>
    <w:div w:id="766536269">
      <w:bodyDiv w:val="1"/>
      <w:marLeft w:val="0"/>
      <w:marRight w:val="0"/>
      <w:marTop w:val="0"/>
      <w:marBottom w:val="0"/>
      <w:divBdr>
        <w:top w:val="none" w:sz="0" w:space="0" w:color="auto"/>
        <w:left w:val="none" w:sz="0" w:space="0" w:color="auto"/>
        <w:bottom w:val="none" w:sz="0" w:space="0" w:color="auto"/>
        <w:right w:val="none" w:sz="0" w:space="0" w:color="auto"/>
      </w:divBdr>
    </w:div>
    <w:div w:id="819344143">
      <w:bodyDiv w:val="1"/>
      <w:marLeft w:val="0"/>
      <w:marRight w:val="0"/>
      <w:marTop w:val="0"/>
      <w:marBottom w:val="0"/>
      <w:divBdr>
        <w:top w:val="none" w:sz="0" w:space="0" w:color="auto"/>
        <w:left w:val="none" w:sz="0" w:space="0" w:color="auto"/>
        <w:bottom w:val="none" w:sz="0" w:space="0" w:color="auto"/>
        <w:right w:val="none" w:sz="0" w:space="0" w:color="auto"/>
      </w:divBdr>
    </w:div>
    <w:div w:id="868177880">
      <w:bodyDiv w:val="1"/>
      <w:marLeft w:val="0"/>
      <w:marRight w:val="0"/>
      <w:marTop w:val="0"/>
      <w:marBottom w:val="0"/>
      <w:divBdr>
        <w:top w:val="none" w:sz="0" w:space="0" w:color="auto"/>
        <w:left w:val="none" w:sz="0" w:space="0" w:color="auto"/>
        <w:bottom w:val="none" w:sz="0" w:space="0" w:color="auto"/>
        <w:right w:val="none" w:sz="0" w:space="0" w:color="auto"/>
      </w:divBdr>
    </w:div>
    <w:div w:id="1094397561">
      <w:bodyDiv w:val="1"/>
      <w:marLeft w:val="0"/>
      <w:marRight w:val="0"/>
      <w:marTop w:val="0"/>
      <w:marBottom w:val="0"/>
      <w:divBdr>
        <w:top w:val="none" w:sz="0" w:space="0" w:color="auto"/>
        <w:left w:val="none" w:sz="0" w:space="0" w:color="auto"/>
        <w:bottom w:val="none" w:sz="0" w:space="0" w:color="auto"/>
        <w:right w:val="none" w:sz="0" w:space="0" w:color="auto"/>
      </w:divBdr>
    </w:div>
    <w:div w:id="1095249634">
      <w:bodyDiv w:val="1"/>
      <w:marLeft w:val="0"/>
      <w:marRight w:val="0"/>
      <w:marTop w:val="0"/>
      <w:marBottom w:val="0"/>
      <w:divBdr>
        <w:top w:val="none" w:sz="0" w:space="0" w:color="auto"/>
        <w:left w:val="none" w:sz="0" w:space="0" w:color="auto"/>
        <w:bottom w:val="none" w:sz="0" w:space="0" w:color="auto"/>
        <w:right w:val="none" w:sz="0" w:space="0" w:color="auto"/>
      </w:divBdr>
    </w:div>
    <w:div w:id="1108816379">
      <w:bodyDiv w:val="1"/>
      <w:marLeft w:val="0"/>
      <w:marRight w:val="0"/>
      <w:marTop w:val="0"/>
      <w:marBottom w:val="0"/>
      <w:divBdr>
        <w:top w:val="none" w:sz="0" w:space="0" w:color="auto"/>
        <w:left w:val="none" w:sz="0" w:space="0" w:color="auto"/>
        <w:bottom w:val="none" w:sz="0" w:space="0" w:color="auto"/>
        <w:right w:val="none" w:sz="0" w:space="0" w:color="auto"/>
      </w:divBdr>
    </w:div>
    <w:div w:id="1316566760">
      <w:bodyDiv w:val="1"/>
      <w:marLeft w:val="0"/>
      <w:marRight w:val="0"/>
      <w:marTop w:val="0"/>
      <w:marBottom w:val="0"/>
      <w:divBdr>
        <w:top w:val="none" w:sz="0" w:space="0" w:color="auto"/>
        <w:left w:val="none" w:sz="0" w:space="0" w:color="auto"/>
        <w:bottom w:val="none" w:sz="0" w:space="0" w:color="auto"/>
        <w:right w:val="none" w:sz="0" w:space="0" w:color="auto"/>
      </w:divBdr>
      <w:divsChild>
        <w:div w:id="1509516723">
          <w:marLeft w:val="0"/>
          <w:marRight w:val="0"/>
          <w:marTop w:val="0"/>
          <w:marBottom w:val="0"/>
          <w:divBdr>
            <w:top w:val="none" w:sz="0" w:space="0" w:color="auto"/>
            <w:left w:val="none" w:sz="0" w:space="0" w:color="auto"/>
            <w:bottom w:val="none" w:sz="0" w:space="0" w:color="auto"/>
            <w:right w:val="none" w:sz="0" w:space="0" w:color="auto"/>
          </w:divBdr>
          <w:divsChild>
            <w:div w:id="1609122189">
              <w:marLeft w:val="0"/>
              <w:marRight w:val="0"/>
              <w:marTop w:val="0"/>
              <w:marBottom w:val="0"/>
              <w:divBdr>
                <w:top w:val="none" w:sz="0" w:space="0" w:color="auto"/>
                <w:left w:val="none" w:sz="0" w:space="0" w:color="auto"/>
                <w:bottom w:val="none" w:sz="0" w:space="0" w:color="auto"/>
                <w:right w:val="none" w:sz="0" w:space="0" w:color="auto"/>
              </w:divBdr>
              <w:divsChild>
                <w:div w:id="1003237939">
                  <w:marLeft w:val="0"/>
                  <w:marRight w:val="0"/>
                  <w:marTop w:val="0"/>
                  <w:marBottom w:val="0"/>
                  <w:divBdr>
                    <w:top w:val="none" w:sz="0" w:space="0" w:color="auto"/>
                    <w:left w:val="none" w:sz="0" w:space="0" w:color="auto"/>
                    <w:bottom w:val="none" w:sz="0" w:space="0" w:color="auto"/>
                    <w:right w:val="none" w:sz="0" w:space="0" w:color="auto"/>
                  </w:divBdr>
                  <w:divsChild>
                    <w:div w:id="77491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548352">
          <w:marLeft w:val="0"/>
          <w:marRight w:val="0"/>
          <w:marTop w:val="0"/>
          <w:marBottom w:val="0"/>
          <w:divBdr>
            <w:top w:val="none" w:sz="0" w:space="0" w:color="auto"/>
            <w:left w:val="none" w:sz="0" w:space="0" w:color="auto"/>
            <w:bottom w:val="none" w:sz="0" w:space="0" w:color="auto"/>
            <w:right w:val="none" w:sz="0" w:space="0" w:color="auto"/>
          </w:divBdr>
          <w:divsChild>
            <w:div w:id="440808908">
              <w:marLeft w:val="0"/>
              <w:marRight w:val="0"/>
              <w:marTop w:val="0"/>
              <w:marBottom w:val="0"/>
              <w:divBdr>
                <w:top w:val="none" w:sz="0" w:space="0" w:color="auto"/>
                <w:left w:val="none" w:sz="0" w:space="0" w:color="auto"/>
                <w:bottom w:val="none" w:sz="0" w:space="0" w:color="auto"/>
                <w:right w:val="none" w:sz="0" w:space="0" w:color="auto"/>
              </w:divBdr>
              <w:divsChild>
                <w:div w:id="72973835">
                  <w:marLeft w:val="0"/>
                  <w:marRight w:val="0"/>
                  <w:marTop w:val="0"/>
                  <w:marBottom w:val="0"/>
                  <w:divBdr>
                    <w:top w:val="none" w:sz="0" w:space="0" w:color="auto"/>
                    <w:left w:val="none" w:sz="0" w:space="0" w:color="auto"/>
                    <w:bottom w:val="none" w:sz="0" w:space="0" w:color="auto"/>
                    <w:right w:val="none" w:sz="0" w:space="0" w:color="auto"/>
                  </w:divBdr>
                  <w:divsChild>
                    <w:div w:id="4322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488724">
      <w:bodyDiv w:val="1"/>
      <w:marLeft w:val="0"/>
      <w:marRight w:val="0"/>
      <w:marTop w:val="0"/>
      <w:marBottom w:val="0"/>
      <w:divBdr>
        <w:top w:val="none" w:sz="0" w:space="0" w:color="auto"/>
        <w:left w:val="none" w:sz="0" w:space="0" w:color="auto"/>
        <w:bottom w:val="none" w:sz="0" w:space="0" w:color="auto"/>
        <w:right w:val="none" w:sz="0" w:space="0" w:color="auto"/>
      </w:divBdr>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7991087">
      <w:bodyDiv w:val="1"/>
      <w:marLeft w:val="0"/>
      <w:marRight w:val="0"/>
      <w:marTop w:val="0"/>
      <w:marBottom w:val="0"/>
      <w:divBdr>
        <w:top w:val="none" w:sz="0" w:space="0" w:color="auto"/>
        <w:left w:val="none" w:sz="0" w:space="0" w:color="auto"/>
        <w:bottom w:val="none" w:sz="0" w:space="0" w:color="auto"/>
        <w:right w:val="none" w:sz="0" w:space="0" w:color="auto"/>
      </w:divBdr>
    </w:div>
    <w:div w:id="1426459359">
      <w:bodyDiv w:val="1"/>
      <w:marLeft w:val="0"/>
      <w:marRight w:val="0"/>
      <w:marTop w:val="0"/>
      <w:marBottom w:val="0"/>
      <w:divBdr>
        <w:top w:val="none" w:sz="0" w:space="0" w:color="auto"/>
        <w:left w:val="none" w:sz="0" w:space="0" w:color="auto"/>
        <w:bottom w:val="none" w:sz="0" w:space="0" w:color="auto"/>
        <w:right w:val="none" w:sz="0" w:space="0" w:color="auto"/>
      </w:divBdr>
    </w:div>
    <w:div w:id="1493983325">
      <w:bodyDiv w:val="1"/>
      <w:marLeft w:val="0"/>
      <w:marRight w:val="0"/>
      <w:marTop w:val="0"/>
      <w:marBottom w:val="0"/>
      <w:divBdr>
        <w:top w:val="none" w:sz="0" w:space="0" w:color="auto"/>
        <w:left w:val="none" w:sz="0" w:space="0" w:color="auto"/>
        <w:bottom w:val="none" w:sz="0" w:space="0" w:color="auto"/>
        <w:right w:val="none" w:sz="0" w:space="0" w:color="auto"/>
      </w:divBdr>
    </w:div>
    <w:div w:id="1604344564">
      <w:bodyDiv w:val="1"/>
      <w:marLeft w:val="0"/>
      <w:marRight w:val="0"/>
      <w:marTop w:val="0"/>
      <w:marBottom w:val="0"/>
      <w:divBdr>
        <w:top w:val="none" w:sz="0" w:space="0" w:color="auto"/>
        <w:left w:val="none" w:sz="0" w:space="0" w:color="auto"/>
        <w:bottom w:val="none" w:sz="0" w:space="0" w:color="auto"/>
        <w:right w:val="none" w:sz="0" w:space="0" w:color="auto"/>
      </w:divBdr>
    </w:div>
    <w:div w:id="1649213660">
      <w:bodyDiv w:val="1"/>
      <w:marLeft w:val="0"/>
      <w:marRight w:val="0"/>
      <w:marTop w:val="0"/>
      <w:marBottom w:val="0"/>
      <w:divBdr>
        <w:top w:val="none" w:sz="0" w:space="0" w:color="auto"/>
        <w:left w:val="none" w:sz="0" w:space="0" w:color="auto"/>
        <w:bottom w:val="none" w:sz="0" w:space="0" w:color="auto"/>
        <w:right w:val="none" w:sz="0" w:space="0" w:color="auto"/>
      </w:divBdr>
    </w:div>
    <w:div w:id="1756130280">
      <w:bodyDiv w:val="1"/>
      <w:marLeft w:val="0"/>
      <w:marRight w:val="0"/>
      <w:marTop w:val="0"/>
      <w:marBottom w:val="0"/>
      <w:divBdr>
        <w:top w:val="none" w:sz="0" w:space="0" w:color="auto"/>
        <w:left w:val="none" w:sz="0" w:space="0" w:color="auto"/>
        <w:bottom w:val="none" w:sz="0" w:space="0" w:color="auto"/>
        <w:right w:val="none" w:sz="0" w:space="0" w:color="auto"/>
      </w:divBdr>
    </w:div>
    <w:div w:id="1799646388">
      <w:bodyDiv w:val="1"/>
      <w:marLeft w:val="0"/>
      <w:marRight w:val="0"/>
      <w:marTop w:val="0"/>
      <w:marBottom w:val="0"/>
      <w:divBdr>
        <w:top w:val="none" w:sz="0" w:space="0" w:color="auto"/>
        <w:left w:val="none" w:sz="0" w:space="0" w:color="auto"/>
        <w:bottom w:val="none" w:sz="0" w:space="0" w:color="auto"/>
        <w:right w:val="none" w:sz="0" w:space="0" w:color="auto"/>
      </w:divBdr>
    </w:div>
    <w:div w:id="1960259981">
      <w:bodyDiv w:val="1"/>
      <w:marLeft w:val="0"/>
      <w:marRight w:val="0"/>
      <w:marTop w:val="0"/>
      <w:marBottom w:val="0"/>
      <w:divBdr>
        <w:top w:val="none" w:sz="0" w:space="0" w:color="auto"/>
        <w:left w:val="none" w:sz="0" w:space="0" w:color="auto"/>
        <w:bottom w:val="none" w:sz="0" w:space="0" w:color="auto"/>
        <w:right w:val="none" w:sz="0" w:space="0" w:color="auto"/>
      </w:divBdr>
    </w:div>
    <w:div w:id="1968972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6D45D1A-CC53-475E-A1AA-6E2682B330C4}">
  <we:reference id="wa200010725" version="1.0.0.1" store="en-US" storeType="OMEX"/>
  <we:alternateReferences>
    <we:reference id="WA200010725" version="1.0.0.1" store="WA200010725" storeType="OMEX"/>
  </we:alternateReferences>
  <we:properties>
    <we:property name="claude.fileId" value="&quot;cd02ba85-c324-49a2-ac6b-02547c066d2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activity xmlns="c65ad7ff-49d9-49ac-801f-675e33417bf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เอกสาร" ma:contentTypeID="0x0101002C0441E6C46D224ABB24E930118D0685" ma:contentTypeVersion="10" ma:contentTypeDescription="สร้างเอกสารใหม่" ma:contentTypeScope="" ma:versionID="83821759dec159ee866e95c8e908a54e">
  <xsd:schema xmlns:xsd="http://www.w3.org/2001/XMLSchema" xmlns:xs="http://www.w3.org/2001/XMLSchema" xmlns:p="http://schemas.microsoft.com/office/2006/metadata/properties" xmlns:ns3="c65ad7ff-49d9-49ac-801f-675e33417bfc" targetNamespace="http://schemas.microsoft.com/office/2006/metadata/properties" ma:root="true" ma:fieldsID="73e9cf2739f374fb8b96a18700ece3c5" ns3:_="">
    <xsd:import namespace="c65ad7ff-49d9-49ac-801f-675e33417bf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5ad7ff-49d9-49ac-801f-675e33417bf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ชนิดเนื้อหา"/>
        <xsd:element ref="dc:title" minOccurs="0" maxOccurs="1" ma:index="4" ma:displayName="ชื่อเรื่อง"/>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00CD3F-F5C3-4179-9061-80E6BE3FA66C}">
  <ds:schemaRefs>
    <ds:schemaRef ds:uri="http://schemas.openxmlformats.org/officeDocument/2006/bibliography"/>
  </ds:schemaRefs>
</ds:datastoreItem>
</file>

<file path=customXml/itemProps2.xml><?xml version="1.0" encoding="utf-8"?>
<ds:datastoreItem xmlns:ds="http://schemas.openxmlformats.org/officeDocument/2006/customXml" ds:itemID="{FD571A10-6BA1-436C-9935-A17FE17ED30B}">
  <ds:schemaRefs>
    <ds:schemaRef ds:uri="http://schemas.microsoft.com/office/2006/metadata/properties"/>
    <ds:schemaRef ds:uri="http://schemas.microsoft.com/office/infopath/2007/PartnerControls"/>
    <ds:schemaRef ds:uri="c65ad7ff-49d9-49ac-801f-675e33417bfc"/>
  </ds:schemaRefs>
</ds:datastoreItem>
</file>

<file path=customXml/itemProps3.xml><?xml version="1.0" encoding="utf-8"?>
<ds:datastoreItem xmlns:ds="http://schemas.openxmlformats.org/officeDocument/2006/customXml" ds:itemID="{4744D1B2-4842-4FAA-A251-C2D1E4D34349}">
  <ds:schemaRefs>
    <ds:schemaRef ds:uri="http://schemas.microsoft.com/sharepoint/v3/contenttype/forms"/>
  </ds:schemaRefs>
</ds:datastoreItem>
</file>

<file path=customXml/itemProps4.xml><?xml version="1.0" encoding="utf-8"?>
<ds:datastoreItem xmlns:ds="http://schemas.openxmlformats.org/officeDocument/2006/customXml" ds:itemID="{8B493C46-59B9-4DB0-BC68-A1EAD93FB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5ad7ff-49d9-49ac-801f-675e33417b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2545</Words>
  <Characters>14512</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SEC</Company>
  <LinksUpToDate>false</LinksUpToDate>
  <CharactersWithSpaces>17023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Pasit Srisomvongse</dc:creator>
  <cp:keywords/>
  <cp:lastModifiedBy>Pasit Srisomvongse</cp:lastModifiedBy>
  <cp:revision>1</cp:revision>
  <cp:lastPrinted>2024-12-25T05:01:00Z</cp:lastPrinted>
  <dcterms:created xsi:type="dcterms:W3CDTF">2026-08-21T04:20:00Z</dcterms:created>
  <dcterms:modified xsi:type="dcterms:W3CDTF">2026-08-21T04:20:00Z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a13704-be5e-4c4e-997b-ac174f3dc22e_Enabled">
    <vt:lpwstr>true</vt:lpwstr>
  </property>
  <property fmtid="{D5CDD505-2E9C-101B-9397-08002B2CF9AE}" pid="3" name="MSIP_Label_93a13704-be5e-4c4e-997b-ac174f3dc22e_SetDate">
    <vt:lpwstr>2021-03-18T07:37:06Z</vt:lpwstr>
  </property>
  <property fmtid="{D5CDD505-2E9C-101B-9397-08002B2CF9AE}" pid="4" name="MSIP_Label_93a13704-be5e-4c4e-997b-ac174f3dc22e_Method">
    <vt:lpwstr>Privileged</vt:lpwstr>
  </property>
  <property fmtid="{D5CDD505-2E9C-101B-9397-08002B2CF9AE}" pid="5" name="MSIP_Label_93a13704-be5e-4c4e-997b-ac174f3dc22e_Name">
    <vt:lpwstr>Public</vt:lpwstr>
  </property>
  <property fmtid="{D5CDD505-2E9C-101B-9397-08002B2CF9AE}" pid="6" name="MSIP_Label_93a13704-be5e-4c4e-997b-ac174f3dc22e_SiteId">
    <vt:lpwstr>0ad5298e-296d-45ab-a446-c0d364c5b18b</vt:lpwstr>
  </property>
  <property fmtid="{D5CDD505-2E9C-101B-9397-08002B2CF9AE}" pid="7" name="MSIP_Label_93a13704-be5e-4c4e-997b-ac174f3dc22e_ActionId">
    <vt:lpwstr>e9bf9be1-f89d-4641-9601-9a241d68e901</vt:lpwstr>
  </property>
  <property fmtid="{D5CDD505-2E9C-101B-9397-08002B2CF9AE}" pid="8" name="MSIP_Label_93a13704-be5e-4c4e-997b-ac174f3dc22e_ContentBits">
    <vt:lpwstr>0</vt:lpwstr>
  </property>
  <property fmtid="{D5CDD505-2E9C-101B-9397-08002B2CF9AE}" pid="9" name="ContentTypeId">
    <vt:lpwstr>0x0101002C0441E6C46D224ABB24E930118D0685</vt:lpwstr>
  </property>
</Properties>
</file>