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4328" w14:textId="77777777" w:rsidR="000139D6" w:rsidRPr="00601006" w:rsidRDefault="000139D6" w:rsidP="000139D6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3907167F" w14:textId="77777777" w:rsidR="000139D6" w:rsidRPr="00AF2BC5" w:rsidRDefault="000139D6" w:rsidP="000139D6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B2166" wp14:editId="476D04EB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D247B" w14:textId="77777777" w:rsidR="000139D6" w:rsidRPr="001F57D0" w:rsidRDefault="000139D6" w:rsidP="000139D6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B216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08BD247B" w14:textId="77777777" w:rsidR="000139D6" w:rsidRPr="001F57D0" w:rsidRDefault="000139D6" w:rsidP="000139D6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5FF6CC1E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A018DC4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8A85D23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E09E5BF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2946C" wp14:editId="2CE4C00A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D2BD1" w14:textId="77777777" w:rsidR="000139D6" w:rsidRPr="00AF2BC5" w:rsidRDefault="000139D6" w:rsidP="000139D6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Quantinuum Inc. (QNT)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6EF6E669" w14:textId="77777777" w:rsidR="000139D6" w:rsidRPr="0064544A" w:rsidRDefault="000139D6" w:rsidP="000139D6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946C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5B2D2BD1" w14:textId="77777777" w:rsidR="000139D6" w:rsidRPr="00AF2BC5" w:rsidRDefault="000139D6" w:rsidP="000139D6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Quantinuum Inc. (QNT)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6EF6E669" w14:textId="77777777" w:rsidR="000139D6" w:rsidRPr="0064544A" w:rsidRDefault="000139D6" w:rsidP="000139D6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5CBFCF04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575A565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D56DE78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8A18613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7A150A3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29F2680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E94D990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F6B33B7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EABDB7A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20FDC05" w14:textId="77777777" w:rsidR="000139D6" w:rsidRPr="00AF2BC5" w:rsidRDefault="000139D6" w:rsidP="000139D6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557879AA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09E06466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Quantinuum Inc. (QNT)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00785747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Quantinuum Inc. (QNT)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23B8F771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09F969D2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05D4C02" w14:textId="77777777" w:rsidR="000139D6" w:rsidRPr="00AF2BC5" w:rsidRDefault="000139D6" w:rsidP="000139D6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5639B916" w14:textId="77777777" w:rsidR="000139D6" w:rsidRPr="00AF2BC5" w:rsidRDefault="000139D6" w:rsidP="000139D6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7F7E66BE" w14:textId="77777777" w:rsidR="000139D6" w:rsidRPr="00AF2BC5" w:rsidRDefault="000139D6" w:rsidP="000139D6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2F387A7D" w14:textId="77777777" w:rsidR="000139D6" w:rsidRPr="00AF2BC5" w:rsidRDefault="000139D6" w:rsidP="000139D6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24BFE3CE" w14:textId="77777777" w:rsidR="000139D6" w:rsidRPr="00AF2BC5" w:rsidRDefault="000139D6" w:rsidP="000139D6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709319DE" w14:textId="77777777" w:rsidR="000139D6" w:rsidRPr="00AF2BC5" w:rsidRDefault="000139D6" w:rsidP="000139D6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56545727" w14:textId="77777777" w:rsidR="000139D6" w:rsidRDefault="000139D6" w:rsidP="000139D6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7CA05698" w14:textId="77777777" w:rsidR="000139D6" w:rsidRPr="00AF2BC5" w:rsidRDefault="000139D6" w:rsidP="000139D6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2E2706D9" w14:textId="77777777" w:rsidR="000139D6" w:rsidRPr="00AF2BC5" w:rsidRDefault="000139D6" w:rsidP="000139D6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2A3E6F9A" w14:textId="77777777" w:rsidR="000139D6" w:rsidRPr="00AF2BC5" w:rsidRDefault="000139D6" w:rsidP="000139D6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384C2656" w14:textId="77777777" w:rsidR="000139D6" w:rsidRPr="00AF2BC5" w:rsidRDefault="000139D6" w:rsidP="000139D6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5C677E58" w14:textId="77777777" w:rsidR="000139D6" w:rsidRPr="00AF2BC5" w:rsidRDefault="000139D6" w:rsidP="000139D6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0966CC4A" w14:textId="77777777" w:rsidR="000139D6" w:rsidRPr="00AF2BC5" w:rsidRDefault="000139D6" w:rsidP="000139D6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47B7EFF3" w14:textId="77777777" w:rsidR="000139D6" w:rsidRPr="00AF2BC5" w:rsidRDefault="000139D6" w:rsidP="000139D6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767D1889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3823491D" w14:textId="77777777" w:rsidR="000139D6" w:rsidRPr="00AF2BC5" w:rsidRDefault="000139D6" w:rsidP="000139D6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3CB8B56D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1514F2EA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5FB7A617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</w:t>
      </w:r>
      <w:r w:rsidRPr="00AF2BC5">
        <w:rPr>
          <w:rFonts w:asciiTheme="majorBidi" w:hAnsiTheme="majorBidi" w:cstheme="majorBidi"/>
          <w:cs/>
        </w:rPr>
        <w:lastRenderedPageBreak/>
        <w:t>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236BAB35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493C47A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63E56D4F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739F6C9A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46164848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5FDFC134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603D9EF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CCC6AD4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492B5262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</w:t>
      </w:r>
      <w:r w:rsidRPr="00AF2BC5">
        <w:rPr>
          <w:rFonts w:asciiTheme="majorBidi" w:hAnsiTheme="majorBidi" w:cstheme="majorBidi"/>
          <w:cs/>
        </w:rPr>
        <w:lastRenderedPageBreak/>
        <w:t>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1E044DC0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2627718E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523C0DE8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64EE5565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64EF4E9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3E1653BB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</w:t>
      </w:r>
      <w:r w:rsidRPr="00AF2BC5">
        <w:rPr>
          <w:rFonts w:asciiTheme="majorBidi" w:hAnsiTheme="majorBidi" w:cstheme="majorBidi"/>
          <w:cs/>
        </w:rPr>
        <w:lastRenderedPageBreak/>
        <w:t>ี่ออกหลักทรัพย์อ้างอิง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7996F28A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2EE38E85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6ADF5DDA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162076B9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6775ADD" w14:textId="77777777" w:rsidR="000139D6" w:rsidRPr="00252FA0" w:rsidRDefault="000139D6" w:rsidP="000139D6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5BE5D14F" w14:textId="77777777" w:rsidR="000139D6" w:rsidRPr="00252FA0" w:rsidRDefault="000139D6" w:rsidP="000139D6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1A9BBBD0" w14:textId="77777777" w:rsidR="000139D6" w:rsidRDefault="000139D6" w:rsidP="000139D6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6380D48E" w14:textId="77777777" w:rsidR="000139D6" w:rsidRPr="00252FA0" w:rsidRDefault="000139D6" w:rsidP="000139D6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60673C0D" w14:textId="77777777" w:rsidR="000139D6" w:rsidRPr="00252FA0" w:rsidRDefault="000139D6" w:rsidP="000139D6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7377B136" w14:textId="77777777" w:rsidR="000139D6" w:rsidRDefault="000139D6" w:rsidP="000139D6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</w:t>
      </w:r>
      <w:r w:rsidRPr="00AF2BC5">
        <w:rPr>
          <w:rFonts w:asciiTheme="majorBidi" w:hAnsiTheme="majorBidi" w:cstheme="majorBidi"/>
          <w:cs/>
        </w:rPr>
        <w:lastRenderedPageBreak/>
        <w:t>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51D6536F" w14:textId="77777777" w:rsidR="000139D6" w:rsidRPr="00AF2BC5" w:rsidRDefault="000139D6" w:rsidP="000139D6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264BBC0B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4279A8FE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5054FE8D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67B63EBD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5591B87E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525F9FD3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39834AA1" w14:textId="77777777" w:rsidR="000139D6" w:rsidRPr="00AF2BC5" w:rsidRDefault="000139D6" w:rsidP="000139D6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7CD2C851" w14:textId="77777777" w:rsidR="000139D6" w:rsidRDefault="000139D6" w:rsidP="000139D6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Quantinuum Inc. (QNT)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303 S Technology Court</w:t>
      </w:r>
    </w:p>
    <w:p w14:paraId="3D5BD6B8" w14:textId="77777777" w:rsidR="000139D6" w:rsidRPr="00AF2BC5" w:rsidRDefault="000139D6" w:rsidP="000139D6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Broomfield, Colorado 80021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(855) 888-7686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https://www.quantinuum.com</w:t>
      </w:r>
    </w:p>
    <w:p w14:paraId="07491E19" w14:textId="77777777" w:rsidR="000139D6" w:rsidRPr="00AF2BC5" w:rsidRDefault="000139D6" w:rsidP="000139D6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https://www.quantinuum.com</w:t>
      </w:r>
    </w:p>
    <w:p w14:paraId="1B1462FA" w14:textId="77777777" w:rsidR="000139D6" w:rsidRPr="00AF2BC5" w:rsidRDefault="000139D6" w:rsidP="000139D6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7825C5A4" w14:textId="77777777" w:rsidR="000139D6" w:rsidRPr="00AF2BC5" w:rsidRDefault="000139D6" w:rsidP="000139D6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C1C26F4" w14:textId="77777777" w:rsidR="000139D6" w:rsidRPr="00AF2BC5" w:rsidRDefault="000139D6" w:rsidP="000139D6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https://www.nasdaq.com/market-activity/stocks/qnt</w:t>
      </w:r>
    </w:p>
    <w:p w14:paraId="3F0F3A94" w14:textId="77777777" w:rsidR="000139D6" w:rsidRDefault="000139D6" w:rsidP="000139D6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464714BC" w14:textId="77777777" w:rsidR="000139D6" w:rsidRPr="00AF2BC5" w:rsidRDefault="000139D6" w:rsidP="000139D6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2FF34963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235333AF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Inc. (Nasdaq: QNT) is a full-stack quantum-computing company formed from the combination of Honeywell Quantum Solutions and Cambridge Quantum. The issuer was incorporated in Delaware and is headquartered at 303 S Technology Court, Broomfield, Colorado 80021 (phone: (855) 888-7686), led by CEO Dr. Rajeeb "Raj" Hazra. The company completed its initial public offering on the Nasdaq Global Market in June 2026, raising approximately US$1.68 billion by selling 28 million Class A shares at $60.00 per share.</w:t>
      </w:r>
    </w:p>
    <w:p w14:paraId="49F27673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75B6E441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045F8096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develops trapped-ion quantum computers (the System Model H-series / Helios), the TKET quantum software development platform, quantum-generated cryptographic keys (Quantum Origin), and application software for chemistry, materials science, optimization, cybersecurity and AI.</w:t>
      </w:r>
    </w:p>
    <w:p w14:paraId="5ED4AE6A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03413FE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08EFB7F1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Early-stage, pre-profit business with a history of net losses.</w:t>
      </w:r>
    </w:p>
    <w:p w14:paraId="6F7042A8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Unproven commercialization and long path to fault-tolerant quantum computing.</w:t>
      </w:r>
    </w:p>
    <w:p w14:paraId="40BA2A61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Intense competition and rapid technological change.</w:t>
      </w:r>
    </w:p>
    <w:p w14:paraId="40F8B51D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Reliance on Honeywell and other strategic partners.</w:t>
      </w:r>
    </w:p>
    <w:p w14:paraId="2048E644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Concentrated share ownership and dual-class structure; recent-IPO trading volatility and lock-up expirations.</w:t>
      </w:r>
    </w:p>
    <w:p w14:paraId="27B6722E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D472063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4CB228FE" w14:textId="77777777" w:rsidR="000139D6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As a recently public, development-stage company, Quantinuum is not yet profitable and generates limited revenue relative to its investment in R&amp;D. IPO proceeds (~US$1.68 billion) are intended</w:t>
      </w:r>
      <w:r>
        <w:rPr>
          <w:rFonts w:asciiTheme="majorBidi" w:hAnsiTheme="majorBidi" w:cstheme="majorBidi"/>
          <w:lang w:val="en-US"/>
        </w:rPr>
        <w:lastRenderedPageBreak/>
        <w:t xml:space="preserve"> to fund its quantum-computing roadmap. (Early-stage figures; refer to Quantinuum's SEC filings for details.)</w:t>
      </w:r>
    </w:p>
    <w:p w14:paraId="69DB667F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0F80841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66617197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Inc. (QNT)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S-1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2,026</w:t>
      </w:r>
    </w:p>
    <w:p w14:paraId="434F8EBD" w14:textId="77777777" w:rsidR="000139D6" w:rsidRPr="00AF2BC5" w:rsidRDefault="000139D6" w:rsidP="000139D6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0139D6" w:rsidRPr="00AF2BC5" w14:paraId="2E79652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E23BD2E" w14:textId="77777777" w:rsidR="000139D6" w:rsidRPr="00AF2BC5" w:rsidRDefault="000139D6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1C1D635B" w14:textId="77777777" w:rsidR="000139D6" w:rsidRPr="00AF2BC5" w:rsidRDefault="000139D6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https://www.quantinuum.com</w:t>
            </w:r>
          </w:p>
        </w:tc>
      </w:tr>
      <w:tr w:rsidR="000139D6" w:rsidRPr="00AF2BC5" w14:paraId="65F07726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0229C9B5" w14:textId="77777777" w:rsidR="000139D6" w:rsidRPr="00AF2BC5" w:rsidRDefault="000139D6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182BDE00" w14:textId="77777777" w:rsidR="000139D6" w:rsidRPr="00AF2BC5" w:rsidRDefault="000139D6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https://www.quantinuum.com/</w:t>
            </w:r>
          </w:p>
        </w:tc>
      </w:tr>
      <w:tr w:rsidR="000139D6" w:rsidRPr="00AF2BC5" w14:paraId="69D157B6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517D2C8" w14:textId="77777777" w:rsidR="000139D6" w:rsidRPr="00AF2BC5" w:rsidRDefault="000139D6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0DFE24AA" w14:textId="77777777" w:rsidR="000139D6" w:rsidRPr="00AF2BC5" w:rsidRDefault="000139D6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https://www.sec.gov/cgi-bin/browse-edgar?action=getcompany&amp;CIK=0002110105</w:t>
            </w:r>
          </w:p>
        </w:tc>
      </w:tr>
      <w:tr w:rsidR="000139D6" w:rsidRPr="00AF2BC5" w14:paraId="541C5E9A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1F1EC5AC" w14:textId="77777777" w:rsidR="000139D6" w:rsidRPr="00AF2BC5" w:rsidRDefault="000139D6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7A92282E" w14:textId="77777777" w:rsidR="000139D6" w:rsidRPr="00AF2BC5" w:rsidRDefault="000139D6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0139D6" w:rsidRPr="00AF2BC5" w14:paraId="76C05570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F661761" w14:textId="77777777" w:rsidR="000139D6" w:rsidRPr="00AF2BC5" w:rsidRDefault="000139D6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6A9BD17B" w14:textId="77777777" w:rsidR="000139D6" w:rsidRPr="00AF2BC5" w:rsidRDefault="000139D6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4B9AB042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0868B683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342E6D99" w14:textId="77777777" w:rsidR="000139D6" w:rsidRPr="00AF2BC5" w:rsidRDefault="000139D6" w:rsidP="000139D6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742F4E49" w14:textId="77777777" w:rsidR="000139D6" w:rsidRPr="00AF2BC5" w:rsidRDefault="000139D6" w:rsidP="000139D6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55DB4034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573AE421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094EACA5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2A41E393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3CC449A2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51498D6A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0DC2F2E1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0AEC4D46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265D3E5D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622E37A5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2219A82F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4D55D47C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70C588D6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651F7A3E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03A18A26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673D7D50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3CFD5807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5E26E8F2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15C3750B" w14:textId="77777777" w:rsidR="000139D6" w:rsidRPr="00AF2BC5" w:rsidRDefault="000139D6" w:rsidP="000139D6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066DD468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3E7A501B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755FE9BB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7B96A789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5DA635AB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4C65C78C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77A52B4F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167B73A8" w14:textId="77777777" w:rsidR="000139D6" w:rsidRPr="00AF2BC5" w:rsidRDefault="000139D6" w:rsidP="000139D6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750868AE" w14:textId="1910B48C" w:rsidR="00A35B08" w:rsidRPr="00AF2BC5" w:rsidRDefault="000139D6" w:rsidP="000139D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DE7E7" w14:textId="77777777" w:rsidR="006469E3" w:rsidRDefault="006469E3" w:rsidP="00105AC2">
      <w:pPr>
        <w:spacing w:after="0" w:line="240" w:lineRule="auto"/>
      </w:pPr>
      <w:r>
        <w:separator/>
      </w:r>
    </w:p>
  </w:endnote>
  <w:endnote w:type="continuationSeparator" w:id="0">
    <w:p w14:paraId="3CBA2E42" w14:textId="77777777" w:rsidR="006469E3" w:rsidRDefault="006469E3" w:rsidP="00105AC2">
      <w:pPr>
        <w:spacing w:after="0" w:line="240" w:lineRule="auto"/>
      </w:pPr>
      <w:r>
        <w:continuationSeparator/>
      </w:r>
    </w:p>
  </w:endnote>
  <w:endnote w:type="continuationNotice" w:id="1">
    <w:p w14:paraId="46562DF6" w14:textId="77777777" w:rsidR="006469E3" w:rsidRDefault="006469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91581" w14:textId="77777777" w:rsidR="006469E3" w:rsidRDefault="006469E3" w:rsidP="00105AC2">
      <w:pPr>
        <w:spacing w:after="0" w:line="240" w:lineRule="auto"/>
      </w:pPr>
      <w:r>
        <w:separator/>
      </w:r>
    </w:p>
  </w:footnote>
  <w:footnote w:type="continuationSeparator" w:id="0">
    <w:p w14:paraId="3B1D10CD" w14:textId="77777777" w:rsidR="006469E3" w:rsidRDefault="006469E3" w:rsidP="00105AC2">
      <w:pPr>
        <w:spacing w:after="0" w:line="240" w:lineRule="auto"/>
      </w:pPr>
      <w:r>
        <w:continuationSeparator/>
      </w:r>
    </w:p>
  </w:footnote>
  <w:footnote w:type="continuationNotice" w:id="1">
    <w:p w14:paraId="3CB99116" w14:textId="77777777" w:rsidR="006469E3" w:rsidRDefault="006469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540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39D6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05F1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61D0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5F7FE2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69E3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0251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1E9A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7B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2E4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62E2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0E2C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56E2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2394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2026-10-09T07:21:00Z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