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560A26" w14:textId="77777777" w:rsidR="00811ADD" w:rsidRPr="00E57E91" w:rsidRDefault="00811ADD" w:rsidP="00811ADD">
      <w:pPr>
        <w:pStyle w:val="Heading2"/>
        <w:ind w:left="1" w:hanging="3"/>
        <w:jc w:val="center"/>
        <w:rPr>
          <w:rStyle w:val="angs16H2Char"/>
          <w:b/>
          <w:bCs/>
          <w:i w:val="0"/>
          <w:iCs w:val="0"/>
        </w:rPr>
      </w:pPr>
      <w:bookmarkStart w:id="0" w:name="_Toc216192490"/>
      <w:r w:rsidRPr="00E57E91">
        <w:rPr>
          <w:rStyle w:val="angs16H2Char"/>
          <w:b/>
          <w:bCs/>
          <w:i w:val="0"/>
          <w:iCs w:val="0"/>
          <w:cs/>
        </w:rPr>
        <w:t>เอกสารแนบ 1</w:t>
      </w:r>
      <w:bookmarkStart w:id="1" w:name="_Toc178332571"/>
      <w:bookmarkStart w:id="2" w:name="_Toc178333168"/>
      <w:r w:rsidRPr="00E57E91">
        <w:rPr>
          <w:rStyle w:val="angs16H2Char"/>
          <w:rFonts w:hint="cs"/>
          <w:b/>
          <w:bCs/>
          <w:i w:val="0"/>
          <w:iCs w:val="0"/>
          <w:cs/>
        </w:rPr>
        <w:t xml:space="preserve"> </w:t>
      </w:r>
      <w:r w:rsidRPr="00E57E91">
        <w:rPr>
          <w:rStyle w:val="angs16H2Char"/>
          <w:b/>
          <w:bCs/>
          <w:i w:val="0"/>
          <w:iCs w:val="0"/>
          <w:cs/>
        </w:rPr>
        <w:br/>
        <w:t>ข้อกำหนดสิทธิของผู้ออกใบแสดงสิทธิในผลประโยชน์ที่</w:t>
      </w:r>
      <w:bookmarkStart w:id="3" w:name="_Toc178332572"/>
      <w:bookmarkStart w:id="4" w:name="_Toc178332668"/>
      <w:bookmarkStart w:id="5" w:name="_Toc178333169"/>
      <w:bookmarkEnd w:id="1"/>
      <w:bookmarkEnd w:id="2"/>
      <w:r w:rsidRPr="00E57E91">
        <w:rPr>
          <w:i w:val="0"/>
          <w:iCs w:val="0"/>
          <w:sz w:val="32"/>
          <w:szCs w:val="32"/>
          <w:cs/>
        </w:rPr>
        <w:br/>
      </w:r>
      <w:r w:rsidRPr="00E57E91">
        <w:rPr>
          <w:rStyle w:val="angs16H2Char"/>
          <w:b/>
          <w:bCs/>
          <w:i w:val="0"/>
          <w:iCs w:val="0"/>
          <w:cs/>
        </w:rPr>
        <w:t>เกิดจากหลักทรัพย์อ้างอิงที่เป็นหลักทรัพย์ต่างประเทศและผู้ถือใบแสดงสิทธิดังกล่าว</w:t>
      </w:r>
      <w:bookmarkEnd w:id="0"/>
      <w:bookmarkEnd w:id="3"/>
      <w:bookmarkEnd w:id="4"/>
      <w:bookmarkEnd w:id="5"/>
    </w:p>
    <w:p w14:paraId="12D02C5F" w14:textId="77777777" w:rsidR="00811ADD" w:rsidRPr="00E57E91" w:rsidRDefault="00811ADD" w:rsidP="00811ADD">
      <w:pPr>
        <w:pStyle w:val="BodyTextIndent"/>
        <w:spacing w:after="0"/>
        <w:ind w:left="0"/>
        <w:jc w:val="center"/>
        <w:rPr>
          <w:rStyle w:val="angs16H2Char"/>
          <w:rFonts w:eastAsia="SimSun"/>
          <w:b w:val="0"/>
          <w:bCs w:val="0"/>
          <w:lang w:val="en-US" w:eastAsia="en-US"/>
        </w:rPr>
      </w:pPr>
      <w:bookmarkStart w:id="6" w:name="_Toc178332573"/>
      <w:bookmarkStart w:id="7" w:name="_Toc178332669"/>
      <w:bookmarkStart w:id="8" w:name="_Toc178333170"/>
      <w:r w:rsidRPr="00E57E91">
        <w:rPr>
          <w:rStyle w:val="angs16H2Char"/>
          <w:rFonts w:eastAsia="SimSun"/>
          <w:cs/>
          <w:lang w:val="en-US" w:eastAsia="en-US"/>
        </w:rPr>
        <w:t>สำหรับใบแสดงสิทธิในผลประโยชน์ที่เกิดจากหลักทรัพย์อ้างอิงที่เป็นหลักทรัพย์ต่างประเทศของ</w:t>
      </w:r>
      <w:r w:rsidRPr="00E57E91">
        <w:rPr>
          <w:rStyle w:val="angs16H2Char"/>
          <w:rFonts w:eastAsia="SimSun"/>
          <w:cs/>
          <w:lang w:val="en-US" w:eastAsia="en-US"/>
        </w:rPr>
        <w:br/>
        <w:t xml:space="preserve">บริษัทหลักทรัพย์ </w:t>
      </w:r>
      <w:r w:rsidRPr="00E57E91">
        <w:rPr>
          <w:rStyle w:val="angs16H2Char"/>
          <w:rFonts w:eastAsia="SimSun"/>
          <w:lang w:val="en-US" w:eastAsia="en-US"/>
        </w:rPr>
        <w:t>พาย จำกัด (มหาชน)</w:t>
      </w:r>
      <w:bookmarkEnd w:id="6"/>
      <w:bookmarkEnd w:id="7"/>
      <w:bookmarkEnd w:id="8"/>
    </w:p>
    <w:p w14:paraId="574306D0" w14:textId="77777777" w:rsidR="00811ADD" w:rsidRPr="00AF2BC5" w:rsidRDefault="00811ADD" w:rsidP="00811ADD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b/>
          <w:bCs/>
          <w:sz w:val="28"/>
          <w:cs/>
        </w:rPr>
        <w:t>ข้อกำหนดนี้</w:t>
      </w:r>
      <w:r w:rsidRPr="00AF2BC5">
        <w:rPr>
          <w:rFonts w:asciiTheme="majorBidi" w:eastAsia="Angsana New" w:hAnsiTheme="majorBidi" w:cstheme="majorBidi"/>
          <w:sz w:val="28"/>
        </w:rPr>
        <w:t xml:space="preserve"> 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ระบุสิทธิและหน้าที่ของผู้ออกใบแสดงสิทธิในผลประโยชน์ที่อ้างอิงจากหลักทรัพย์ต่างประเทศ รวมถึงผู้ถือใบแสดงสิทธิดังกล่าว (“ข้อกำหนดสิทธิ”) โดยมีการกำหนดหน้าที่ของบริษัทหลักทรัพย์ </w:t>
      </w:r>
      <w:r w:rsidRPr="00AF2BC5">
        <w:rPr>
          <w:rFonts w:asciiTheme="majorBidi" w:hAnsiTheme="majorBidi" w:cstheme="majorBidi"/>
          <w:sz w:val="28"/>
          <w:cs/>
        </w:rPr>
        <w:t>พาย จำกัด (มหาชน</w:t>
      </w:r>
      <w:r w:rsidRPr="00AF2BC5">
        <w:rPr>
          <w:rFonts w:asciiTheme="majorBidi" w:hAnsiTheme="majorBidi" w:cstheme="majorBidi"/>
          <w:sz w:val="28"/>
        </w:rPr>
        <w:t>)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 (“ผู้ออกใบแสดงสิทธิ”) และผู้ถือใบแสดงสิทธิที่เกี่ยวข้องกับใบแสดงสิทธิในผลประโยชน์ที่อ้างอิงจากหลักทรัพย์ต่างประเทศ (“ใบแสดงสิทธิ” หรือ “ใบแสดงสิทธิในผลประโยชน์ที่อ้างอิงจากหลักทรัพย์ต่างประเทศ”) ซึ่งออกโดยผู้ออกใบแสดงสิทธิ</w:t>
      </w:r>
    </w:p>
    <w:p w14:paraId="41692C49" w14:textId="77777777" w:rsidR="00811ADD" w:rsidRPr="00AF2BC5" w:rsidRDefault="00811ADD" w:rsidP="00811ADD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</w:rPr>
        <w:tab/>
      </w:r>
    </w:p>
    <w:p w14:paraId="7AD4B45F" w14:textId="77777777" w:rsidR="00811ADD" w:rsidRPr="00AF2BC5" w:rsidRDefault="00811ADD" w:rsidP="00811ADD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จะออกเป็นรายตราสารตามรายหลักทรัพย์อ้างอิงโดยใบแสดงสิทธิในผลประโยชน์ที่เกิดจากหลักทรัพย์อ้างอิงที่เป็นหลักทรัพย์ต่างประเทศที่ออกในแต่ละหลักทรัพย์จะมีการระบุข้อมูลเกี่ยวกับใบแสดงสิทธิในผลประโยชน์ที่เกิดจากหลักทรัพย์อ้างอิงที่เป็นหลักทรัพย์ต่างประเทศและข้อมูลเฉพาะสำหรับการเสนอขายใบแสดงสิทธิดังกล่าวในแต่ละครั้ง ไว้ในแบบแสดงรายการข้อมูลและร่างหนังสือชี้ชวนการเสนอขายตราสารแสดงสิทธิในหลักทรัพย์ต่างประเทศ (</w:t>
      </w:r>
      <w:r w:rsidRPr="00AF2BC5">
        <w:rPr>
          <w:rFonts w:asciiTheme="majorBidi" w:eastAsia="Angsana New" w:hAnsiTheme="majorBidi" w:cstheme="majorBidi"/>
          <w:b/>
          <w:bCs/>
          <w:sz w:val="28"/>
          <w:cs/>
        </w:rPr>
        <w:t xml:space="preserve">“แบบ </w:t>
      </w:r>
      <w:r w:rsidRPr="00AF2BC5">
        <w:rPr>
          <w:rFonts w:asciiTheme="majorBidi" w:eastAsia="Angsana New" w:hAnsiTheme="majorBidi" w:cstheme="majorBidi"/>
          <w:b/>
          <w:sz w:val="28"/>
        </w:rPr>
        <w:t>69</w:t>
      </w:r>
      <w:r w:rsidRPr="00AF2BC5">
        <w:rPr>
          <w:rFonts w:asciiTheme="majorBidi" w:eastAsia="Angsana New" w:hAnsiTheme="majorBidi" w:cstheme="majorBidi"/>
          <w:b/>
          <w:bCs/>
          <w:sz w:val="28"/>
          <w:cs/>
        </w:rPr>
        <w:t>-</w:t>
      </w:r>
      <w:r w:rsidRPr="00AF2BC5">
        <w:rPr>
          <w:rFonts w:asciiTheme="majorBidi" w:eastAsia="Angsana New" w:hAnsiTheme="majorBidi" w:cstheme="majorBidi"/>
          <w:b/>
          <w:sz w:val="28"/>
        </w:rPr>
        <w:t>DR</w:t>
      </w:r>
      <w:r w:rsidRPr="00AF2BC5">
        <w:rPr>
          <w:rFonts w:asciiTheme="majorBidi" w:eastAsia="Angsana New" w:hAnsiTheme="majorBidi" w:cstheme="majorBidi"/>
          <w:b/>
          <w:bCs/>
          <w:sz w:val="28"/>
          <w:cs/>
        </w:rPr>
        <w:t>”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) สำหรับการเสนอขายใบแสดงสิทธิในผลประโยชน์ที่เกิดจากหลักทรัพย์อ้างอิงที่เป็นหลักทรัพย์ต่างประเทศในหลักทรัพย์นั้นๆ และให้ถือว่าข้อกำหนดสิทธิเป็นส่วนหนึ่งของแบบ </w:t>
      </w:r>
      <w:r w:rsidRPr="00AF2BC5">
        <w:rPr>
          <w:rFonts w:asciiTheme="majorBidi" w:eastAsia="Angsana New" w:hAnsiTheme="majorBidi" w:cstheme="majorBidi"/>
          <w:sz w:val="28"/>
        </w:rPr>
        <w:t>69</w:t>
      </w:r>
      <w:r w:rsidRPr="00AF2BC5">
        <w:rPr>
          <w:rFonts w:asciiTheme="majorBidi" w:eastAsia="Angsana New" w:hAnsiTheme="majorBidi" w:cstheme="majorBidi"/>
          <w:sz w:val="28"/>
          <w:cs/>
        </w:rPr>
        <w:t>-</w:t>
      </w:r>
      <w:r w:rsidRPr="00AF2BC5">
        <w:rPr>
          <w:rFonts w:asciiTheme="majorBidi" w:eastAsia="Angsana New" w:hAnsiTheme="majorBidi" w:cstheme="majorBidi"/>
          <w:sz w:val="28"/>
        </w:rPr>
        <w:t xml:space="preserve">DR 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ทั้งนี้ ในกรณีที่มีข้อความขัดแย้งกันระหว่างข้อความใดๆ ในแบบ </w:t>
      </w:r>
      <w:r w:rsidRPr="00AF2BC5">
        <w:rPr>
          <w:rFonts w:asciiTheme="majorBidi" w:eastAsia="Angsana New" w:hAnsiTheme="majorBidi" w:cstheme="majorBidi"/>
          <w:sz w:val="28"/>
        </w:rPr>
        <w:t>69</w:t>
      </w:r>
      <w:r w:rsidRPr="00AF2BC5">
        <w:rPr>
          <w:rFonts w:asciiTheme="majorBidi" w:eastAsia="Angsana New" w:hAnsiTheme="majorBidi" w:cstheme="majorBidi"/>
          <w:sz w:val="28"/>
          <w:cs/>
        </w:rPr>
        <w:t>-</w:t>
      </w:r>
      <w:r w:rsidRPr="00AF2BC5">
        <w:rPr>
          <w:rFonts w:asciiTheme="majorBidi" w:eastAsia="Angsana New" w:hAnsiTheme="majorBidi" w:cstheme="majorBidi"/>
          <w:sz w:val="28"/>
        </w:rPr>
        <w:t xml:space="preserve">DR 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และข้อความในข้อกำหนดสิทธิฉบับนี้ ให้ใช้ข้อความในแบบ </w:t>
      </w:r>
      <w:r w:rsidRPr="00AF2BC5">
        <w:rPr>
          <w:rFonts w:asciiTheme="majorBidi" w:eastAsia="Angsana New" w:hAnsiTheme="majorBidi" w:cstheme="majorBidi"/>
          <w:sz w:val="28"/>
        </w:rPr>
        <w:t>69</w:t>
      </w:r>
      <w:r w:rsidRPr="00AF2BC5">
        <w:rPr>
          <w:rFonts w:asciiTheme="majorBidi" w:eastAsia="Angsana New" w:hAnsiTheme="majorBidi" w:cstheme="majorBidi"/>
          <w:sz w:val="28"/>
          <w:cs/>
        </w:rPr>
        <w:t>-</w:t>
      </w:r>
      <w:r w:rsidRPr="00AF2BC5">
        <w:rPr>
          <w:rFonts w:asciiTheme="majorBidi" w:eastAsia="Angsana New" w:hAnsiTheme="majorBidi" w:cstheme="majorBidi"/>
          <w:sz w:val="28"/>
        </w:rPr>
        <w:t xml:space="preserve">DR </w:t>
      </w:r>
      <w:r w:rsidRPr="00AF2BC5">
        <w:rPr>
          <w:rFonts w:asciiTheme="majorBidi" w:eastAsia="Angsana New" w:hAnsiTheme="majorBidi" w:cstheme="majorBidi"/>
          <w:sz w:val="28"/>
          <w:cs/>
        </w:rPr>
        <w:t>ที่เกี่ยวข้องเป็นหลัก</w:t>
      </w:r>
    </w:p>
    <w:p w14:paraId="4D18A822" w14:textId="77777777" w:rsidR="00811ADD" w:rsidRPr="00AF2BC5" w:rsidRDefault="00811ADD" w:rsidP="00811ADD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Theme="majorBidi" w:eastAsia="Angsana New" w:hAnsiTheme="majorBidi" w:cstheme="majorBidi"/>
          <w:color w:val="FF0000"/>
          <w:sz w:val="28"/>
          <w:cs/>
        </w:rPr>
      </w:pPr>
    </w:p>
    <w:p w14:paraId="45F6F180" w14:textId="77777777" w:rsidR="00811ADD" w:rsidRPr="00AF2BC5" w:rsidRDefault="00811ADD" w:rsidP="00811ADD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  <w:cs/>
        </w:rPr>
        <w:t xml:space="preserve">สิทธิและหน้าที่ตามใบแสดงสิทธินี้จะเป็นไปตามที่ระบุไว้ในข้อกำหนดสิทธิซึ่งเป็นส่วนหนึ่งของแบบ </w:t>
      </w:r>
      <w:r w:rsidRPr="00AF2BC5">
        <w:rPr>
          <w:rFonts w:asciiTheme="majorBidi" w:eastAsia="Angsana New" w:hAnsiTheme="majorBidi" w:cstheme="majorBidi"/>
          <w:sz w:val="28"/>
        </w:rPr>
        <w:t xml:space="preserve">69-DR 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โดยทั้งผู้ออกและผู้ถือใบแสดงสิทธิต้องปฏิบัติตามเงื่อนไขเหล่านี้ และถือว่าผู้ถือใบแสดงสิทธิได้รับทราบและเข้าใจข้อกำหนดสิทธิและแบบ </w:t>
      </w:r>
      <w:r w:rsidRPr="00AF2BC5">
        <w:rPr>
          <w:rFonts w:asciiTheme="majorBidi" w:eastAsia="Angsana New" w:hAnsiTheme="majorBidi" w:cstheme="majorBidi"/>
          <w:sz w:val="28"/>
        </w:rPr>
        <w:t xml:space="preserve">69-DR 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อย่างครบถ้วน ผู้ออกใบแสดงสิทธิจะเก็บรักษาข้อกำหนดสิทธิและแบบ </w:t>
      </w:r>
      <w:r w:rsidRPr="00AF2BC5">
        <w:rPr>
          <w:rFonts w:asciiTheme="majorBidi" w:eastAsia="Angsana New" w:hAnsiTheme="majorBidi" w:cstheme="majorBidi"/>
          <w:sz w:val="28"/>
        </w:rPr>
        <w:t xml:space="preserve">69-DR </w:t>
      </w:r>
      <w:r w:rsidRPr="00AF2BC5">
        <w:rPr>
          <w:rFonts w:asciiTheme="majorBidi" w:eastAsia="Angsana New" w:hAnsiTheme="majorBidi" w:cstheme="majorBidi"/>
          <w:sz w:val="28"/>
          <w:cs/>
        </w:rPr>
        <w:t>ไว้ที่สำนักงานใหญ่ของบริษัทเพื่อให้ผู้ถือสามารถเข้าตรวจสอบได้ในวันและเวลาทำการ รวมถึงเผยแพร่ข้อมูลผ่านเว็บไซต์ของผู้ออกใบแสดงสิทธิ</w:t>
      </w:r>
    </w:p>
    <w:p w14:paraId="2D9B8A7A" w14:textId="77777777" w:rsidR="00811ADD" w:rsidRPr="00AF2BC5" w:rsidRDefault="00811ADD" w:rsidP="00811ADD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  <w:cs/>
        </w:rPr>
        <w:t>ใบแสดงสิทธินี้เป็นใบแสดงสิทธิที่ระบุชื่อผู้ถือและสามารถโอนได้ หากจดทะเบียนในตลาดหลักทรัพย์ไทย ใบแสดงสิทธิจะถูกนำไปฝากและเก็บบันทึกไว้กับนายทะเบียนในระบบไร้ใบหลักทรัพย์ (</w:t>
      </w:r>
      <w:r w:rsidRPr="00AF2BC5">
        <w:rPr>
          <w:rFonts w:asciiTheme="majorBidi" w:eastAsia="Angsana New" w:hAnsiTheme="majorBidi" w:cstheme="majorBidi"/>
          <w:sz w:val="28"/>
        </w:rPr>
        <w:t xml:space="preserve">Scripless) </w:t>
      </w:r>
      <w:r w:rsidRPr="00AF2BC5">
        <w:rPr>
          <w:rFonts w:asciiTheme="majorBidi" w:eastAsia="Angsana New" w:hAnsiTheme="majorBidi" w:cstheme="majorBidi"/>
          <w:sz w:val="28"/>
          <w:cs/>
        </w:rPr>
        <w:t>ที่มีความปลอดภัยสูง</w:t>
      </w:r>
    </w:p>
    <w:p w14:paraId="431C2F08" w14:textId="77777777" w:rsidR="00811ADD" w:rsidRPr="00AF2BC5" w:rsidRDefault="00811ADD" w:rsidP="00811ADD">
      <w:pPr>
        <w:tabs>
          <w:tab w:val="left" w:pos="284"/>
        </w:tabs>
        <w:spacing w:after="0" w:line="240" w:lineRule="auto"/>
        <w:jc w:val="thaiDistribute"/>
        <w:rPr>
          <w:rFonts w:asciiTheme="majorBidi" w:eastAsia="Angsana New" w:hAnsiTheme="majorBidi" w:cstheme="majorBidi"/>
          <w:color w:val="000000"/>
          <w:sz w:val="28"/>
          <w:u w:val="single"/>
        </w:rPr>
      </w:pPr>
    </w:p>
    <w:p w14:paraId="2B450F0A" w14:textId="77777777" w:rsidR="00811ADD" w:rsidRPr="00AF2BC5" w:rsidRDefault="00811ADD" w:rsidP="00811ADD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b/>
          <w:sz w:val="28"/>
        </w:rPr>
      </w:pPr>
      <w:r w:rsidRPr="00AF2BC5">
        <w:rPr>
          <w:rFonts w:asciiTheme="majorBidi" w:eastAsia="Angsana New" w:hAnsiTheme="majorBidi" w:cstheme="majorBidi"/>
          <w:b/>
          <w:bCs/>
          <w:sz w:val="28"/>
        </w:rPr>
        <w:t xml:space="preserve">1. </w:t>
      </w:r>
      <w:r w:rsidRPr="00AF2BC5">
        <w:rPr>
          <w:rFonts w:asciiTheme="majorBidi" w:eastAsia="Angsana New" w:hAnsiTheme="majorBidi" w:cstheme="majorBidi"/>
          <w:b/>
          <w:bCs/>
          <w:sz w:val="28"/>
          <w:cs/>
        </w:rPr>
        <w:t>คำจำกัดความและการตีความ</w:t>
      </w:r>
    </w:p>
    <w:p w14:paraId="135EB0E7" w14:textId="77777777" w:rsidR="00811ADD" w:rsidRPr="00AF2BC5" w:rsidRDefault="00811ADD" w:rsidP="00811ADD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b/>
          <w:sz w:val="28"/>
        </w:rPr>
      </w:pPr>
      <w:r w:rsidRPr="00AF2BC5">
        <w:rPr>
          <w:rFonts w:asciiTheme="majorBidi" w:eastAsia="Angsana New" w:hAnsiTheme="majorBidi" w:cstheme="majorBidi"/>
          <w:b/>
          <w:sz w:val="28"/>
        </w:rPr>
        <w:t xml:space="preserve">1.1 </w:t>
      </w:r>
      <w:r w:rsidRPr="00AF2BC5">
        <w:rPr>
          <w:rFonts w:asciiTheme="majorBidi" w:eastAsia="Angsana New" w:hAnsiTheme="majorBidi" w:cstheme="majorBidi"/>
          <w:b/>
          <w:sz w:val="28"/>
          <w:cs/>
        </w:rPr>
        <w:t>คำและข้อความที่ใช้ในข้อกำหนดสิทธิและข้อกำหนดเพิ่มเติมที่เกี่ยวข้อง ให้มีความหมายดังต่อไปนี้:</w:t>
      </w:r>
    </w:p>
    <w:p w14:paraId="32B53F39" w14:textId="77777777" w:rsidR="00811ADD" w:rsidRPr="00AF2BC5" w:rsidRDefault="00811ADD" w:rsidP="00811ADD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</w:rPr>
        <w:t>“</w:t>
      </w:r>
      <w:r w:rsidRPr="00AF2BC5">
        <w:rPr>
          <w:rFonts w:asciiTheme="majorBidi" w:eastAsia="Angsana New" w:hAnsiTheme="majorBidi" w:cstheme="majorBidi"/>
          <w:sz w:val="28"/>
          <w:cs/>
        </w:rPr>
        <w:t>ข้อกำหนดสิทธิ”</w:t>
      </w:r>
      <w:r w:rsidRPr="00AF2BC5">
        <w:rPr>
          <w:rFonts w:asciiTheme="majorBidi" w:eastAsia="Angsana New" w:hAnsiTheme="majorBidi" w:cstheme="majorBidi"/>
          <w:sz w:val="28"/>
        </w:rPr>
        <w:t xml:space="preserve"> </w:t>
      </w:r>
      <w:r w:rsidRPr="00AF2BC5">
        <w:rPr>
          <w:rFonts w:asciiTheme="majorBidi" w:eastAsia="Angsana New" w:hAnsiTheme="majorBidi" w:cstheme="majorBidi"/>
          <w:sz w:val="28"/>
          <w:cs/>
        </w:rPr>
        <w:t>หมายถึง ข้อกำหนดเกี่ยวกับสิทธิและหน้าที่ของผู้ออกใบแสดงสิทธิในผลประโยชน์ที่อ้างอิงจากหลักทรัพย์ต่างประเทศ รวมถึงผู้ถือใบแสดงสิทธิตามข้อกำหนดนี้</w:t>
      </w:r>
    </w:p>
    <w:p w14:paraId="6E47351C" w14:textId="77777777" w:rsidR="00811ADD" w:rsidRPr="00AF2BC5" w:rsidRDefault="00811ADD" w:rsidP="00811ADD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</w:rPr>
        <w:t>“</w:t>
      </w:r>
      <w:r w:rsidRPr="00AF2BC5">
        <w:rPr>
          <w:rFonts w:asciiTheme="majorBidi" w:eastAsia="Angsana New" w:hAnsiTheme="majorBidi" w:cstheme="majorBidi"/>
          <w:sz w:val="28"/>
          <w:cs/>
        </w:rPr>
        <w:t>เอกสารแนบท้ายข้อกำหนดสิทธิ”</w:t>
      </w:r>
      <w:r w:rsidRPr="00AF2BC5">
        <w:rPr>
          <w:rFonts w:asciiTheme="majorBidi" w:eastAsia="Angsana New" w:hAnsiTheme="majorBidi" w:cstheme="majorBidi"/>
          <w:sz w:val="28"/>
        </w:rPr>
        <w:t xml:space="preserve"> </w:t>
      </w:r>
      <w:r w:rsidRPr="00AF2BC5">
        <w:rPr>
          <w:rFonts w:asciiTheme="majorBidi" w:eastAsia="Angsana New" w:hAnsiTheme="majorBidi" w:cstheme="majorBidi"/>
          <w:sz w:val="28"/>
          <w:cs/>
        </w:rPr>
        <w:t>หมายถึง ข้อกำหนดเพิ่มเติมที่ลงนามโดยผู้ออกใบแสดงสิทธิ ซึ่งมีการระบุเงื่อนไขและรายละเอียดของใบแสดงสิทธิในแต่ละหลักทรัพย์อ้างอิงตามที่ระบุไว้ในเอกสารแนบท้าย ซึ่งเป็นส่วนหนึ่งของข้อกำหนดสิทธิ</w:t>
      </w:r>
    </w:p>
    <w:p w14:paraId="3CCD7759" w14:textId="77777777" w:rsidR="00811ADD" w:rsidRPr="00AF2BC5" w:rsidRDefault="00811ADD" w:rsidP="00811ADD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</w:rPr>
        <w:t>“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แบบ </w:t>
      </w:r>
      <w:r w:rsidRPr="00AF2BC5">
        <w:rPr>
          <w:rFonts w:asciiTheme="majorBidi" w:eastAsia="Angsana New" w:hAnsiTheme="majorBidi" w:cstheme="majorBidi"/>
          <w:sz w:val="28"/>
        </w:rPr>
        <w:t xml:space="preserve">69-DR” </w:t>
      </w:r>
      <w:r w:rsidRPr="00AF2BC5">
        <w:rPr>
          <w:rFonts w:asciiTheme="majorBidi" w:eastAsia="Angsana New" w:hAnsiTheme="majorBidi" w:cstheme="majorBidi"/>
          <w:sz w:val="28"/>
          <w:cs/>
        </w:rPr>
        <w:t>หมายถึง แบบแสดงรายการข้อมูลและร่างหนังสือชี้ชวนการเสนอขายตราสารที่อ้างอิงหลักทรัพย์ต่างประเทศในแต่ละหลักทรัพย์</w:t>
      </w:r>
    </w:p>
    <w:p w14:paraId="316854B2" w14:textId="77777777" w:rsidR="00811ADD" w:rsidRPr="00AF2BC5" w:rsidRDefault="00811ADD" w:rsidP="00811ADD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</w:rPr>
        <w:t>“</w:t>
      </w:r>
      <w:r w:rsidRPr="00AF2BC5">
        <w:rPr>
          <w:rFonts w:asciiTheme="majorBidi" w:eastAsia="Angsana New" w:hAnsiTheme="majorBidi" w:cstheme="majorBidi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ใบแสดงสิทธิในผลประโยชน์ที่เกิดจากหลักทรัพย์อ้างอิงที่เป็นหลักทรัพย์ต่างประเทศ”</w:t>
      </w:r>
      <w:r w:rsidRPr="00AF2BC5">
        <w:rPr>
          <w:rFonts w:asciiTheme="majorBidi" w:eastAsia="Angsana New" w:hAnsiTheme="majorBidi" w:cstheme="majorBidi"/>
          <w:sz w:val="28"/>
        </w:rPr>
        <w:t xml:space="preserve"> </w:t>
      </w:r>
      <w:r w:rsidRPr="00AF2BC5">
        <w:rPr>
          <w:rFonts w:asciiTheme="majorBidi" w:eastAsia="Angsana New" w:hAnsiTheme="majorBidi" w:cstheme="majorBidi"/>
          <w:sz w:val="28"/>
          <w:cs/>
        </w:rPr>
        <w:t>หมายถึง ใ</w:t>
      </w:r>
      <w:r w:rsidRPr="00AF2BC5">
        <w:rPr>
          <w:rFonts w:asciiTheme="majorBidi" w:eastAsia="Angsana New" w:hAnsiTheme="majorBidi" w:cstheme="majorBidi"/>
          <w:sz w:val="28"/>
          <w:cs/>
        </w:rPr>
        <w:lastRenderedPageBreak/>
        <w:t xml:space="preserve">บแสดงสิทธิในผลประโยชน์ที่อ้างอิงจากหลักทรัพย์ต่างประเทศที่ออกโดยผู้ออกใบแสดงสิทธิ โดยรายละเอียดจะเป็นไปตามที่ระบุในแบบ </w:t>
      </w:r>
      <w:r w:rsidRPr="00AF2BC5">
        <w:rPr>
          <w:rFonts w:asciiTheme="majorBidi" w:eastAsia="Angsana New" w:hAnsiTheme="majorBidi" w:cstheme="majorBidi"/>
          <w:sz w:val="28"/>
        </w:rPr>
        <w:t xml:space="preserve">69-DR </w:t>
      </w:r>
      <w:r w:rsidRPr="00AF2BC5">
        <w:rPr>
          <w:rFonts w:asciiTheme="majorBidi" w:eastAsia="Angsana New" w:hAnsiTheme="majorBidi" w:cstheme="majorBidi"/>
          <w:sz w:val="28"/>
          <w:cs/>
        </w:rPr>
        <w:t>ที่เกี่ยวข้อง</w:t>
      </w:r>
    </w:p>
    <w:p w14:paraId="0A85EF75" w14:textId="77777777" w:rsidR="00811ADD" w:rsidRPr="00AF2BC5" w:rsidRDefault="00811ADD" w:rsidP="00811AD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ผู้ออกใบแสดงสิทธิ”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 xml:space="preserve">หมายถึง </w:t>
      </w:r>
      <w:r w:rsidRPr="00AF2BC5">
        <w:rPr>
          <w:rFonts w:asciiTheme="majorBidi" w:hAnsiTheme="majorBidi" w:cstheme="majorBidi"/>
          <w:cs/>
          <w:lang w:val="th"/>
        </w:rPr>
        <w:t>บริษัทหลักทรัพย์ พาย จำกัด (มหาชน)</w:t>
      </w:r>
      <w:r w:rsidRPr="00AF2BC5">
        <w:rPr>
          <w:rFonts w:asciiTheme="majorBidi" w:hAnsiTheme="majorBidi" w:cstheme="majorBidi"/>
        </w:rPr>
        <w:t xml:space="preserve"> </w:t>
      </w:r>
    </w:p>
    <w:p w14:paraId="4F401739" w14:textId="77777777" w:rsidR="00811ADD" w:rsidRPr="00AF2BC5" w:rsidRDefault="00811ADD" w:rsidP="00811AD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ผู้ถือใบแสดงสิทธิ”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บุคคลที่มีชื่อในทะเบียนผู้ถือใบแสดงสิทธิ ซึ่งจะสามารถใช้สิทธิและได้รับผลประโยชน์จากใบแสดงสิทธิที่อ้างอิงจากหลักทรัพย์ต่างประเทศ</w:t>
      </w:r>
    </w:p>
    <w:p w14:paraId="68C7B6A1" w14:textId="77777777" w:rsidR="00811ADD" w:rsidRPr="00AF2BC5" w:rsidRDefault="00811ADD" w:rsidP="00811AD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ผู้ดูแลสภาพคล่อง”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ผู้ดูแลสภาพคล่องตามที่ระบุในเอกสารแนบท้ายข้อกำหนดสิทธิที่เกี่ยวข้อง</w:t>
      </w:r>
    </w:p>
    <w:p w14:paraId="50B61EEC" w14:textId="77777777" w:rsidR="00811ADD" w:rsidRPr="00AF2BC5" w:rsidRDefault="00811ADD" w:rsidP="00811AD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สำนักงาน ก.ล.ต.”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สำนักงานคณะกรรมการกำกับหลักทรัพย์และตลาดหลักทรัพย์</w:t>
      </w:r>
    </w:p>
    <w:p w14:paraId="75CD14CE" w14:textId="77777777" w:rsidR="00811ADD" w:rsidRPr="00AF2BC5" w:rsidRDefault="00811ADD" w:rsidP="00811AD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คณะกรรมการ ก.ล.ต.”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คณะกรรมการกำกับหลักทรัพย์และตลาดหลักทรัพย์</w:t>
      </w:r>
    </w:p>
    <w:p w14:paraId="57A41134" w14:textId="77777777" w:rsidR="00811ADD" w:rsidRPr="00AF2BC5" w:rsidRDefault="00811ADD" w:rsidP="00811AD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ตลาดหลักทรัพย์ไทย”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ตลาดหลักทรัพย์แห่งประเทศไทย</w:t>
      </w:r>
    </w:p>
    <w:p w14:paraId="4C34E729" w14:textId="77777777" w:rsidR="00811ADD" w:rsidRPr="00AF2BC5" w:rsidRDefault="00811ADD" w:rsidP="00811AD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ตลาดหลักทรัพย์ต่างประเทศ”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ตลาดหลักทรัพย์ในประเทศที่มีการจดทะเบียนซื้อขายหลักทรัพย์ต่างประเทศที่เป็นหลักทรัพย์อ้างอิงของใบแสดงสิทธิ</w:t>
      </w:r>
    </w:p>
    <w:p w14:paraId="2494DF9F" w14:textId="77777777" w:rsidR="00811ADD" w:rsidRPr="00AF2BC5" w:rsidRDefault="00811ADD" w:rsidP="00811AD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นายทะเบียนใบแสดงสิทธิ”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บริษัท ศูนย์รับฝากหลักทรัพย์ (ประเทศไทย) จำกัด หรือบุคคลที่ได้รับการแต่งตั้งให้ทำหน้าที่เป็นนายทะเบียนแทน (ถ้ามี)</w:t>
      </w:r>
    </w:p>
    <w:p w14:paraId="7E53946D" w14:textId="77777777" w:rsidR="00811ADD" w:rsidRPr="00AF2BC5" w:rsidRDefault="00811ADD" w:rsidP="00811AD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วันทำการ”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วันที่ธนาคารพาณิชย์ในกรุงเทพมหานคร ประเทศไทย เปิดทำการ ซึ่งไม่ใช่วันเสาร์หรือวันอาทิตย์ หรือวันที่ธนาคารแห่งประเทศไทยกำหนด</w:t>
      </w:r>
    </w:p>
    <w:p w14:paraId="6772063E" w14:textId="77777777" w:rsidR="00811ADD" w:rsidRPr="00AF2BC5" w:rsidRDefault="00811ADD" w:rsidP="00811AD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วันกำหนดสิทธิ”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วันทำการก่อนวันปิดทะเบียนผู้ถือใบแสดงสิทธิ หรือวันอื่นใดที่ผู้ออกใบแสดงสิทธิกำหนดเป็นการเฉพาะ</w:t>
      </w:r>
    </w:p>
    <w:p w14:paraId="1C66610D" w14:textId="77777777" w:rsidR="00811ADD" w:rsidRPr="00AF2BC5" w:rsidRDefault="00811ADD" w:rsidP="00811AD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เหตุสุดวิสัย”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เหตุการณ์ที่รวมถึงแต่ไม่จำกัดเพียง ภ</w:t>
      </w:r>
      <w:r w:rsidRPr="00AF2BC5">
        <w:rPr>
          <w:rFonts w:asciiTheme="majorBidi" w:hAnsiTheme="majorBidi" w:cstheme="majorBidi"/>
          <w:cs/>
        </w:rPr>
        <w:lastRenderedPageBreak/>
        <w:t>ัยธรรมชาติ แผ่นดินไหว ไฟไหม้ การระเบิด การนัดหยุดงาน ข้อพิพาทแรงงาน อุบัติเหตุ โรคระบาด พายุ น้ำท่วม สงคราม การปฏิวัติ ความวุ่นวายทางสังคม การขาดแคลนหรือความขัดข้องของไฟฟ้า น้ำ เชื้อเพลิง หรือแรงงาน ความผิดพลาดหรือความล่าช้าในการส่งข้อมูลหรือปัญหาเกี่ยวกับเครือข่ายการสื่อสารที่เกิดจากเครือข่ายของบุคคลภายนอก รวมถึงกฎหมาย คำสั่ง ประกาศ ระเบียบ การเรียกร้อง หรือข้อกำหนดของรัฐบาล หรือหน่วยงาน เจ้าหน้าที่ หรือผู้แทนของรัฐ หรือเหตุการณ์อื่นใดที่ส่งผลหรือคาดว่าจะส่งผลให้เกิดเหตุดังกล่าว หรือมีผลกระทบต่อการดำเนินงานของผู้ออกใบแสดงสิทธิ</w:t>
      </w:r>
    </w:p>
    <w:p w14:paraId="1EA5F21D" w14:textId="77777777" w:rsidR="00811ADD" w:rsidRPr="00AF2BC5" w:rsidRDefault="00811ADD" w:rsidP="00811AD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พ.ร.บ. หลักทรัพย์ฯ”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 xml:space="preserve">หมายถึง พระราชบัญญัติหลักทรัพย์และตลาดหลักทรัพย์ พ.ศ. </w:t>
      </w:r>
      <w:r w:rsidRPr="00AF2BC5">
        <w:rPr>
          <w:rFonts w:asciiTheme="majorBidi" w:hAnsiTheme="majorBidi" w:cstheme="majorBidi"/>
        </w:rPr>
        <w:t xml:space="preserve">2535 </w:t>
      </w:r>
      <w:r w:rsidRPr="00AF2BC5">
        <w:rPr>
          <w:rFonts w:asciiTheme="majorBidi" w:hAnsiTheme="majorBidi" w:cstheme="majorBidi"/>
          <w:cs/>
        </w:rPr>
        <w:t>และที่ได้มีการแก้ไขเพิ่มเติม</w:t>
      </w:r>
    </w:p>
    <w:p w14:paraId="5F45F376" w14:textId="77777777" w:rsidR="00811ADD" w:rsidRPr="00AF2BC5" w:rsidRDefault="00811ADD" w:rsidP="00811AD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1.2 </w:t>
      </w:r>
      <w:r w:rsidRPr="00AF2BC5">
        <w:rPr>
          <w:rFonts w:asciiTheme="majorBidi" w:hAnsiTheme="majorBidi" w:cstheme="majorBidi"/>
          <w:cs/>
        </w:rPr>
        <w:t>การตีความ</w:t>
      </w:r>
    </w:p>
    <w:p w14:paraId="1999E729" w14:textId="77777777" w:rsidR="00811ADD" w:rsidRPr="00AF2BC5" w:rsidRDefault="00811ADD" w:rsidP="00811AD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เว้นแต่จะมีการกำหนดไว้เป็นอย่างอื่น การตีความข้อกำหนดสิทธิควรพิจารณาดังนี้:</w:t>
      </w:r>
    </w:p>
    <w:p w14:paraId="4045DBF2" w14:textId="77777777" w:rsidR="00811ADD" w:rsidRPr="00AF2BC5" w:rsidRDefault="00811ADD" w:rsidP="00811AD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1.2.1 </w:t>
      </w:r>
      <w:r w:rsidRPr="00AF2BC5">
        <w:rPr>
          <w:rFonts w:asciiTheme="majorBidi" w:hAnsiTheme="majorBidi" w:cstheme="majorBidi"/>
          <w:cs/>
        </w:rPr>
        <w:t xml:space="preserve">ให้ถือว่าใบแสดงสิทธิในผลประโยชน์จากหลักทรัพย์อ้างอิงที่เป็นหลักทรัพย์ต่างประเทศในแต่ละหลักทรัพย์ เป็นใบแสดงสิทธิแยกกัน และแบบ </w:t>
      </w:r>
      <w:r w:rsidRPr="00AF2BC5">
        <w:rPr>
          <w:rFonts w:asciiTheme="majorBidi" w:hAnsiTheme="majorBidi" w:cstheme="majorBidi"/>
        </w:rPr>
        <w:t xml:space="preserve">69-DR </w:t>
      </w:r>
      <w:r w:rsidRPr="00AF2BC5">
        <w:rPr>
          <w:rFonts w:asciiTheme="majorBidi" w:hAnsiTheme="majorBidi" w:cstheme="majorBidi"/>
          <w:cs/>
        </w:rPr>
        <w:t>ที่เกี่ยวข้องกับแต่ละหลักทรัพย์จะมีผลบังคับใช้กับใบแสดงสิทธินั้นๆ แยกออกจากกัน ทั้งนี้ ข้อกำหนดใดๆ ในข้อกำหนดสิทธิ (รวมถึงการแก้ไขเพิ่มเติม) จะมีผลบังคับใช้กับใบแสดงสิทธิในหลักทรัพย์อ้างอิงทุกประเภทที่ออกโดยผู้ออกใบแสดงสิทธิ ยกเว้นข้อกำหนดเพิ่มเติมที่ระบุไว้ในเอกสารแนบท้าย</w:t>
      </w:r>
    </w:p>
    <w:p w14:paraId="5313BAC4" w14:textId="77777777" w:rsidR="00811ADD" w:rsidRPr="00AF2BC5" w:rsidRDefault="00811ADD" w:rsidP="00811AD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1.2.2 </w:t>
      </w:r>
      <w:r w:rsidRPr="00AF2BC5">
        <w:rPr>
          <w:rFonts w:asciiTheme="majorBidi" w:hAnsiTheme="majorBidi" w:cstheme="majorBidi"/>
          <w:cs/>
        </w:rPr>
        <w:t>การอ้างอิงถึงเอกสารเกี่ยวกับใบแสดงสิทธิให้ครอบคลุมถึงเอกสารฉบับแก้ไขหรือเพิ่มเติมที่อาจมีการจัดทำขึ้น และมีผลใช้บังคับตามข้อกำหนดสิทธินี้</w:t>
      </w:r>
    </w:p>
    <w:p w14:paraId="36F0C19A" w14:textId="77777777" w:rsidR="00811ADD" w:rsidRPr="00AF2BC5" w:rsidRDefault="00811ADD" w:rsidP="00811AD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1.2.3 </w:t>
      </w:r>
      <w:r w:rsidRPr="00AF2BC5">
        <w:rPr>
          <w:rFonts w:asciiTheme="majorBidi" w:hAnsiTheme="majorBidi" w:cstheme="majorBidi"/>
          <w:cs/>
        </w:rPr>
        <w:t xml:space="preserve">การอ้างอิงถึงกฎหมาย ข้อบังคับ หรือประกาศใด ๆ ให้ครอบคลุมถึงกฎหมาย ข้อบังคับ หรือประกาศที่เกี่ยวข้อง </w:t>
      </w:r>
      <w:r w:rsidRPr="00AF2BC5">
        <w:rPr>
          <w:rFonts w:asciiTheme="majorBidi" w:hAnsiTheme="majorBidi" w:cstheme="majorBidi"/>
          <w:cs/>
        </w:rPr>
        <w:lastRenderedPageBreak/>
        <w:t>ซึ่งอาจได้รับการแก้ไขเพิ่มเติมหรือแทนที่</w:t>
      </w:r>
    </w:p>
    <w:p w14:paraId="4D4006F6" w14:textId="77777777" w:rsidR="00811ADD" w:rsidRPr="00AF2BC5" w:rsidRDefault="00811ADD" w:rsidP="00811AD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1.2.4 </w:t>
      </w:r>
      <w:r w:rsidRPr="00AF2BC5">
        <w:rPr>
          <w:rFonts w:asciiTheme="majorBidi" w:hAnsiTheme="majorBidi" w:cstheme="majorBidi"/>
          <w:cs/>
        </w:rPr>
        <w:t>การอ้างอิงถึงบุคคล ให้รวมถึงบุคคลธรรมดา นิติบุคคล สมาคม หรือหน่วยงานอื่นๆ รวมถึงผู้สืบสิทธิ ผู้รับโอน หรือบุคคลอื่นที่บุคคลเหล่านี้อาจควบรวมกิจการด้วย</w:t>
      </w:r>
    </w:p>
    <w:p w14:paraId="2C57F94A" w14:textId="77777777" w:rsidR="00811ADD" w:rsidRPr="00AF2BC5" w:rsidRDefault="00811ADD" w:rsidP="00811AD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1.2.5 </w:t>
      </w:r>
      <w:r w:rsidRPr="00AF2BC5">
        <w:rPr>
          <w:rFonts w:asciiTheme="majorBidi" w:hAnsiTheme="majorBidi" w:cstheme="majorBidi"/>
          <w:cs/>
        </w:rPr>
        <w:t>หัวข้อของข้อกำหนดสิทธิใช้เพื่อประโยชน์ในการอ้างอิงเท่านั้นและไม่มีผลกระทบต่อการตีความใดๆ</w:t>
      </w:r>
    </w:p>
    <w:p w14:paraId="46035144" w14:textId="77777777" w:rsidR="00811ADD" w:rsidRPr="00AF2BC5" w:rsidRDefault="00811ADD" w:rsidP="00811AD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</w:rPr>
        <w:t xml:space="preserve">2. </w:t>
      </w:r>
      <w:r w:rsidRPr="00AF2BC5">
        <w:rPr>
          <w:rFonts w:asciiTheme="majorBidi" w:hAnsiTheme="majorBidi" w:cstheme="majorBidi"/>
          <w:b/>
          <w:bCs/>
          <w:cs/>
        </w:rPr>
        <w:t>สิทธิ หน้าที่ และความรับผิดชอบของผู้ออกใบแสดงสิทธิ</w:t>
      </w:r>
    </w:p>
    <w:p w14:paraId="08517F30" w14:textId="77777777" w:rsidR="00811ADD" w:rsidRPr="00AF2BC5" w:rsidRDefault="00811ADD" w:rsidP="00811AD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ตั้งแต่วันออกใบแสดงสิทธิในผลประโยชน์จากหลักทรัพย์อ้างอิงที่เป็นหลักทรัพย์ต่างประเทศ จนถึงวันสิ้นสุดการมีผลบังคับใช้ของข้อกำหนดสิทธิ ผู้ออกใบแสดงสิทธิมีหน้าที่และความรับผิดชอบดังนี้:</w:t>
      </w:r>
    </w:p>
    <w:p w14:paraId="398913FA" w14:textId="77777777" w:rsidR="00811ADD" w:rsidRPr="00AF2BC5" w:rsidRDefault="00811ADD" w:rsidP="00811AD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2.1 </w:t>
      </w:r>
      <w:r w:rsidRPr="00AF2BC5">
        <w:rPr>
          <w:rFonts w:asciiTheme="majorBidi" w:hAnsiTheme="majorBidi" w:cstheme="majorBidi"/>
          <w:cs/>
        </w:rPr>
        <w:t>ปฏิบัติตามพระราชบัญญัติหลักทรัพย์ฯ และกฎหมายอื่นที่เกี่ยวข้อง รวมถึงกฎ ข้อบังคับ และคำสั่งต่างๆ ที่ออกตามกฎหมาย และความผูกพันตามข้อกำหนดสิทธิ</w:t>
      </w:r>
    </w:p>
    <w:p w14:paraId="5AD038DB" w14:textId="77777777" w:rsidR="00811ADD" w:rsidRPr="00AF2BC5" w:rsidRDefault="00811ADD" w:rsidP="00811AD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2.2 </w:t>
      </w:r>
      <w:r w:rsidRPr="00AF2BC5">
        <w:rPr>
          <w:rFonts w:asciiTheme="majorBidi" w:hAnsiTheme="majorBidi" w:cstheme="majorBidi"/>
          <w:cs/>
        </w:rPr>
        <w:t>จัดทำงบการเงินตามมาตรฐานการรายงานทางการเงินของไทย และตรวจสอบโดยผู้สอบบัญชีที่ได้รับความเห็นชอบจากสำนักงาน ก.ล.ต.</w:t>
      </w:r>
    </w:p>
    <w:p w14:paraId="01221E00" w14:textId="77777777" w:rsidR="00811ADD" w:rsidRPr="00AF2BC5" w:rsidRDefault="00811ADD" w:rsidP="00811AD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2.3 </w:t>
      </w:r>
      <w:r w:rsidRPr="00AF2BC5">
        <w:rPr>
          <w:rFonts w:asciiTheme="majorBidi" w:hAnsiTheme="majorBidi" w:cstheme="majorBidi"/>
          <w:cs/>
        </w:rPr>
        <w:t>เก็บรักษาสมุดทะเบียนผู้ถือใบแสดงสิทธิและรายงานการประชุมผู้ถือใบแสดงสิทธิ และเปิดเผยข้อมูลเมื่อมีคำร้องขอเป็นลายลักษณ์อักษรโดยผู้ถือใบแสดงสิทธิ</w:t>
      </w:r>
    </w:p>
    <w:p w14:paraId="14E5A3D2" w14:textId="77777777" w:rsidR="00811ADD" w:rsidRPr="00AF2BC5" w:rsidRDefault="00811ADD" w:rsidP="00811AD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2.4 </w:t>
      </w:r>
      <w:r w:rsidRPr="00AF2BC5">
        <w:rPr>
          <w:rFonts w:asciiTheme="majorBidi" w:hAnsiTheme="majorBidi" w:cstheme="majorBidi"/>
          <w:cs/>
        </w:rPr>
        <w:t>แต่งตั้งนายทะเบียนใบแสดงสิทธิและจัดให้มีทะเบียนผู้ถือใบแสดงสิทธิ ตามที่กำหนดในพระราชบัญญัติหลักทรัพย์ฯ และกฎเกณฑ์ที่เกี่ยวข้อง</w:t>
      </w:r>
    </w:p>
    <w:p w14:paraId="48CA5D25" w14:textId="77777777" w:rsidR="00811ADD" w:rsidRPr="00AF2BC5" w:rsidRDefault="00811ADD" w:rsidP="00811AD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2.5 </w:t>
      </w:r>
      <w:r w:rsidRPr="00AF2BC5">
        <w:rPr>
          <w:rFonts w:asciiTheme="majorBidi" w:hAnsiTheme="majorBidi" w:cstheme="majorBidi"/>
          <w:cs/>
        </w:rPr>
        <w:t>จัดเตรียมข้อมูลและเอกสารที่เกี่ยวข้องกับหลักทรัพย์ต่างประเทศสำหรับนักลงทุนและผู้ถือใบแสดงสิทธิ รวมถึงหนังสือชี้ชวนและสรุปข้อมูลสำคัญที่นักลงทุนควรทราบ</w:t>
      </w:r>
    </w:p>
    <w:p w14:paraId="16644014" w14:textId="77777777" w:rsidR="00811ADD" w:rsidRPr="00AF2BC5" w:rsidRDefault="00811ADD" w:rsidP="00811AD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2.6 </w:t>
      </w:r>
      <w:r w:rsidRPr="00AF2BC5">
        <w:rPr>
          <w:rFonts w:asciiTheme="majorBidi" w:hAnsiTheme="majorBidi" w:cstheme="majorBidi"/>
          <w:cs/>
        </w:rPr>
        <w:t>ผู้ออกใบแสดงสิทธิจะจัดให้มีการเก็บรักษาหลักทรัพย์ต่างประเทศตามที่ระบุไว้ในข้อกำหนดสิทธินี้กับตัวแทนการเก็บรักษาหลักทรัพย์ต่างประเทศที่ได้กล่าวไว้ในข้อกำหนดสิทธิ ตามประกาศว่าว่าด้วยการออกและเสนอขาย</w:t>
      </w:r>
      <w:r w:rsidRPr="00AF2BC5">
        <w:rPr>
          <w:rFonts w:asciiTheme="majorBidi" w:hAnsiTheme="majorBidi" w:cstheme="majorBidi"/>
        </w:rPr>
        <w:br/>
      </w:r>
      <w:r w:rsidRPr="00AF2BC5">
        <w:rPr>
          <w:rFonts w:asciiTheme="majorBidi" w:hAnsiTheme="majorBidi" w:cstheme="majorBidi"/>
          <w:cs/>
        </w:rPr>
        <w:t xml:space="preserve">หลักทรัพย์ที่ออกใหม่ประเภทตราสารแสดงสิทธิในหลักทรัพย์ต่างประเทศ </w:t>
      </w: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ทจ.45/2564</w:t>
      </w:r>
      <w:r w:rsidRPr="00AF2BC5">
        <w:rPr>
          <w:rFonts w:asciiTheme="majorBidi" w:hAnsiTheme="majorBidi" w:cstheme="majorBidi"/>
        </w:rPr>
        <w:t>)</w:t>
      </w:r>
      <w:r w:rsidRPr="00AF2BC5">
        <w:rPr>
          <w:rFonts w:asciiTheme="majorBidi" w:hAnsiTheme="majorBidi" w:cstheme="majorBidi"/>
          <w:cs/>
        </w:rPr>
        <w:t>หลักทรัพย์ต่างประเทศให้มี</w:t>
      </w:r>
      <w:r w:rsidRPr="00AF2BC5">
        <w:rPr>
          <w:rFonts w:asciiTheme="majorBidi" w:hAnsiTheme="majorBidi" w:cstheme="majorBidi"/>
          <w:cs/>
        </w:rPr>
        <w:br/>
        <w:t>จำนวนเพียงพอที่จะรองรับจำนวนใบแสดงสิทธิในผลประโยชน์ที่เกิดจากหลักทรัพย์อ้างอิงที่เป็นหลักทรัพย์ต่างประเทศ</w:t>
      </w:r>
      <w:r w:rsidRPr="00AF2BC5">
        <w:rPr>
          <w:rFonts w:asciiTheme="majorBidi" w:hAnsiTheme="majorBidi" w:cstheme="majorBidi"/>
          <w:cs/>
        </w:rPr>
        <w:br/>
        <w:t>ทั้งหมดที่จำหน่ายได้แล้วและยังไม่ได้ไถ่ถอน และผู้ออกใบแสดงสิทธิมีสิทธิออกใบแสดงสิทธิในผลประโยชน์ที่เกิดจาก</w:t>
      </w:r>
      <w:r w:rsidRPr="00AF2BC5">
        <w:rPr>
          <w:rFonts w:asciiTheme="majorBidi" w:hAnsiTheme="majorBidi" w:cstheme="majorBidi"/>
          <w:cs/>
        </w:rPr>
        <w:br/>
        <w:t>หลักทรัพย์อ้างอิงที่เป็นหลักทรัพย์ต่างประเทศเพิ่มเติมได้ ในกรณีที่มีจำนวนหลักทรัพย์ต่างประเทศ เพียงพอกับใบแสดง</w:t>
      </w:r>
      <w:r w:rsidRPr="00AF2BC5">
        <w:rPr>
          <w:rFonts w:asciiTheme="majorBidi" w:hAnsiTheme="majorBidi" w:cstheme="majorBidi"/>
          <w:cs/>
        </w:rPr>
        <w:br/>
        <w:t>สิทธิในผลประโยชน์ที่เกิดจากหลักทรัพย์อ้างอิงที่เป็นหลักทรัพย์ต่างประเทศ</w:t>
      </w:r>
    </w:p>
    <w:p w14:paraId="1EFB0327" w14:textId="77777777" w:rsidR="00811ADD" w:rsidRPr="00AF2BC5" w:rsidRDefault="00811ADD" w:rsidP="00811AD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ab/>
      </w:r>
      <w:r w:rsidRPr="00AF2BC5">
        <w:rPr>
          <w:rFonts w:asciiTheme="majorBidi" w:hAnsiTheme="majorBidi" w:cstheme="majorBidi"/>
          <w:cs/>
        </w:rPr>
        <w:t>บริษัทในฐานะผู้ออกตราสารมีนโยบายในการพิจารณาคัดเลือกผู้รับฝากต่างประเทศโดยจะต้องเป็นผู้รับฝากต่างประเทศที่มีระบบงานที่มีความพร้อมและมั่นคงในการเก็บรักษาหลักทรัพย์ต่างประเทศทั้งนี้มีหลักเกณฑ์สำคัญในการคัดเลือกผู้รับฝากต่างประเทศดังนี้</w:t>
      </w:r>
    </w:p>
    <w:p w14:paraId="1EB4B860" w14:textId="77777777" w:rsidR="00811ADD" w:rsidRPr="00AF2BC5" w:rsidRDefault="00811ADD" w:rsidP="00811AD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2.6.1 </w:t>
      </w:r>
      <w:r w:rsidRPr="00AF2BC5">
        <w:rPr>
          <w:rFonts w:asciiTheme="majorBidi" w:hAnsiTheme="majorBidi" w:cstheme="majorBidi"/>
          <w:cs/>
        </w:rPr>
        <w:t>ผู้รับฝากต้องได้รับอนุญาตให้ดำเนินกิจการในประเทศที่หลักทรัพย์นั้นจดทะเบียน</w:t>
      </w:r>
    </w:p>
    <w:p w14:paraId="1612001D" w14:textId="77777777" w:rsidR="00811ADD" w:rsidRPr="00AF2BC5" w:rsidRDefault="00811ADD" w:rsidP="00811AD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2.6.2 </w:t>
      </w:r>
      <w:r w:rsidRPr="00AF2BC5">
        <w:rPr>
          <w:rFonts w:asciiTheme="majorBidi" w:hAnsiTheme="majorBidi" w:cstheme="majorBidi"/>
          <w:cs/>
        </w:rPr>
        <w:t xml:space="preserve">พิจารณาคัดเลือกผู้รับฝากต่างประเทศที่มีข้อมูลอ้างอิงถึงประสบการณ์ในการทำธุรกิจที่เชื่อถือได้ มีสถานะการเงินที่เชื่อถือได้โดยอาจดูได้จากประวัติอัตราส่วนเงินสภาพคล่องสุทธิที่ถูกกำหนดไว้ตามเกณฑ์ของหน่วยงานกำกับหรือ </w:t>
      </w:r>
      <w:r w:rsidRPr="00AF2BC5">
        <w:rPr>
          <w:rFonts w:asciiTheme="majorBidi" w:hAnsiTheme="majorBidi" w:cstheme="majorBidi"/>
        </w:rPr>
        <w:t xml:space="preserve">Credit Rating </w:t>
      </w:r>
      <w:r w:rsidRPr="00AF2BC5">
        <w:rPr>
          <w:rFonts w:asciiTheme="majorBidi" w:hAnsiTheme="majorBidi" w:cstheme="majorBidi"/>
          <w:cs/>
        </w:rPr>
        <w:t xml:space="preserve">จาก </w:t>
      </w:r>
      <w:r w:rsidRPr="00AF2BC5">
        <w:rPr>
          <w:rFonts w:asciiTheme="majorBidi" w:hAnsiTheme="majorBidi" w:cstheme="majorBidi"/>
        </w:rPr>
        <w:t xml:space="preserve">Credit Rating Agency </w:t>
      </w:r>
      <w:r w:rsidRPr="00AF2BC5">
        <w:rPr>
          <w:rFonts w:asciiTheme="majorBidi" w:hAnsiTheme="majorBidi" w:cstheme="majorBidi"/>
          <w:cs/>
        </w:rPr>
        <w:t>ที่ได้รับการยอมรับ เป็นต้น</w:t>
      </w:r>
    </w:p>
    <w:p w14:paraId="4B9B05B7" w14:textId="77777777" w:rsidR="00811ADD" w:rsidRPr="00AF2BC5" w:rsidRDefault="00811ADD" w:rsidP="00811AD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2.6.3 </w:t>
      </w:r>
      <w:r w:rsidRPr="00AF2BC5">
        <w:rPr>
          <w:rFonts w:asciiTheme="majorBidi" w:hAnsiTheme="majorBidi" w:cstheme="majorBidi"/>
          <w:cs/>
        </w:rPr>
        <w:t>ระบบการทำงานที่มีประสิทธิภา</w:t>
      </w:r>
      <w:r w:rsidRPr="00AF2BC5">
        <w:rPr>
          <w:rFonts w:asciiTheme="majorBidi" w:hAnsiTheme="majorBidi" w:cstheme="majorBidi"/>
          <w:cs/>
        </w:rPr>
        <w:lastRenderedPageBreak/>
        <w:t>พและเชื่อมต่อกับผู้ออกตราสาร</w:t>
      </w:r>
    </w:p>
    <w:p w14:paraId="15372BA1" w14:textId="77777777" w:rsidR="00811ADD" w:rsidRPr="00AF2BC5" w:rsidRDefault="00811ADD" w:rsidP="00811AD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2.6.4 </w:t>
      </w:r>
      <w:r w:rsidRPr="00AF2BC5">
        <w:rPr>
          <w:rFonts w:asciiTheme="majorBidi" w:hAnsiTheme="majorBidi" w:cstheme="majorBidi"/>
          <w:cs/>
        </w:rPr>
        <w:t>พิจารณาค่าธรรมเนียมและค่าใช้จ่ายของการรับฝากหลักทรัพย์ และค่าธรรมเนียมอื่นๆ ให้อยู่ในระดับที่เหมาะสม และมาตรฐานการบริการที่ได้รับ</w:t>
      </w:r>
    </w:p>
    <w:p w14:paraId="0091736B" w14:textId="77777777" w:rsidR="00811ADD" w:rsidRPr="00AF2BC5" w:rsidRDefault="00811ADD" w:rsidP="00811AD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2.7 </w:t>
      </w:r>
      <w:r w:rsidRPr="00AF2BC5">
        <w:rPr>
          <w:rFonts w:asciiTheme="majorBidi" w:hAnsiTheme="majorBidi" w:cstheme="majorBidi"/>
          <w:cs/>
        </w:rPr>
        <w:t>ผู้ออกใบแสดงสิทธิจะเปิดเผยข้อมูลและข่าวสารที่เกี่ยวข้องกับหลักทรัพย์ต่างประเทศ ให้แก่นักลงทุนและผู้ถือใบแสดงสิทธิให้ทราบ เช่น ข้อมูลเกี่ยวกับลักษณะธุรกิจของหลักทรัพย์ต่างประเทศ และเหตุการณ์สำคัญที่มีหรือจะมีผลกระทบต่อสิทธิประโยชน์หรือการตัดสินใจของผู้ลงทุนต่อการเปลี่ยนแปลงราคาของใบแสดงสิทธิในผลประโยช น์ที่เกิดจากหลักทรัพย์อ้างอิงที่เป็นหลักทรัพย์ต่างประเทศ รวมทั้งเหตุการณ์ที่เปิดเผยต่อตลาดหลักทรัพย์ต่างประเทศที่หลักทรัพย์ต่างประเทศนั้นมีการจดทะเบียนซื้อขาย ตามกฎระเบียบของตลาดหลักทรัพย์แห่งประเทศไทย ผ่านช่องทางในการเข้าถึงข้อมูลที่นักลงทุนและผู้ถือใบแสดงสิทธิสามารถเข้าถึงได้ เช่นเว็บไซต์ของตลาดหลักทรัพย์แห่งประเทศไทย รวมถึงการประกาศลงในเว็บไซต์ของผู้ออกใบแสดงสิทธิ เป็นต้น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ทั้งนี้ เนื้อหาของข่าวสารจะระบุเป็นภาษาอังกฤษตามข้อมูลที่ผู้ออกใบแสดงสิทธิได้รับ โดยผู้ออกใบแสดงสิทธิอาจจัดทำเอกสารฉบับแปลเป็นภาษาไทยประกอบได้ตามที่ผู้ออกใบแสดงสิทธิเห็นสมควรในกรณีที่มีข้อความขัดแย้งกันระหว่างข้อความใดๆในข่าวสารภาษาอังกฤษกับข้อความใดๆในเอกสารฉบับแปลภาษาไทยให้ใช้ข้อความในข่าวสารภาษาอังกฤษที่เกี่ยวข้องเป็นหลัก</w:t>
      </w:r>
    </w:p>
    <w:p w14:paraId="67057EA0" w14:textId="77777777" w:rsidR="00811ADD" w:rsidRPr="00AF2BC5" w:rsidRDefault="00811ADD" w:rsidP="00811AD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2.8 </w:t>
      </w:r>
      <w:r w:rsidRPr="00AF2BC5">
        <w:rPr>
          <w:rFonts w:asciiTheme="majorBidi" w:hAnsiTheme="majorBidi" w:cstheme="majorBidi"/>
          <w:cs/>
        </w:rPr>
        <w:t>ผู้ออกใบแสดงสิทธิจะจัดส่งข้อมูลต่อไปนี้ให้แก่สำนักงาน ก.ล.ต. และตลาดหลักทรัพย์แห่งประเทศไทย ตามหลักเกณฑ์และระยะเวลาที่สำนักงาน ก.ล.ต. และตลาดหลักทรัพย์แห่งประเทศไทยกำหนด ตามกรณีต่าง ๆ:</w:t>
      </w:r>
    </w:p>
    <w:p w14:paraId="58D7A727" w14:textId="77777777" w:rsidR="00811ADD" w:rsidRPr="00AF2BC5" w:rsidRDefault="00811ADD" w:rsidP="00811ADD">
      <w:pPr>
        <w:pStyle w:val="current"/>
        <w:jc w:val="lef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ก) รายงานข้อมูลเกี่ยวกับใบแสดงสิทธิในผลประโยชน์ที่เกิดจากหลักทรัพย์อ้างอิงที่เป็นหลักทรัพย์ต่างประเทศที่ออกและไถ่ถอน รวมทั้งจำนวนที่ยังคงเหลือ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ข) งบการเงินของผู้ออกตราสาร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ค) แบบแสดงรายการข้อมูลประจำปี</w:t>
      </w:r>
    </w:p>
    <w:p w14:paraId="64345F1A" w14:textId="77777777" w:rsidR="00811ADD" w:rsidRPr="00AF2BC5" w:rsidRDefault="00811ADD" w:rsidP="00811AD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2.9 </w:t>
      </w:r>
      <w:r w:rsidRPr="00AF2BC5">
        <w:rPr>
          <w:rFonts w:asciiTheme="majorBidi" w:hAnsiTheme="majorBidi" w:cstheme="majorBidi"/>
          <w:cs/>
        </w:rPr>
        <w:t>ผู้ออกใบแสดงสิทธิอาจแต่งตั้งผู้ดูแลสภาพคล่อง เพื่อให้ราคาซื้อขายใบแสดงสิทธิในผลประโยชน์จากหลักทรัพย์อ้างอิงที่เป็นหลักทรัพย์ต่างประเทศในตลาดหลักทรัพย์แห่งประเทศไทยสะท้อนถึงราคาของหลักทรัพย์ต่างประเทศ โดยในกรณีที่มีเหตุจำเป็นหรือสภาวะตลาดไม่เอื้ออำนวย ผู้ดูแลสภาพคล่องอาจไม่สามารถดำรงช่วงราคาหรือปริมาณเสนอซื้อและเสนอขายได้ ทั้งนี้ วิธีการดูแลสภาพคล่องจะเป็นไปตามที่ระบุในเอกสารแนบท้ายข้อกำหนดสิทธิ</w:t>
      </w:r>
    </w:p>
    <w:p w14:paraId="483163C7" w14:textId="77777777" w:rsidR="00811ADD" w:rsidRPr="00AF2BC5" w:rsidRDefault="00811ADD" w:rsidP="00811AD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2.10 </w:t>
      </w:r>
      <w:r w:rsidRPr="00AF2BC5">
        <w:rPr>
          <w:rFonts w:asciiTheme="majorBidi" w:hAnsiTheme="majorBidi" w:cstheme="majorBidi"/>
          <w:cs/>
        </w:rPr>
        <w:t>หากหลักทรัพย์ต่างประเทศให้สิทธิประโยชน์แก่ผู้ถือ เช่น การจ่ายเงินปันผล ผู้ออกใบแสดงสิทธิจะส่งมอบสิทธิประโยชน์ดังกล่าวแก่ผู้ถือใบแสดงสิทธิตามที่ระบุในข้อกำหนดสิทธิและเอกสารแนบท้าย แต่หากค่าธรรมเนียมและค่าใช้จ่ายในการส่งมอบมากกว่าเงินปันผลที่จะได้รับ ผู้ออกใบแสดงสิทธิมีสิทธิที่จะไม่ส่งมอบปันผลนั้น และจะเก็บรวบรวมเงินปันผลไว้จนกว่าจำนวนเงินจะเพียงพอสำหรับค่าธรรมเนียมและค่าใช้จ่ายในการจัดส่ง ผู้ถือใบแสดงสิทธิต้องยอมรับในสิทธิดังกล่าวและไม่มีสิทธิเรียกร้องความรับผิดชอบใดๆ จากผู้ออกใบแสดงสิทธิ</w:t>
      </w:r>
    </w:p>
    <w:p w14:paraId="29CDA262" w14:textId="77777777" w:rsidR="00811ADD" w:rsidRPr="00AF2BC5" w:rsidRDefault="00811ADD" w:rsidP="00811AD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2.11 </w:t>
      </w:r>
      <w:r w:rsidRPr="00AF2BC5">
        <w:rPr>
          <w:rFonts w:asciiTheme="majorBidi" w:hAnsiTheme="majorBidi" w:cstheme="majorBidi"/>
          <w:cs/>
        </w:rPr>
        <w:t>ผู้ออกใบแสดงสิทธิมีสิทธิหักค่าธรรมเนียมและค่าใช้จ่ายต่าง ๆ จากสิทธิประโยชน์ที่จะได้รับจากหลักทรัพย์ต่างประเทศ ซึ่งรวมถึงภาษีในประเทศนั้น ๆ หรือค่าใช้จ่ายที่เกี่ยวข้องในการส่งมอบสิทธิประโยชน์ให้แก่ผู้ถือใบแสดงสิทธิ ผู้ออกใบแสดงสิทธิจะชี้แจงรายละเอียดให้ผู้ถือใบแสดงสิทธิทราบโดยไม่ชักช้า</w:t>
      </w:r>
    </w:p>
    <w:p w14:paraId="50DB6251" w14:textId="77777777" w:rsidR="00811ADD" w:rsidRPr="00AF2BC5" w:rsidRDefault="00811ADD" w:rsidP="00811AD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2.12 </w:t>
      </w:r>
      <w:r w:rsidRPr="00AF2BC5">
        <w:rPr>
          <w:rFonts w:asciiTheme="majorBidi" w:hAnsiTheme="majorBidi" w:cstheme="majorBidi"/>
          <w:cs/>
        </w:rPr>
        <w:t>ผู้ออกใบแสดงสิทธิจะเปิดเผยข้อมูลผ่านระบบสารสนเทศของตลาดหลักทรัพย์แห่งประเทศไทย ตามหลักเกณฑ์ที่ตลาดหลักทรัพย์กำหนด เมื่อเกิดเหตุการณ์ดังต่อไปนี้:</w:t>
      </w:r>
    </w:p>
    <w:p w14:paraId="0B5799AB" w14:textId="77777777" w:rsidR="00811ADD" w:rsidRPr="00AF2BC5" w:rsidRDefault="00811ADD" w:rsidP="00811ADD">
      <w:pPr>
        <w:pStyle w:val="current"/>
        <w:jc w:val="lef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ก) ผู้ออกใบแสดงสิทธิดำเนินการเพื่อให้ผู้ถือใบแสดงสิทธิได้รับสิทธิจากการลงทุนในหลักทรัพย์ต่างประเทศ เช่น เงินปันผล</w:t>
      </w: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ข) มีการเปลี่ยนแปลงหรือแก้ไขข้อกำหน</w:t>
      </w:r>
      <w:r w:rsidRPr="00AF2BC5">
        <w:rPr>
          <w:rFonts w:asciiTheme="majorBidi" w:hAnsiTheme="majorBidi" w:cstheme="majorBidi"/>
          <w:cs/>
        </w:rPr>
        <w:lastRenderedPageBreak/>
        <w:t>ดสิทธิ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ค) ผู้ออกใบแสดงสิทธิเกิดความเสียหายอย่างรุนแรง</w:t>
      </w:r>
      <w:r>
        <w:rPr>
          <w:rFonts w:asciiTheme="majorBidi" w:hAnsiTheme="majorBidi" w:cstheme="majorBidi"/>
          <w:cs/>
        </w:rPr>
        <w:br/>
      </w: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ง) ผู้ออกใบแสดงสิทธิหยุดดำเนินธุรกิจทั้งหมดหรือบางส่วน</w:t>
      </w:r>
      <w:r w:rsidRPr="00AF2BC5">
        <w:rPr>
          <w:rFonts w:asciiTheme="majorBidi" w:hAnsiTheme="majorBidi" w:cstheme="majorBidi"/>
        </w:rPr>
        <w:t xml:space="preserve"> </w:t>
      </w:r>
      <w:r>
        <w:rPr>
          <w:rFonts w:asciiTheme="majorBidi" w:hAnsiTheme="majorBidi" w:cstheme="majorBidi"/>
          <w:cs/>
        </w:rPr>
        <w:br/>
      </w: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จ) ผู้ออกใบแสดงสิทธิเปลี่ยนแปลงวัตถุประสงค์หรือรูปแบบการดำเนินธุรกิจ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ฉ) ผู้ออกใบแสดงสิทธิทำสัญญาให้บุคคลอื่นมีอำนาจบริหารงานแทนทั้งหมดหรือบางส่วน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ช) ผู้ออกใบแสดงสิทธิกระทำหรือถูกครอบงำกิจการ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ซ) หลักทรัพย์ต่างประเทศถูกหยุดซื้อขายหรือถูกสั่งห้ามชั่วคราว หรือมีคำสั่งให้ผู้ออกหลักทรัพย์ชี้แจงหรือเปิดเผยข้อมูล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ฌ) เหตุการณ์ที่มีผลกระทบต่อสิทธิประโยชน์หรือการตัดสินใจของผู้ลงทุน หรือการเปลี่ยนแปลงราคาของใบแสดงสิทธิในผลประโยชน์จากหลักทรัพย์ต่างประเทศ</w:t>
      </w:r>
    </w:p>
    <w:p w14:paraId="3AAED93D" w14:textId="77777777" w:rsidR="00811ADD" w:rsidRPr="00AF2BC5" w:rsidRDefault="00811ADD" w:rsidP="00811ADD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3.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สิทธิ หน้าที่ และความรับผิดชอบของผู้ถือใบแสดงสิทธิ</w:t>
      </w:r>
    </w:p>
    <w:p w14:paraId="60D0C1C4" w14:textId="77777777" w:rsidR="00811ADD" w:rsidRPr="00AF2BC5" w:rsidRDefault="00811ADD" w:rsidP="00811AD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ผู้ออกใบแสดงสิทธิยืนยันว่า สิทธิในใบแสดงสิทธิในผลประโยชน์จากหลักทรัพย์อ้างอิงที่เป็นหลักทรัพย์ต่างประเทศจะตกแก่บุคคลที่มีชื่อปรากฏในสมุดทะเบียนใบแสดงสิทธิ ณ สิ้นวันทำการของ "วันกำหนดสิทธิ" (</w:t>
      </w:r>
      <w:r w:rsidRPr="00AF2BC5">
        <w:rPr>
          <w:rFonts w:asciiTheme="majorBidi" w:hAnsiTheme="majorBidi" w:cstheme="majorBidi"/>
        </w:rPr>
        <w:t xml:space="preserve">Record Date) </w:t>
      </w:r>
      <w:r w:rsidRPr="00AF2BC5">
        <w:rPr>
          <w:rFonts w:asciiTheme="majorBidi" w:hAnsiTheme="majorBidi" w:cstheme="majorBidi"/>
          <w:cs/>
        </w:rPr>
        <w:t>ดังนั้น ผู้ถือใบแสดงสิทธิจะมีสิทธิ หน้าที่ และความรับผิดชอบตามที่ระบุในข้อกำหนดสิทธิและเอกสารแนบท้ายข้อกำหนดนี้ ซึ่งถือเป็นส่วนหนึ่งของข้อกำหนดสิทธินี้ด้วย</w:t>
      </w:r>
    </w:p>
    <w:p w14:paraId="43A6566B" w14:textId="77777777" w:rsidR="00811ADD" w:rsidRPr="00AF2BC5" w:rsidRDefault="00811ADD" w:rsidP="00811AD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3.1 </w:t>
      </w:r>
      <w:r w:rsidRPr="00AF2BC5">
        <w:rPr>
          <w:rFonts w:asciiTheme="majorBidi" w:hAnsiTheme="majorBidi" w:cstheme="majorBidi"/>
          <w:cs/>
        </w:rPr>
        <w:t xml:space="preserve">หน้าที่ของผู้ถือใบแสดงสิทธิผู้ถือใบแสดงสิทธิต้องปฏิบัติตามข้อกำหนดสิทธิและแบบ </w:t>
      </w:r>
      <w:r w:rsidRPr="00AF2BC5">
        <w:rPr>
          <w:rFonts w:asciiTheme="majorBidi" w:hAnsiTheme="majorBidi" w:cstheme="majorBidi"/>
        </w:rPr>
        <w:t xml:space="preserve">69-DR </w:t>
      </w:r>
      <w:r w:rsidRPr="00AF2BC5">
        <w:rPr>
          <w:rFonts w:asciiTheme="majorBidi" w:hAnsiTheme="majorBidi" w:cstheme="majorBidi"/>
          <w:cs/>
        </w:rPr>
        <w:t>ทุกประการ</w:t>
      </w:r>
    </w:p>
    <w:p w14:paraId="5F4E1505" w14:textId="77777777" w:rsidR="00811ADD" w:rsidRPr="00AF2BC5" w:rsidRDefault="00811ADD" w:rsidP="00811AD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3.2 </w:t>
      </w:r>
      <w:r w:rsidRPr="00AF2BC5">
        <w:rPr>
          <w:rFonts w:asciiTheme="majorBidi" w:hAnsiTheme="majorBidi" w:cstheme="majorBidi"/>
          <w:cs/>
        </w:rPr>
        <w:t>สิทธิในการโอนใบแสดงสิทธิในผลประโยชน์จากหลักทรัพย์อ้างอิงที่เป็นหลักทรัพย์ต่างประเทศ</w:t>
      </w:r>
    </w:p>
    <w:p w14:paraId="51894BF7" w14:textId="77777777" w:rsidR="00811ADD" w:rsidRPr="00AF2BC5" w:rsidRDefault="00811ADD" w:rsidP="00811AD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ผู้ถือใบแสดงสิทธิมีสิทธิในการโอนใบแสดงสิทธิตามที่กำหนดไว้ใน พ.ร.บ.หลักทรัพย์ และกฎเกณฑ์ที่เกี่ยวข้อง</w:t>
      </w:r>
    </w:p>
    <w:p w14:paraId="1B3412D5" w14:textId="77777777" w:rsidR="00811ADD" w:rsidRPr="00AF2BC5" w:rsidRDefault="00811ADD" w:rsidP="00811AD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3.3 </w:t>
      </w:r>
      <w:r w:rsidRPr="00AF2BC5">
        <w:rPr>
          <w:rFonts w:asciiTheme="majorBidi" w:hAnsiTheme="majorBidi" w:cstheme="majorBidi"/>
          <w:cs/>
        </w:rPr>
        <w:t>ข้อจำกัดในการโอนใบแสดงสิทธิในผลประโยชน์จากหลักทรัพย์อ้างอิงที่เป็นหลักทรัพย์ต่างประเทศ</w:t>
      </w:r>
    </w:p>
    <w:p w14:paraId="37C32F86" w14:textId="77777777" w:rsidR="00811ADD" w:rsidRPr="00AF2BC5" w:rsidRDefault="00811ADD" w:rsidP="00811AD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ไม่มีข้อจำกัดในการโอนใบแสดงสิทธิในผลประโยชน์จากหลักทรัพย์อ้างอิงที่เป็นหลักทรัพย์ต่างประเทศ</w:t>
      </w:r>
    </w:p>
    <w:p w14:paraId="5602FFB8" w14:textId="77777777" w:rsidR="00811ADD" w:rsidRPr="00AF2BC5" w:rsidRDefault="00811ADD" w:rsidP="00811AD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3.4 </w:t>
      </w:r>
      <w:r w:rsidRPr="00AF2BC5">
        <w:rPr>
          <w:rFonts w:asciiTheme="majorBidi" w:hAnsiTheme="majorBidi" w:cstheme="majorBidi"/>
          <w:cs/>
        </w:rPr>
        <w:t>สิทธิในการได้รับผลประโยชน์จากหลักทรัพย์ต่างประเทศ</w:t>
      </w:r>
    </w:p>
    <w:p w14:paraId="4C192017" w14:textId="77777777" w:rsidR="00811ADD" w:rsidRPr="00AF2BC5" w:rsidRDefault="00811ADD" w:rsidP="00811AD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เมื่อมีการให้สิทธิประโยชน์ เช่น การจ่ายเงินปันผล ผู้ออกใบแสดงสิทธิจะส่งมอบสิทธิประโยชน์ดังกล่าวให้ผู้ถือใบแสดงสิทธิตามที่ระบุในข้อกำหนดสิทธิและเอกสารแนบท้าย</w:t>
      </w:r>
    </w:p>
    <w:p w14:paraId="7AF101EC" w14:textId="77777777" w:rsidR="00811ADD" w:rsidRPr="00AF2BC5" w:rsidRDefault="00811ADD" w:rsidP="00811AD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3.5 </w:t>
      </w:r>
      <w:r w:rsidRPr="00AF2BC5">
        <w:rPr>
          <w:rFonts w:asciiTheme="majorBidi" w:hAnsiTheme="majorBidi" w:cstheme="majorBidi"/>
          <w:cs/>
        </w:rPr>
        <w:t>สิทธิในการได้รับข้อมูล</w:t>
      </w:r>
    </w:p>
    <w:p w14:paraId="0AE3A656" w14:textId="77777777" w:rsidR="00811ADD" w:rsidRPr="00AF2BC5" w:rsidRDefault="00811ADD" w:rsidP="00811AD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ู้ถือใบแสดงสิทธิมีสิทธิได้รับข้อมูลเกี่ยวกับหลักทรัพย์ต่างประเทศตามระเบียบของตลาดหลักทรัพย์ไทย ผ่านช่องทางที่ผู้ลงทุนสามารถเข้าถึงได้ เช่น เว็บไซต์ของตลาดหลักทรัพย์แห่งประเทศไทย รวมถึงการประกาศในเว็บไซต์ของผู้ออกใบแสดงสิทธิ</w:t>
      </w:r>
    </w:p>
    <w:p w14:paraId="5A70DE6C" w14:textId="77777777" w:rsidR="00811ADD" w:rsidRPr="00AF2BC5" w:rsidRDefault="00811ADD" w:rsidP="00811ADD">
      <w:pPr>
        <w:pStyle w:val="current"/>
        <w:rPr>
          <w:rFonts w:asciiTheme="majorBidi" w:hAnsiTheme="majorBidi" w:cstheme="majorBidi"/>
        </w:rPr>
      </w:pPr>
    </w:p>
    <w:p w14:paraId="3711C361" w14:textId="77777777" w:rsidR="00811ADD" w:rsidRPr="00AF2BC5" w:rsidRDefault="00811ADD" w:rsidP="00811ADD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4.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การขอมติและการประชุมผู้ถือใบแสดงสิทธิ</w:t>
      </w:r>
    </w:p>
    <w:p w14:paraId="3F813A87" w14:textId="77777777" w:rsidR="00811ADD" w:rsidRPr="00AF2BC5" w:rsidRDefault="00811ADD" w:rsidP="00811AD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4.1 </w:t>
      </w:r>
      <w:r w:rsidRPr="00AF2BC5">
        <w:rPr>
          <w:rFonts w:asciiTheme="majorBidi" w:hAnsiTheme="majorBidi" w:cstheme="majorBidi"/>
          <w:cs/>
        </w:rPr>
        <w:t>การเรียกประชุม</w:t>
      </w:r>
    </w:p>
    <w:p w14:paraId="5BAF2229" w14:textId="77777777" w:rsidR="00811ADD" w:rsidRPr="00AF2BC5" w:rsidRDefault="00811ADD" w:rsidP="00811AD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นกรณีที่ผู้ออกใบแสดงสิทธิมีความประสงค์ที่จะเรียกประชุมผู้ถือใบแสดงสิทธิในหลักทรัพย์ใดหลักทรัพย์หนึ่ง ผู้ออกใบแสดงสิทธิจะกำหนดวันปิดสมุดทะเบียน</w:t>
      </w:r>
      <w:r w:rsidRPr="00AF2BC5">
        <w:rPr>
          <w:rFonts w:asciiTheme="majorBidi" w:hAnsiTheme="majorBidi" w:cstheme="majorBidi"/>
          <w:spacing w:val="-4"/>
          <w:cs/>
        </w:rPr>
        <w:t>พักการโอนใบแสดงสิทธิในผลประโยชน์ที่เกิดจากหลักทรัพย์อ้างอิงที่เป็นหลักทรัพย์ต่างประเทศ</w:t>
      </w:r>
      <w:r w:rsidRPr="00AF2BC5">
        <w:rPr>
          <w:rFonts w:asciiTheme="majorBidi" w:hAnsiTheme="majorBidi" w:cstheme="majorBidi"/>
          <w:cs/>
        </w:rPr>
        <w:t xml:space="preserve">เพื่อการประชุมผู้ถือใบแสดงสิทธิ หรือวันกำหนดสิทธิและแจ้งไปยังตลาดหลักทรัพย์ไทย ล่วงหน้าไม่น้อยกว่า </w:t>
      </w:r>
      <w:r w:rsidRPr="00AF2BC5">
        <w:rPr>
          <w:rFonts w:asciiTheme="majorBidi" w:hAnsiTheme="majorBidi" w:cstheme="majorBidi"/>
        </w:rPr>
        <w:t xml:space="preserve">5 </w:t>
      </w:r>
      <w:r w:rsidRPr="00AF2BC5">
        <w:rPr>
          <w:rFonts w:asciiTheme="majorBidi" w:hAnsiTheme="majorBidi" w:cstheme="majorBidi"/>
          <w:cs/>
        </w:rPr>
        <w:t>(ห้า) วันทำการ</w:t>
      </w:r>
      <w:r w:rsidRPr="00AF2BC5">
        <w:rPr>
          <w:rFonts w:asciiTheme="majorBidi" w:eastAsia="Times New Roman" w:hAnsiTheme="majorBidi" w:cstheme="majorBidi"/>
          <w:cs/>
        </w:rPr>
        <w:t xml:space="preserve"> รวมถึง</w:t>
      </w:r>
      <w:r w:rsidRPr="00AF2BC5">
        <w:rPr>
          <w:rFonts w:asciiTheme="majorBidi" w:hAnsiTheme="majorBidi" w:cstheme="majorBidi"/>
          <w:cs/>
        </w:rPr>
        <w:t xml:space="preserve">บอกกล่าวผู้ถือใบแสดงสิทธิเป็นหนังสือตามวิธีการที่กำหนดในข้อกำหนดสิทธิฉบับนี้ โดยผู้ออกใบแสดงสิทธิจะต้องจัดให้มีการประชุมผู้ถือใบแสดงสิทธิภายใน </w:t>
      </w:r>
      <w:r w:rsidRPr="00AF2BC5">
        <w:rPr>
          <w:rFonts w:asciiTheme="majorBidi" w:hAnsiTheme="majorBidi" w:cstheme="majorBidi"/>
        </w:rPr>
        <w:t xml:space="preserve">30 </w:t>
      </w:r>
      <w:r w:rsidRPr="00AF2BC5">
        <w:rPr>
          <w:rFonts w:asciiTheme="majorBidi" w:hAnsiTheme="majorBidi" w:cstheme="majorBidi"/>
          <w:cs/>
        </w:rPr>
        <w:t>(สามสิบ) วันนับตั้งแต่วันกำหนดสิทธิ (</w:t>
      </w:r>
      <w:r w:rsidRPr="00AF2BC5">
        <w:rPr>
          <w:rFonts w:asciiTheme="majorBidi" w:hAnsiTheme="majorBidi" w:cstheme="majorBidi"/>
        </w:rPr>
        <w:t>Record Date)</w:t>
      </w:r>
      <w:r w:rsidRPr="00AF2BC5">
        <w:rPr>
          <w:rFonts w:asciiTheme="majorBidi" w:hAnsiTheme="majorBidi" w:cstheme="majorBidi"/>
          <w:cs/>
        </w:rPr>
        <w:t>โดยผู้ออกใบแสดงสิทธิจะส่งหนังสือเรียกประชุมผู้ถือใบแสดงสิทธิให้แก่</w:t>
      </w:r>
      <w:r w:rsidRPr="00AF2BC5">
        <w:rPr>
          <w:rFonts w:asciiTheme="majorBidi" w:hAnsiTheme="majorBidi" w:cstheme="majorBidi"/>
          <w:spacing w:val="4"/>
          <w:cs/>
        </w:rPr>
        <w:t xml:space="preserve">ผู้ถือใบแสดงสิทธิล่วงหน้าเป็นระยะเวลาไม่น้อยกว่า </w:t>
      </w:r>
      <w:r w:rsidRPr="00AF2BC5">
        <w:rPr>
          <w:rFonts w:asciiTheme="majorBidi" w:hAnsiTheme="majorBidi" w:cstheme="majorBidi"/>
          <w:spacing w:val="4"/>
        </w:rPr>
        <w:t xml:space="preserve">7 </w:t>
      </w:r>
      <w:r w:rsidRPr="00AF2BC5">
        <w:rPr>
          <w:rFonts w:asciiTheme="majorBidi" w:hAnsiTheme="majorBidi" w:cstheme="majorBidi"/>
          <w:spacing w:val="4"/>
          <w:cs/>
        </w:rPr>
        <w:t xml:space="preserve">(เจ็ด) วัน แต่ไม่เกิน </w:t>
      </w:r>
      <w:r w:rsidRPr="00AF2BC5">
        <w:rPr>
          <w:rFonts w:asciiTheme="majorBidi" w:hAnsiTheme="majorBidi" w:cstheme="majorBidi"/>
          <w:spacing w:val="4"/>
        </w:rPr>
        <w:t xml:space="preserve">14 </w:t>
      </w:r>
      <w:r w:rsidRPr="00AF2BC5">
        <w:rPr>
          <w:rFonts w:asciiTheme="majorBidi" w:hAnsiTheme="majorBidi" w:cstheme="majorBidi"/>
          <w:spacing w:val="4"/>
          <w:cs/>
        </w:rPr>
        <w:t>(สิบสี่) วัน ก่อนวันประชุมผู้ถือใบแสดงสิทธิใน</w:t>
      </w:r>
      <w:r w:rsidRPr="00AF2BC5">
        <w:rPr>
          <w:rFonts w:asciiTheme="majorBidi" w:hAnsiTheme="majorBidi" w:cstheme="majorBidi"/>
          <w:cs/>
        </w:rPr>
        <w:t>การนี้หนังสือเรียกประชุมผู้ถือใบแสดงสิทธิจะต้องระบุวัน เวลา สถานที่สำหรับการประชุม ระเบียบวาระการประชุม หลักการและเหตุผล ทั้งนี้ ผู้ออกใบแสดงสิทธิจะจัดส่งหนังสือเรียกประชุมผู้ถือใบแสดงสิทธิให้แก่ผู้ถือใบแสดงสิทธิในหลักทรัพย์นั้นทุกรายตามรายชื่อและที่อยู่ซึ่งปรากฏในสมุดทะเบียนผู้ถือใบแสดงสิทธิ</w:t>
      </w:r>
    </w:p>
    <w:p w14:paraId="68BE65EB" w14:textId="77777777" w:rsidR="00811ADD" w:rsidRPr="00AF2BC5" w:rsidRDefault="00811ADD" w:rsidP="00811AD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ในกรณีที่ผู้ถือใบแสดงสิทธิ (ไม่ว่ารายเดียวหรือหลายรายรวมกัน) ซึ่งถือใบแสดงสิทธิในผลประโยชน์ที่เกิดจากหลักทรัพย์อ้างอิงที่เป็นหลักทรัพย์ต่างประเทศนับรวมกันได้ไม่น้อยกว่าร้อยละ 25 (ยี่สิบห้า) ของใบแสดงสิทธิในผลประโยชน์ที่เกิดจากหลักทรัพย์อ้างอิงที่เป็นหลักทรัพย์ต่างประเทศที่ยังมิได้ไถ่ถอนทั้งหมดจะเข้าชื่อกันทำหนังสือขอให้ผู้ออกใบแสดงสิทธิเรียกประชุมผู้ถือใบแสดงสิทธิเมื่อใดก็ได้ แต่ต้องระบุเหตุผลในการที่ขอให้เรียกประชุมให้ชัดเจนในหนังสือดังกล่าว เพื่อให้ผู้ออกใบแสดงสิทธิกำหนดวันปิดสมุดทะเบียนพักการโอนใบแสดงสิทธิในผลประโยชน์ที่เกิดจากหลักทรัพย์อ้างอิงที่เป็นหลักทรัพย์ต่างประเทศเพื่อการประชุมผู้ถือใบแสดงสิทธิ และแจ้งไปยังตลาดหลักทรัพย์ไทย ล่วงหน้าไม่น้อยกว่า </w:t>
      </w:r>
      <w:r w:rsidRPr="00AF2BC5">
        <w:rPr>
          <w:rFonts w:asciiTheme="majorBidi" w:hAnsiTheme="majorBidi" w:cstheme="majorBidi"/>
        </w:rPr>
        <w:t xml:space="preserve">5 </w:t>
      </w:r>
      <w:r w:rsidRPr="00AF2BC5">
        <w:rPr>
          <w:rFonts w:asciiTheme="majorBidi" w:hAnsiTheme="majorBidi" w:cstheme="majorBidi"/>
          <w:cs/>
        </w:rPr>
        <w:t xml:space="preserve">(ห้า) วันทำการ รวมทั้งบอกกล่าวผู้ถือใบแสดงสิทธิเป็นหนังสือตามวิธีการที่กำหนดในข้อกำหนดสิทธิฉบับนี้ ผู้ออกใบแสดงสิทธิจะต้องจัดให้มีการประชุมภายใน </w:t>
      </w:r>
      <w:r w:rsidRPr="00AF2BC5">
        <w:rPr>
          <w:rFonts w:asciiTheme="majorBidi" w:hAnsiTheme="majorBidi" w:cstheme="majorBidi"/>
        </w:rPr>
        <w:t xml:space="preserve">30 </w:t>
      </w:r>
      <w:r w:rsidRPr="00AF2BC5">
        <w:rPr>
          <w:rFonts w:asciiTheme="majorBidi" w:hAnsiTheme="majorBidi" w:cstheme="majorBidi"/>
          <w:cs/>
        </w:rPr>
        <w:t>(สามสิบ) วันนับตั้งแต่วันกำหนดสิทธิโดยผู้ออกใบแสดงสิทธิจะส่งหนังสือเรียกประชุมผู้ถือใบแสดงสิทธิล่วงหน้าเป็นระยะเวลาไม่น้อยกว่า 7 (เจ็ด) วัน แต่ไม่เกิน 14 (สิบสี่) วัน ในการนี้หนังสือเรียกประชุมผู้ถือใบแสดงสิทธิจะต้องระบุวัน เวลา สถานที่สำหรับการประชุม ระเบียบวาระการประชุม หลักการและเหตุผล และผู้ที่ขอให้เรียกประชุม รวมถึง ผู้ออกใบแสดงสิทธิจะจัดส่งหนังสือเรียกประชุมผู้ถือใบแสดงสิทธิ ให้แก่ผู้ถือใบแสดงสิทธิทุกรายตามรายชื่อและที่อยู่ซึ่งปรากฏในสมุดทะเบียนผู้ถือใบแสดงสิทธิ</w:t>
      </w:r>
    </w:p>
    <w:p w14:paraId="6B58DF34" w14:textId="77777777" w:rsidR="00811ADD" w:rsidRPr="00AF2BC5" w:rsidRDefault="00811ADD" w:rsidP="00811AD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ผู้มีสิทธิเข้าร่วมประชุมผู้ถือใบแสดงสิทธิ ประกอบด้วยบุคคลต่างๆ ดังต่อไปนี้</w:t>
      </w:r>
    </w:p>
    <w:p w14:paraId="4B77D13D" w14:textId="77777777" w:rsidR="00811ADD" w:rsidRPr="00AF2BC5" w:rsidRDefault="00811ADD" w:rsidP="00811ADD">
      <w:pPr>
        <w:pStyle w:val="current"/>
        <w:numPr>
          <w:ilvl w:val="0"/>
          <w:numId w:val="6"/>
        </w:numPr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ผู้ออกใบแสดงสิทธิและผู้ถือใบแสดงสิทธิที่มีรายชื่อในสมุดทะเบียนผู้ถือใบแสดงสิทธิ ณ วันกำหนดสิทธิ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(</w:t>
      </w:r>
      <w:r w:rsidRPr="00AF2BC5">
        <w:rPr>
          <w:rFonts w:asciiTheme="majorBidi" w:hAnsiTheme="majorBidi" w:cstheme="majorBidi"/>
        </w:rPr>
        <w:t>Record Date)</w:t>
      </w:r>
    </w:p>
    <w:p w14:paraId="4EA2FB09" w14:textId="77777777" w:rsidR="00811ADD" w:rsidRPr="00AF2BC5" w:rsidRDefault="00811ADD" w:rsidP="00811ADD">
      <w:pPr>
        <w:pStyle w:val="current"/>
        <w:numPr>
          <w:ilvl w:val="0"/>
          <w:numId w:val="6"/>
        </w:numPr>
        <w:rPr>
          <w:rFonts w:asciiTheme="majorBidi" w:hAnsiTheme="majorBidi" w:cstheme="majorBidi"/>
        </w:rPr>
      </w:pPr>
      <w:r w:rsidRPr="00AF2BC5">
        <w:rPr>
          <w:rFonts w:asciiTheme="majorBidi" w:eastAsia="CordiaNew" w:hAnsiTheme="majorBidi" w:cstheme="majorBidi"/>
          <w:cs/>
        </w:rPr>
        <w:t>ผู้ถือใบแสดงสิทธิอาจแต่งตั้งให้ผู้ถือใบแสดงสิทธิรายอื่นหรือบุคคลใดๆ (</w:t>
      </w:r>
      <w:r w:rsidRPr="00AF2BC5">
        <w:rPr>
          <w:rFonts w:asciiTheme="majorBidi" w:eastAsia="CordiaNew" w:hAnsiTheme="majorBidi" w:cstheme="majorBidi"/>
          <w:b/>
          <w:bCs/>
        </w:rPr>
        <w:t>“</w:t>
      </w:r>
      <w:r w:rsidRPr="00AF2BC5">
        <w:rPr>
          <w:rFonts w:asciiTheme="majorBidi" w:eastAsia="CordiaNew" w:hAnsiTheme="majorBidi" w:cstheme="majorBidi"/>
          <w:b/>
          <w:bCs/>
          <w:cs/>
        </w:rPr>
        <w:t>ผู้รับมอบฉันทะ</w:t>
      </w:r>
      <w:r w:rsidRPr="00AF2BC5">
        <w:rPr>
          <w:rFonts w:asciiTheme="majorBidi" w:eastAsia="CordiaNew" w:hAnsiTheme="majorBidi" w:cstheme="majorBidi"/>
          <w:b/>
          <w:bCs/>
        </w:rPr>
        <w:t>”</w:t>
      </w:r>
      <w:r w:rsidRPr="00AF2BC5">
        <w:rPr>
          <w:rFonts w:asciiTheme="majorBidi" w:eastAsia="CordiaNew" w:hAnsiTheme="majorBidi" w:cstheme="majorBidi"/>
          <w:cs/>
        </w:rPr>
        <w:t>) เข้าร่วมประชุมและ</w:t>
      </w:r>
      <w:r w:rsidRPr="00AF2BC5">
        <w:rPr>
          <w:rFonts w:asciiTheme="majorBidi" w:eastAsia="CordiaNew" w:hAnsiTheme="majorBidi" w:cstheme="majorBidi"/>
          <w:cs/>
        </w:rPr>
        <w:br/>
        <w:t>ออกเสียงลงคะแนนแทนตนได้โดยลงนามในหนังสือมอบฉันทะ (ตามแบบที่ผู้ออกใบแสดงสิทธิกำหนดและจัดส่ง</w:t>
      </w:r>
      <w:r w:rsidRPr="00AF2BC5">
        <w:rPr>
          <w:rFonts w:asciiTheme="majorBidi" w:eastAsia="CordiaNew" w:hAnsiTheme="majorBidi" w:cstheme="majorBidi"/>
          <w:cs/>
        </w:rPr>
        <w:br/>
        <w:t>ให้แก่ผู้ออกใบแสดงสิทธิพร้อมกับหนังสือนัดประชุม) ไม่น้อยกว่า 24 (ยี่สิบสี่) ชั่วโมงก่อนเวลานัดประชุม</w:t>
      </w:r>
    </w:p>
    <w:p w14:paraId="5D8554FF" w14:textId="77777777" w:rsidR="00811ADD" w:rsidRPr="00AF2BC5" w:rsidRDefault="00811ADD" w:rsidP="00811ADD">
      <w:pPr>
        <w:pStyle w:val="current"/>
        <w:numPr>
          <w:ilvl w:val="0"/>
          <w:numId w:val="6"/>
        </w:numPr>
        <w:rPr>
          <w:rFonts w:asciiTheme="majorBidi" w:eastAsia="CordiaNew" w:hAnsiTheme="majorBidi" w:cstheme="majorBidi"/>
        </w:rPr>
      </w:pPr>
      <w:r w:rsidRPr="00AF2BC5">
        <w:rPr>
          <w:rFonts w:asciiTheme="majorBidi" w:eastAsia="CordiaNew" w:hAnsiTheme="majorBidi" w:cstheme="majorBidi"/>
          <w:cs/>
        </w:rPr>
        <w:t>ที่ปรึกษาทางการเงิน ที่ปรึกษากฎหมาย หรือบุคคลซึ่งมีส่วนเกี่ยวข้องกับเรื่องที่ที่ประชุมจะพิจารณา ซึ่งได้รับการร้อง</w:t>
      </w:r>
      <w:r w:rsidRPr="00AF2BC5">
        <w:rPr>
          <w:rFonts w:asciiTheme="majorBidi" w:eastAsia="CordiaNew" w:hAnsiTheme="majorBidi" w:cstheme="majorBidi"/>
          <w:cs/>
        </w:rPr>
        <w:br/>
        <w:t>ขอจากผู้ออกใบแสดงสิทธิให้เข้าร่วมประชุมเพื่อทำการชี้แจงและแสดงความเห็นต่อที่ประชุม</w:t>
      </w:r>
    </w:p>
    <w:p w14:paraId="5F1A9479" w14:textId="77777777" w:rsidR="00811ADD" w:rsidRPr="00AF2BC5" w:rsidRDefault="00811ADD" w:rsidP="00811ADD">
      <w:pPr>
        <w:pStyle w:val="current"/>
        <w:numPr>
          <w:ilvl w:val="0"/>
          <w:numId w:val="6"/>
        </w:numPr>
        <w:rPr>
          <w:rFonts w:asciiTheme="majorBidi" w:eastAsia="CordiaNew" w:hAnsiTheme="majorBidi" w:cstheme="majorBidi"/>
        </w:rPr>
      </w:pPr>
      <w:r w:rsidRPr="00AF2BC5">
        <w:rPr>
          <w:rFonts w:asciiTheme="majorBidi" w:eastAsia="CordiaNew" w:hAnsiTheme="majorBidi" w:cstheme="majorBidi"/>
          <w:cs/>
        </w:rPr>
        <w:t>บุคคลใดๆ ที่ประธานในที่ประชุมอนุญาตให้เข้าร่วมประชุมในฐานะผู้สังเกตการณ์</w:t>
      </w:r>
    </w:p>
    <w:p w14:paraId="19BEDDFF" w14:textId="77777777" w:rsidR="00811ADD" w:rsidRPr="00AF2BC5" w:rsidRDefault="00811ADD" w:rsidP="00811ADD">
      <w:pPr>
        <w:pStyle w:val="current"/>
        <w:ind w:left="0"/>
        <w:rPr>
          <w:rFonts w:asciiTheme="majorBidi" w:eastAsia="CordiaNew" w:hAnsiTheme="majorBidi" w:cstheme="majorBidi"/>
        </w:rPr>
      </w:pPr>
    </w:p>
    <w:p w14:paraId="4A5732AA" w14:textId="77777777" w:rsidR="00811ADD" w:rsidRPr="00AF2BC5" w:rsidRDefault="00811ADD" w:rsidP="00811AD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4.3 </w:t>
      </w:r>
      <w:r w:rsidRPr="00AF2BC5">
        <w:rPr>
          <w:rFonts w:asciiTheme="majorBidi" w:hAnsiTheme="majorBidi" w:cstheme="majorBidi"/>
          <w:cs/>
        </w:rPr>
        <w:t>องค์ประชุม</w:t>
      </w:r>
    </w:p>
    <w:p w14:paraId="0E3F71FC" w14:textId="77777777" w:rsidR="00811ADD" w:rsidRPr="00AF2BC5" w:rsidRDefault="00811ADD" w:rsidP="00811AD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  <w:t>ในการประชุมผู้ถือใบแสดงสิทธิในหลักทรัพย์ใดหลักทรัพย์หนึ่งเพื่อพิจารณาและลงมติในเรื่องต่างๆ จะต้องมีผู้ถือใบแสดง</w:t>
      </w:r>
      <w:r w:rsidRPr="00AF2BC5">
        <w:rPr>
          <w:rFonts w:asciiTheme="majorBidi" w:hAnsiTheme="majorBidi" w:cstheme="majorBidi"/>
          <w:cs/>
        </w:rPr>
        <w:br/>
        <w:t xml:space="preserve">สิทธิตั้งแต่ </w:t>
      </w:r>
      <w:r w:rsidRPr="00AF2BC5">
        <w:rPr>
          <w:rFonts w:asciiTheme="majorBidi" w:hAnsiTheme="majorBidi" w:cstheme="majorBidi"/>
        </w:rPr>
        <w:t xml:space="preserve">2 </w:t>
      </w:r>
      <w:r w:rsidRPr="00AF2BC5">
        <w:rPr>
          <w:rFonts w:asciiTheme="majorBidi" w:hAnsiTheme="majorBidi" w:cstheme="majorBidi"/>
          <w:cs/>
        </w:rPr>
        <w:t>(สอง) รายขึ้นไป ซึ่งถือใบแสดงสิทธิในผลประโยชน์ที่เกิดจากหลักทรัพย์อ้างอิงที่เป็นหลักทรัพย์ต่างประเทศ</w:t>
      </w:r>
      <w:r w:rsidRPr="00AF2BC5">
        <w:rPr>
          <w:rFonts w:asciiTheme="majorBidi" w:hAnsiTheme="majorBidi" w:cstheme="majorBidi"/>
          <w:cs/>
        </w:rPr>
        <w:br/>
        <w:t xml:space="preserve">นับรวมกันได้ไม่น้อยกว่าร้อยละ </w:t>
      </w:r>
      <w:r w:rsidRPr="00AF2BC5">
        <w:rPr>
          <w:rFonts w:asciiTheme="majorBidi" w:hAnsiTheme="majorBidi" w:cstheme="majorBidi"/>
        </w:rPr>
        <w:t xml:space="preserve">25 </w:t>
      </w:r>
      <w:r w:rsidRPr="00AF2BC5">
        <w:rPr>
          <w:rFonts w:asciiTheme="majorBidi" w:hAnsiTheme="majorBidi" w:cstheme="majorBidi"/>
          <w:cs/>
        </w:rPr>
        <w:t>(ยี่สิบห้า)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ของจำนวนใบแสดงสิทธิในหลักทรัพย์นั้นที่ยังไม่ได้ไถ่ถอนทั้งหมดเข้าร่วม</w:t>
      </w:r>
      <w:r w:rsidRPr="00AF2BC5">
        <w:rPr>
          <w:rFonts w:asciiTheme="majorBidi" w:hAnsiTheme="majorBidi" w:cstheme="majorBidi"/>
          <w:cs/>
        </w:rPr>
        <w:br/>
        <w:t>ประชุมจึงจะครบเป็นองค์ประชุม ในกรณีที่มีการนัดประชุมผู้ถือใบแสดงสิทธิใหม่ เนื่องจากมีผู้ถือใบแสดงสิทธิเข้าร่วม</w:t>
      </w:r>
      <w:r w:rsidRPr="00AF2BC5">
        <w:rPr>
          <w:rFonts w:asciiTheme="majorBidi" w:hAnsiTheme="majorBidi" w:cstheme="majorBidi"/>
          <w:cs/>
        </w:rPr>
        <w:br/>
        <w:t>ประชุมครั้งก่อนไม่ครบเป็นองค์ประชุมตามที่กำหนดไว้ข้างต้น องค์ประชุมสำหรับการประชุมครั้งใหม่นี้จะต้อง</w:t>
      </w:r>
      <w:r w:rsidRPr="00AF2BC5">
        <w:rPr>
          <w:rFonts w:asciiTheme="majorBidi" w:hAnsiTheme="majorBidi" w:cstheme="majorBidi"/>
          <w:cs/>
        </w:rPr>
        <w:br/>
        <w:t xml:space="preserve">ประกอบด้วยผู้ถือใบแสดงสิทธิตั้งแต่ </w:t>
      </w:r>
      <w:r w:rsidRPr="00AF2BC5">
        <w:rPr>
          <w:rFonts w:asciiTheme="majorBidi" w:hAnsiTheme="majorBidi" w:cstheme="majorBidi"/>
        </w:rPr>
        <w:t xml:space="preserve">2 </w:t>
      </w:r>
      <w:r w:rsidRPr="00AF2BC5">
        <w:rPr>
          <w:rFonts w:asciiTheme="majorBidi" w:hAnsiTheme="majorBidi" w:cstheme="majorBidi"/>
          <w:cs/>
        </w:rPr>
        <w:t>(สอง) รายขึ้นไปเข้าร่วมประชุม ไม่ว่าจะถือใบแสดงสิทธิในผลประโยชน์ที่เกิดจาก</w:t>
      </w:r>
      <w:r w:rsidRPr="00AF2BC5">
        <w:rPr>
          <w:rFonts w:asciiTheme="majorBidi" w:hAnsiTheme="majorBidi" w:cstheme="majorBidi"/>
          <w:cs/>
        </w:rPr>
        <w:br/>
        <w:t>หลักทรัพย์อ้างอิงที่เป็นหลักทรัพย์ต่างประเทศเป็นจำนวนเท่าใด</w:t>
      </w:r>
    </w:p>
    <w:p w14:paraId="33049C4D" w14:textId="77777777" w:rsidR="00811ADD" w:rsidRPr="00AF2BC5" w:rsidRDefault="00811ADD" w:rsidP="00811ADD">
      <w:pPr>
        <w:pStyle w:val="current"/>
        <w:rPr>
          <w:rFonts w:asciiTheme="majorBidi" w:hAnsiTheme="majorBidi" w:cstheme="majorBidi"/>
        </w:rPr>
      </w:pPr>
    </w:p>
    <w:p w14:paraId="52ED01F3" w14:textId="77777777" w:rsidR="00811ADD" w:rsidRPr="00AF2BC5" w:rsidRDefault="00811ADD" w:rsidP="00811AD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4.4 </w:t>
      </w:r>
      <w:r w:rsidRPr="00AF2BC5">
        <w:rPr>
          <w:rFonts w:asciiTheme="majorBidi" w:hAnsiTheme="majorBidi" w:cstheme="majorBidi"/>
          <w:cs/>
        </w:rPr>
        <w:t>ประธานในที่ประชุม</w:t>
      </w:r>
    </w:p>
    <w:p w14:paraId="6970A828" w14:textId="77777777" w:rsidR="00811ADD" w:rsidRPr="00AF2BC5" w:rsidRDefault="00811ADD" w:rsidP="00811AD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ผู้ออกใบแสดงสิทธิ หรือผู้ที่ได้รับมอบหมายจะเป็นประธานในที่ประชุม หากไม่มาภายใน </w:t>
      </w:r>
      <w:r w:rsidRPr="00AF2BC5">
        <w:rPr>
          <w:rFonts w:asciiTheme="majorBidi" w:hAnsiTheme="majorBidi" w:cstheme="majorBidi"/>
        </w:rPr>
        <w:t xml:space="preserve">45 </w:t>
      </w:r>
      <w:r w:rsidRPr="00AF2BC5">
        <w:rPr>
          <w:rFonts w:asciiTheme="majorBidi" w:hAnsiTheme="majorBidi" w:cstheme="majorBidi"/>
          <w:cs/>
        </w:rPr>
        <w:t>นาที ให้ที่ประชุมเลือกผู้ถือใบแสดงสิทธิรายหนึ่งเป็นประธาน</w:t>
      </w:r>
    </w:p>
    <w:p w14:paraId="21F0016A" w14:textId="77777777" w:rsidR="00811ADD" w:rsidRPr="00AF2BC5" w:rsidRDefault="00811ADD" w:rsidP="00811ADD">
      <w:pPr>
        <w:pStyle w:val="current"/>
        <w:rPr>
          <w:rFonts w:asciiTheme="majorBidi" w:hAnsiTheme="majorBidi" w:cstheme="majorBidi"/>
        </w:rPr>
      </w:pPr>
    </w:p>
    <w:p w14:paraId="0F731527" w14:textId="77777777" w:rsidR="00811ADD" w:rsidRPr="00AF2BC5" w:rsidRDefault="00811ADD" w:rsidP="00811AD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4.5 </w:t>
      </w:r>
      <w:r w:rsidRPr="00AF2BC5">
        <w:rPr>
          <w:rFonts w:asciiTheme="majorBidi" w:hAnsiTheme="majorBidi" w:cstheme="majorBidi"/>
          <w:cs/>
        </w:rPr>
        <w:t>การเลื่อนประชุม</w:t>
      </w:r>
    </w:p>
    <w:p w14:paraId="4CFF443F" w14:textId="77777777" w:rsidR="00811ADD" w:rsidRPr="00AF2BC5" w:rsidRDefault="00811ADD" w:rsidP="00811AD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4.5.1 </w:t>
      </w:r>
      <w:r w:rsidRPr="00AF2BC5">
        <w:rPr>
          <w:rFonts w:asciiTheme="majorBidi" w:hAnsiTheme="majorBidi" w:cstheme="majorBidi"/>
          <w:cs/>
        </w:rPr>
        <w:t xml:space="preserve">ในกรณีที่มีการจัดประชุมผู้ถือใบแสดงสิทธิ และเมื่อเวลาผ่านไป </w:t>
      </w:r>
      <w:r w:rsidRPr="00AF2BC5">
        <w:rPr>
          <w:rFonts w:asciiTheme="majorBidi" w:hAnsiTheme="majorBidi" w:cstheme="majorBidi"/>
        </w:rPr>
        <w:t xml:space="preserve">45 </w:t>
      </w:r>
      <w:r w:rsidRPr="00AF2BC5">
        <w:rPr>
          <w:rFonts w:asciiTheme="majorBidi" w:hAnsiTheme="majorBidi" w:cstheme="majorBidi"/>
          <w:cs/>
        </w:rPr>
        <w:t>นาทีแล้วยังไม่มีผู้ถือใบแสดงสิทธิเข้าร่วมประชุมครบองค์ประชุม</w:t>
      </w:r>
    </w:p>
    <w:p w14:paraId="77E9FEDF" w14:textId="77777777" w:rsidR="00811ADD" w:rsidRPr="00AF2BC5" w:rsidRDefault="00811ADD" w:rsidP="00811ADD">
      <w:pPr>
        <w:pStyle w:val="current"/>
        <w:ind w:left="0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4.5.1.1 </w:t>
      </w:r>
      <w:r w:rsidRPr="00AF2BC5">
        <w:rPr>
          <w:rFonts w:asciiTheme="majorBidi" w:hAnsiTheme="majorBidi" w:cstheme="majorBidi"/>
          <w:cs/>
        </w:rPr>
        <w:t xml:space="preserve">หากผู้ออกใบแสดงสิทธิเป็นฝ่ายเรียกประชุม ให้ทำการนัดประชุมใหม่ โดยการประชุมครั้งใหม่นั้นจะต้องถูกจัดขึ้นภายในระยะเวลาไม่น้อยกว่า </w:t>
      </w:r>
      <w:r w:rsidRPr="00AF2BC5">
        <w:rPr>
          <w:rFonts w:asciiTheme="majorBidi" w:hAnsiTheme="majorBidi" w:cstheme="majorBidi"/>
        </w:rPr>
        <w:t xml:space="preserve">7 </w:t>
      </w:r>
      <w:r w:rsidRPr="00AF2BC5">
        <w:rPr>
          <w:rFonts w:asciiTheme="majorBidi" w:hAnsiTheme="majorBidi" w:cstheme="majorBidi"/>
          <w:cs/>
        </w:rPr>
        <w:t xml:space="preserve">วัน แต่ไม่เกิน </w:t>
      </w:r>
      <w:r w:rsidRPr="00AF2BC5">
        <w:rPr>
          <w:rFonts w:asciiTheme="majorBidi" w:hAnsiTheme="majorBidi" w:cstheme="majorBidi"/>
        </w:rPr>
        <w:t>14</w:t>
      </w:r>
      <w:r w:rsidRPr="00AF2BC5">
        <w:rPr>
          <w:rFonts w:asciiTheme="majorBidi" w:hAnsiTheme="majorBidi" w:cstheme="majorBidi"/>
          <w:cs/>
        </w:rPr>
        <w:t xml:space="preserve"> วัน จากวันประชุมเดิม เว้นแต่ผู้ออกใบแสดงสิทธิมีความเห็นว่าไม่ควรจัดการประชุมใหม่ ทั้งนี้ วาระการประชุมครั้งใหม่จะต้องเป็นวาระเดียวกับที่ถูกบรรจุในการประชุมที่ถูกระงับไป</w:t>
      </w:r>
    </w:p>
    <w:p w14:paraId="66E3B6FB" w14:textId="77777777" w:rsidR="00811ADD" w:rsidRPr="00AF2BC5" w:rsidRDefault="00811ADD" w:rsidP="00811AD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4.5.1.2 </w:t>
      </w:r>
      <w:r w:rsidRPr="00AF2BC5">
        <w:rPr>
          <w:rFonts w:asciiTheme="majorBidi" w:hAnsiTheme="majorBidi" w:cstheme="majorBidi"/>
          <w:cs/>
        </w:rPr>
        <w:t>หากการประชุมถูกเรียกตามคำขอของผู้ถือใบแสดงสิทธิ การประชุมจะถูกระงับและจะไม่มีการนัดประชุมใหม่</w:t>
      </w:r>
    </w:p>
    <w:p w14:paraId="48EFB2B2" w14:textId="77777777" w:rsidR="00811ADD" w:rsidRPr="00AF2BC5" w:rsidRDefault="00811ADD" w:rsidP="00811AD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4.5.1.3 </w:t>
      </w:r>
      <w:r w:rsidRPr="00AF2BC5">
        <w:rPr>
          <w:rFonts w:asciiTheme="majorBidi" w:hAnsiTheme="majorBidi" w:cstheme="majorBidi"/>
          <w:cs/>
        </w:rPr>
        <w:t>หากการประชุมครั้งใหม่ (หมายถึงการประชุมที่เลื่อนจากการประชุมเดิมที่ขาดองค์ประชุม) ยังคงมีผู้ถือใบแสดงสิทธิเข้าร่วมไม่ครบองค์ประชุม จะไม่มีการเรียกประชุมใหม่อีก</w:t>
      </w:r>
    </w:p>
    <w:p w14:paraId="2EA725A4" w14:textId="77777777" w:rsidR="00811ADD" w:rsidRPr="00AF2BC5" w:rsidRDefault="00811ADD" w:rsidP="00811AD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4.5.2 </w:t>
      </w:r>
      <w:r w:rsidRPr="00AF2BC5">
        <w:rPr>
          <w:rFonts w:asciiTheme="majorBidi" w:hAnsiTheme="majorBidi" w:cstheme="majorBidi"/>
          <w:cs/>
        </w:rPr>
        <w:t xml:space="preserve">ผู้ออกใบแสดงสิทธิต้องส่งหนังสือเรียกประชุมใหม่ให้แก่ผู้ถือใบแสดงสิทธิ โดยส่งไปยังที่อยู่ตามรายชื่อที่ได้จัดส่งหนังสือเรียกประชุมในครั้งก่อนล่วงหน้าไม่น้อยกว่า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>วัน ก่อนวันประชุม (ไม่นับวันที่ส่งและวันประชุม) ทั้งนี้ หนังสือเรียกประชุมจะต้องระบุวัน เวลา สถานที่ ระเบียบวาระการประชุม และจำนวนองค์ประชุมที่ต้องการสำหรับการประชุมครั้งใหม่</w:t>
      </w:r>
    </w:p>
    <w:p w14:paraId="5D5BC949" w14:textId="77777777" w:rsidR="00811ADD" w:rsidRPr="00AF2BC5" w:rsidRDefault="00811ADD" w:rsidP="00811AD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4.6 </w:t>
      </w:r>
      <w:r w:rsidRPr="00AF2BC5">
        <w:rPr>
          <w:rFonts w:asciiTheme="majorBidi" w:hAnsiTheme="majorBidi" w:cstheme="majorBidi"/>
          <w:cs/>
        </w:rPr>
        <w:t>มติที่ประชุม</w:t>
      </w:r>
    </w:p>
    <w:p w14:paraId="2545E504" w14:textId="77777777" w:rsidR="00811ADD" w:rsidRPr="00AF2BC5" w:rsidRDefault="00811ADD" w:rsidP="00811AD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4.6.1 การลงมติในเรื่องต่างๆ ของที่ประชุมผู้ถือใบแสดงสิทธิ ให้ตัดสินโดยการลงคะแนนเสียง ซึ่งผู้ถือใบแสดงสิทธิหรือ</w:t>
      </w:r>
      <w:r w:rsidRPr="00AF2BC5">
        <w:rPr>
          <w:rFonts w:asciiTheme="majorBidi" w:hAnsiTheme="majorBidi" w:cstheme="majorBidi"/>
          <w:cs/>
        </w:rPr>
        <w:br/>
        <w:t>ผู้รับมอบฉันทะแต่ละรายจะมีคะแนนเสียงเท่ากับจำนวนใบแสดงสิทธิในผลประโยชน์ที่เกิดจากหลักทรัพย์อ้างอิงที่</w:t>
      </w:r>
      <w:r w:rsidRPr="00AF2BC5">
        <w:rPr>
          <w:rFonts w:asciiTheme="majorBidi" w:hAnsiTheme="majorBidi" w:cstheme="majorBidi"/>
          <w:cs/>
        </w:rPr>
        <w:br/>
        <w:t>เป็นหลักทรัพย์ต่างประเทศที่ตนถืออยู่ โดยให้ถือว่าใบแสดงสิทธิในผลประโยชน์ที่เกิดจากหลักทรัพย์อ้างอิงที่เป็น</w:t>
      </w:r>
      <w:r w:rsidRPr="00AF2BC5">
        <w:rPr>
          <w:rFonts w:asciiTheme="majorBidi" w:hAnsiTheme="majorBidi" w:cstheme="majorBidi"/>
          <w:cs/>
        </w:rPr>
        <w:br/>
        <w:t xml:space="preserve">หลักทรัพย์ต่างประเทศ </w:t>
      </w:r>
      <w:r w:rsidRPr="00AF2BC5">
        <w:rPr>
          <w:rFonts w:asciiTheme="majorBidi" w:hAnsiTheme="majorBidi" w:cstheme="majorBidi"/>
        </w:rPr>
        <w:t>1</w:t>
      </w:r>
      <w:r w:rsidRPr="00AF2BC5">
        <w:rPr>
          <w:rFonts w:asciiTheme="majorBidi" w:hAnsiTheme="majorBidi" w:cstheme="majorBidi"/>
          <w:cs/>
        </w:rPr>
        <w:t xml:space="preserve"> หน่วย มี </w:t>
      </w:r>
      <w:r w:rsidRPr="00AF2BC5">
        <w:rPr>
          <w:rFonts w:asciiTheme="majorBidi" w:hAnsiTheme="majorBidi" w:cstheme="majorBidi"/>
        </w:rPr>
        <w:t xml:space="preserve">1 </w:t>
      </w:r>
      <w:r w:rsidRPr="00AF2BC5">
        <w:rPr>
          <w:rFonts w:asciiTheme="majorBidi" w:hAnsiTheme="majorBidi" w:cstheme="majorBidi"/>
          <w:cs/>
        </w:rPr>
        <w:t>เสียง ในกรณีที่คะแนนเสียงเท่ากัน ให้ประธานในที่ประชุมออก</w:t>
      </w:r>
      <w:r w:rsidRPr="00AF2BC5">
        <w:rPr>
          <w:rFonts w:asciiTheme="majorBidi" w:hAnsiTheme="majorBidi" w:cstheme="majorBidi"/>
          <w:cs/>
        </w:rPr>
        <w:br/>
        <w:t>เสียงเพิ่มขึ้นอีกเสียงหนึ่งเป็นเสียงชี้ขาด เพิ่มจากคะแนนเสียงที่ประธานในที่ประชุมอาจมีอยู่แล้วในฐานะที่ตนเป็นผู้</w:t>
      </w:r>
      <w:r w:rsidRPr="00AF2BC5">
        <w:rPr>
          <w:rFonts w:asciiTheme="majorBidi" w:hAnsiTheme="majorBidi" w:cstheme="majorBidi"/>
          <w:cs/>
        </w:rPr>
        <w:br/>
        <w:t>ถือใบแสดงสิทธิหรือผู้รับมอบฉันทะ</w:t>
      </w:r>
    </w:p>
    <w:p w14:paraId="056F88B9" w14:textId="77777777" w:rsidR="00811ADD" w:rsidRPr="00AF2BC5" w:rsidRDefault="00811ADD" w:rsidP="00811AD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  <w:t>4.6.2 มติของที่ประชุมผู้ถือใบแสดงสิทธิในเรื่องต่างๆ จะต้องเป็นมติโดยคะแนนเสียงข้างมากของจำนวนเสียงทั้งหมด</w:t>
      </w:r>
      <w:r w:rsidRPr="00AF2BC5">
        <w:rPr>
          <w:rFonts w:asciiTheme="majorBidi" w:hAnsiTheme="majorBidi" w:cstheme="majorBidi"/>
          <w:cs/>
        </w:rPr>
        <w:br/>
        <w:t>ของผู้ถือใบแสดงสิทธิที่มาประชุมและออกเสียงลงคะแนน</w:t>
      </w:r>
    </w:p>
    <w:p w14:paraId="22DCD283" w14:textId="77777777" w:rsidR="00811ADD" w:rsidRPr="00AF2BC5" w:rsidRDefault="00811ADD" w:rsidP="00811AD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  <w:t>4.6.3 ผู้ถือใบแสดงสิทธิรายใดมีส่วนได้เสียเป็นพิเศษในเรื่องใดที่จะพิจารณาในที่ประชุมผู้ถือใบแสดงสิทธิ จะไม่มีสิทธิ</w:t>
      </w:r>
      <w:r w:rsidRPr="00AF2BC5">
        <w:rPr>
          <w:rFonts w:asciiTheme="majorBidi" w:hAnsiTheme="majorBidi" w:cstheme="majorBidi"/>
          <w:cs/>
        </w:rPr>
        <w:br/>
        <w:t>ออกเสียงลงคะแนนในเรื่องนั้นๆ</w:t>
      </w:r>
    </w:p>
    <w:p w14:paraId="0C84B300" w14:textId="77777777" w:rsidR="00811ADD" w:rsidRPr="00AF2BC5" w:rsidRDefault="00811ADD" w:rsidP="00811AD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นอกจากบุคคลตามวรรคหนึ่งแล้ว บุคคลดังต่อไปนี้ ไม่มีสิทธิออกเสียงในที่ประชุม</w:t>
      </w:r>
    </w:p>
    <w:p w14:paraId="59D3BE72" w14:textId="77777777" w:rsidR="00811ADD" w:rsidRPr="00AF2BC5" w:rsidRDefault="00811ADD" w:rsidP="00811AD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  <w:t>(ก) ผู้ออกใบแสดงสิทธิ</w:t>
      </w:r>
    </w:p>
    <w:p w14:paraId="2B3E0524" w14:textId="77777777" w:rsidR="00811ADD" w:rsidRPr="00AF2BC5" w:rsidRDefault="00811ADD" w:rsidP="00811AD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  <w:t>(ข) บริษัทใหญ่และบริษัทย่อยของผู้ออกใบแสดงสิทธิ</w:t>
      </w:r>
    </w:p>
    <w:p w14:paraId="0557F4DF" w14:textId="77777777" w:rsidR="00811ADD" w:rsidRPr="00AF2BC5" w:rsidRDefault="00811ADD" w:rsidP="00811ADD">
      <w:pPr>
        <w:pStyle w:val="current"/>
        <w:rPr>
          <w:rFonts w:asciiTheme="majorBidi" w:eastAsia="CordiaNew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  <w:t xml:space="preserve">ทั้งนี้ ความหมายของ </w:t>
      </w: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บริษัทใหญ่</w:t>
      </w:r>
      <w:r w:rsidRPr="00AF2BC5">
        <w:rPr>
          <w:rFonts w:asciiTheme="majorBidi" w:hAnsiTheme="majorBidi" w:cstheme="majorBidi"/>
        </w:rPr>
        <w:t>”</w:t>
      </w:r>
      <w:r w:rsidRPr="00AF2BC5">
        <w:rPr>
          <w:rFonts w:asciiTheme="majorBidi" w:hAnsiTheme="majorBidi" w:cstheme="majorBidi"/>
          <w:cs/>
        </w:rPr>
        <w:t xml:space="preserve"> และ </w:t>
      </w: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บริษัทย่อย</w:t>
      </w:r>
      <w:r w:rsidRPr="00AF2BC5">
        <w:rPr>
          <w:rFonts w:asciiTheme="majorBidi" w:hAnsiTheme="majorBidi" w:cstheme="majorBidi"/>
        </w:rPr>
        <w:t>”</w:t>
      </w:r>
      <w:r w:rsidRPr="00AF2BC5">
        <w:rPr>
          <w:rFonts w:asciiTheme="majorBidi" w:hAnsiTheme="majorBidi" w:cstheme="majorBidi"/>
          <w:cs/>
        </w:rPr>
        <w:t xml:space="preserve"> ให้เป็นไปตามประกาศคณะกรรมการ ก.ล.ต. ว่าด้วยการ</w:t>
      </w:r>
      <w:r w:rsidRPr="00AF2BC5">
        <w:rPr>
          <w:rFonts w:asciiTheme="majorBidi" w:hAnsiTheme="majorBidi" w:cstheme="majorBidi"/>
          <w:cs/>
        </w:rPr>
        <w:br/>
      </w:r>
      <w:r w:rsidRPr="00AF2BC5">
        <w:rPr>
          <w:rFonts w:asciiTheme="majorBidi" w:eastAsia="CordiaNew" w:hAnsiTheme="majorBidi" w:cstheme="majorBidi"/>
          <w:cs/>
        </w:rPr>
        <w:t>กำหนดบทนิยามในประกาศเกี่ยวกับการออกและเสนอขายหลักทรัพย์</w:t>
      </w:r>
    </w:p>
    <w:p w14:paraId="1A59CABB" w14:textId="77777777" w:rsidR="00811ADD" w:rsidRPr="00AF2BC5" w:rsidRDefault="00811ADD" w:rsidP="00811ADD">
      <w:pPr>
        <w:pStyle w:val="current"/>
        <w:jc w:val="lef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4.7 </w:t>
      </w:r>
      <w:r w:rsidRPr="00AF2BC5">
        <w:rPr>
          <w:rFonts w:asciiTheme="majorBidi" w:hAnsiTheme="majorBidi" w:cstheme="majorBidi"/>
          <w:cs/>
        </w:rPr>
        <w:t>รายงานการประชุม</w:t>
      </w:r>
      <w:r w:rsidRPr="00AF2BC5">
        <w:rPr>
          <w:rFonts w:asciiTheme="majorBidi" w:hAnsiTheme="majorBidi" w:cstheme="majorBidi"/>
        </w:rPr>
        <w:br/>
      </w:r>
      <w:r w:rsidRPr="00AF2BC5">
        <w:rPr>
          <w:rFonts w:asciiTheme="majorBidi" w:hAnsiTheme="majorBidi" w:cstheme="majorBidi"/>
          <w:cs/>
        </w:rPr>
        <w:t xml:space="preserve">ผู้ออกใบแสดงสิทธิต้องจัดทำรายงานการประชุมภายใน </w:t>
      </w:r>
      <w:r w:rsidRPr="00AF2BC5">
        <w:rPr>
          <w:rFonts w:asciiTheme="majorBidi" w:hAnsiTheme="majorBidi" w:cstheme="majorBidi"/>
        </w:rPr>
        <w:t xml:space="preserve">14 </w:t>
      </w:r>
      <w:r w:rsidRPr="00AF2BC5">
        <w:rPr>
          <w:rFonts w:asciiTheme="majorBidi" w:hAnsiTheme="majorBidi" w:cstheme="majorBidi"/>
          <w:cs/>
        </w:rPr>
        <w:t>วันนับจากวันประชุม และเปิดเผยรายงานผ่านระบบสารสนเทศของตลาดหลักทรัพย์ไทย รวมถึงเว็บไซต์ของผู้ออกใบแสดงสิทธิ โดยเก็บต้นฉบับไว้ที่สำนักงานใหญ่เพื่อให้ผู้ถือใบแสดงสิทธิตรวจสอบได้</w:t>
      </w:r>
    </w:p>
    <w:p w14:paraId="01C338DC" w14:textId="77777777" w:rsidR="00811ADD" w:rsidRPr="00AF2BC5" w:rsidRDefault="00811ADD" w:rsidP="00811ADD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5.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ข้อกำหนดและเงื่อนไขในการออกและการไถ่ถอนใบแสดงสิทธิในผลประโยชน์จากหลักทรัพย์อ้างอิงที่เป็นหลักทรัพย์ต่างประเทศ</w:t>
      </w:r>
    </w:p>
    <w:p w14:paraId="396909FE" w14:textId="77777777" w:rsidR="00811ADD" w:rsidRPr="00AF2BC5" w:rsidRDefault="00811ADD" w:rsidP="00811AD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ข้อกำหนดและเงื่อนไขเกี่ยวกับใบแสดงสิทธิในผลประโยชน์ที่อ้างอิงหลักทรัพย์ต่างประเทศจะอยู่ในระบบไร้ใบหลักทรัพย์ โดยมีรายละเอียดดังนี้:</w:t>
      </w:r>
    </w:p>
    <w:p w14:paraId="0DB1265A" w14:textId="77777777" w:rsidR="00811ADD" w:rsidRPr="00AF2BC5" w:rsidRDefault="00811ADD" w:rsidP="00811AD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</w:rPr>
        <w:t>5.1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สำหรับนักลงทุนที่ต้องการซื้อใบแสดงสิทธิในผลประโยชน์จากหลักทรัพย์อ้างอิงที่เป็นหลักทรัพย์ต่างประเทศโดยตรงจาก   ผู้ออกผ่านการซื้อในตลาดหลักทรัพย์ไทย การดำเนินการต่าง ๆ เช่น การบันทึกชื่อ การออกใบแสดงสิทธิ และระยะเวลาการส่งมอบ จะเป็นไปตามหลักเกณฑ์ที่หน่วยงานกำกับดูแลหรือหน่วยงานที่เกี่ยวข้อง (รวมถึงตลาดหลักทรัพย์ไทย) กำหนด</w:t>
      </w:r>
    </w:p>
    <w:p w14:paraId="60190357" w14:textId="77777777" w:rsidR="00811ADD" w:rsidRPr="00AF2BC5" w:rsidRDefault="00811ADD" w:rsidP="00811AD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</w:rPr>
        <w:t>5.2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สำหรับผู้ถือใบแสดงสิทธิที่ต้องการไถ่ถอนใบแสดงสิทธิในผลประโยชน์จากหลักทรัพย์อ้างอิงที่เป็นหลักทรัพย์ต่างประเทศ ผู้ถือใบแสดงสิทธิต้องแจ้งความประสงค์พร้อมเอกสารประกอบการไถ่ถอนและปฏิบัติตามหลักเกณฑ์ที่ผู้ออกใบแสดงสิทธิกำหนด ซึ่งถือเป็นส่วนหนึ่งของข้อกำหนดสิทธิ</w:t>
      </w:r>
    </w:p>
    <w:p w14:paraId="3AA206BC" w14:textId="77777777" w:rsidR="00811ADD" w:rsidRPr="00AF2BC5" w:rsidRDefault="00811ADD" w:rsidP="00811AD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ในกรณีที่ขั้นตอนการส่งมอบเป็นเงินสดตรงกับวันกำหนดสิทธิประโยชน์ของหลักทรัพย์ต่างประเทศ ผู้ออกใบแสดงสิทธิมีสิทธิที่จะปฏิเสธคำขอไถ่ถอนของผู้ถือใบแสดงสิทธิ</w:t>
      </w:r>
    </w:p>
    <w:p w14:paraId="74E923E0" w14:textId="77777777" w:rsidR="00811ADD" w:rsidRPr="00AF2BC5" w:rsidRDefault="00811ADD" w:rsidP="00811ADD">
      <w:pPr>
        <w:pStyle w:val="current"/>
        <w:rPr>
          <w:rFonts w:asciiTheme="majorBidi" w:hAnsiTheme="majorBidi" w:cstheme="majorBidi"/>
          <w:b/>
          <w:bCs/>
          <w:u w:val="single"/>
        </w:rPr>
      </w:pPr>
      <w:r w:rsidRPr="00AF2BC5">
        <w:rPr>
          <w:rFonts w:asciiTheme="majorBidi" w:hAnsiTheme="majorBidi" w:cstheme="majorBidi"/>
          <w:b/>
          <w:bCs/>
        </w:rPr>
        <w:t xml:space="preserve">6.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ข้อกำหนดและเงื่อนไขในการเพิกถอนใบแสดงสิทธิในผลประโยชน์ที่เกิดจากหลักทรัพย์อ้างอิงที่เป็นหลักทรัพย์ต่างประเทศออกจากตลาดหลักทรัพย์ไทยและการยกเลิกใบแสดงสิทธิ</w:t>
      </w:r>
    </w:p>
    <w:p w14:paraId="2F123074" w14:textId="77777777" w:rsidR="00811ADD" w:rsidRPr="00AF2BC5" w:rsidRDefault="00811ADD" w:rsidP="00811AD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6.1 </w:t>
      </w:r>
      <w:r w:rsidRPr="00AF2BC5">
        <w:rPr>
          <w:rFonts w:asciiTheme="majorBidi" w:hAnsiTheme="majorBidi" w:cstheme="majorBidi"/>
          <w:cs/>
        </w:rPr>
        <w:t>การเพิกถอนใบแสดงสิทธิในผลประโยชน์จากหลักทรัพย์อ้างอิงที่เป็นหลักทรัพย์ต่างประเทศออกจากตลาดหลักทรัพย์ไทยหากผู้ออกใบแสดงสิทธิต้องการเพิกถอนใบแสดงสิทธิ ผู้ออกจะดำเนินการดังนี้:</w:t>
      </w:r>
    </w:p>
    <w:p w14:paraId="67D99127" w14:textId="77777777" w:rsidR="00811ADD" w:rsidRPr="00AF2BC5" w:rsidRDefault="00811ADD" w:rsidP="00811AD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6.1.1 </w:t>
      </w:r>
      <w:r w:rsidRPr="00AF2BC5">
        <w:rPr>
          <w:rFonts w:asciiTheme="majorBidi" w:hAnsiTheme="majorBidi" w:cstheme="majorBidi"/>
          <w:cs/>
        </w:rPr>
        <w:t>แจ้งการเพิกถอนต่อตลาดหลักทรัพย์ไทยในวันทำการที่กำหนดหรือตามเวลาที่ตลาดหลักทรัพย์ไทยระบุ</w:t>
      </w:r>
    </w:p>
    <w:p w14:paraId="20A27C28" w14:textId="77777777" w:rsidR="00811ADD" w:rsidRPr="00AF2BC5" w:rsidRDefault="00811ADD" w:rsidP="00811AD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6.1.2 </w:t>
      </w:r>
      <w:r w:rsidRPr="00AF2BC5">
        <w:rPr>
          <w:rFonts w:asciiTheme="majorBidi" w:hAnsiTheme="majorBidi" w:cstheme="majorBidi"/>
          <w:cs/>
        </w:rPr>
        <w:t xml:space="preserve">จัดให้มีกระบวนการขายหรือการซื้อคืนใบแสดงสิทธิโดยมีระยะเวลาไม่น้อยกว่า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 xml:space="preserve">เดือนก่อนการเพิกถอน และไม่น้อยกว่า </w:t>
      </w:r>
      <w:r w:rsidRPr="00AF2BC5">
        <w:rPr>
          <w:rFonts w:asciiTheme="majorBidi" w:hAnsiTheme="majorBidi" w:cstheme="majorBidi"/>
        </w:rPr>
        <w:t xml:space="preserve">1 </w:t>
      </w:r>
      <w:r w:rsidRPr="00AF2BC5">
        <w:rPr>
          <w:rFonts w:asciiTheme="majorBidi" w:hAnsiTheme="majorBidi" w:cstheme="majorBidi"/>
          <w:cs/>
        </w:rPr>
        <w:t>เดือนหลังการเพิกถอน หรือจนกว่าผู้ออกใบแสดงสิทธิจะซื้อคืนใบแสดงสิทธิจนหมด หรือได้รับความเห็นชอบจากตลาดหลักทรัพย์ไทย</w:t>
      </w:r>
    </w:p>
    <w:p w14:paraId="1481CF18" w14:textId="77777777" w:rsidR="00811ADD" w:rsidRPr="00AF2BC5" w:rsidRDefault="00811ADD" w:rsidP="00811AD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6.1.3 </w:t>
      </w:r>
      <w:r w:rsidRPr="00AF2BC5">
        <w:rPr>
          <w:rFonts w:asciiTheme="majorBidi" w:hAnsiTheme="majorBidi" w:cstheme="majorBidi"/>
          <w:cs/>
        </w:rPr>
        <w:t xml:space="preserve">จัดส่งข้อมูลให้ผู้ถือใบแสดงสิทธิทราบล่วงหน้าไม่น้อยกว่า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>เดือนก่อนการเพิกถอน</w:t>
      </w:r>
    </w:p>
    <w:p w14:paraId="52F286E9" w14:textId="77777777" w:rsidR="00811ADD" w:rsidRPr="00AF2BC5" w:rsidRDefault="00811ADD" w:rsidP="00811AD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การเพิกถอนจะเป็นไปตามหลักเกณฑ์ที่ตลาดหลักทรัพย์ไทยกำหนด ณ ขณะที่มีการดำเนินการเพิกถอน</w:t>
      </w:r>
    </w:p>
    <w:p w14:paraId="3D2E8584" w14:textId="77777777" w:rsidR="00811ADD" w:rsidRPr="00AF2BC5" w:rsidRDefault="00811ADD" w:rsidP="00811AD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6.2 </w:t>
      </w:r>
      <w:r w:rsidRPr="00AF2BC5">
        <w:rPr>
          <w:rFonts w:asciiTheme="majorBidi" w:hAnsiTheme="majorBidi" w:cstheme="majorBidi"/>
          <w:cs/>
        </w:rPr>
        <w:t>การยกเลิกใบแสดงสิทธิในผลประโยชน์ที่เกิดจากหลักทรัพย์อ้างอิงที่เป็นหลักทรัพย์ต่างประเทศ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3CC4EFDF" w14:textId="77777777" w:rsidR="00811ADD" w:rsidRPr="00AF2BC5" w:rsidRDefault="00811ADD" w:rsidP="00811AD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เมื่อมีเหตุการณ์พิเศษตามข้อ </w:t>
      </w:r>
      <w:r w:rsidRPr="00AF2BC5">
        <w:rPr>
          <w:rFonts w:asciiTheme="majorBidi" w:hAnsiTheme="majorBidi" w:cstheme="majorBidi"/>
        </w:rPr>
        <w:t xml:space="preserve">7.1 </w:t>
      </w:r>
      <w:r w:rsidRPr="00AF2BC5">
        <w:rPr>
          <w:rFonts w:asciiTheme="majorBidi" w:hAnsiTheme="majorBidi" w:cstheme="majorBidi"/>
          <w:cs/>
        </w:rPr>
        <w:t xml:space="preserve">หรือเกิดเหตุที่ทำให้ใบแสดงสิทธิอาจถูกเพิกถอน ผู้ออกใบแสดงสิทธิจะจัดให้มีการขายหรือไถ่ถอนใบแสดงสิทธิล่วงหน้าไม่น้อยกว่า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 xml:space="preserve">เดือนก่อนการเพิกถอน และไม่น้อยกว่า </w:t>
      </w:r>
      <w:r w:rsidRPr="00AF2BC5">
        <w:rPr>
          <w:rFonts w:asciiTheme="majorBidi" w:hAnsiTheme="majorBidi" w:cstheme="majorBidi"/>
        </w:rPr>
        <w:t xml:space="preserve">1 </w:t>
      </w:r>
      <w:r w:rsidRPr="00AF2BC5">
        <w:rPr>
          <w:rFonts w:asciiTheme="majorBidi" w:hAnsiTheme="majorBidi" w:cstheme="majorBidi"/>
          <w:cs/>
        </w:rPr>
        <w:t>เดือนหลังการเพิกถอน หรือจนกว่าการซื้อคืนใบแสดงสิทธิจะเสร็จสิ้น หรือได้รับความเห็นชอบจากตลาดหลักทรัพย์ไทย</w:t>
      </w:r>
    </w:p>
    <w:p w14:paraId="6A330C76" w14:textId="77777777" w:rsidR="00811ADD" w:rsidRPr="00AF2BC5" w:rsidRDefault="00811ADD" w:rsidP="00811ADD">
      <w:pPr>
        <w:pStyle w:val="current"/>
        <w:rPr>
          <w:rFonts w:asciiTheme="majorBidi" w:hAnsiTheme="majorBidi" w:cstheme="majorBidi"/>
          <w:b/>
          <w:bCs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7.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การดำเนินการของผู้ออกใบแสดงสิทธิในกรณีที่ผู้ออกหลักทรัพย์ต่างประเทศ หรือหลักทรัพย์ต่างประเทศ มีการเปลี่ยนแปลงอย่างมีนัยสำคัญ</w:t>
      </w:r>
    </w:p>
    <w:p w14:paraId="4371EB86" w14:textId="77777777" w:rsidR="00811ADD" w:rsidRPr="00AF2BC5" w:rsidRDefault="00811ADD" w:rsidP="00811AD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</w:rPr>
        <w:t>7.1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หากผู้ออกหลักทรัพย์ต่างประเทศหรือหลักทรัพย์ต่างประเทศเกิดการเปลี่ยนแปลงที่มีนัยสำคัญ หรือมีเหตุการณ์ที่เข้าข่ายเพิกถอน (เรียกว่า "เหตุการณ์พิเศษ (</w:t>
      </w:r>
      <w:r w:rsidRPr="00AF2BC5">
        <w:rPr>
          <w:rFonts w:asciiTheme="majorBidi" w:hAnsiTheme="majorBidi" w:cstheme="majorBidi"/>
        </w:rPr>
        <w:t xml:space="preserve">Extraordinary Event)") </w:t>
      </w:r>
      <w:r w:rsidRPr="00AF2BC5">
        <w:rPr>
          <w:rFonts w:asciiTheme="majorBidi" w:hAnsiTheme="majorBidi" w:cstheme="majorBidi"/>
          <w:cs/>
        </w:rPr>
        <w:t>ตามข้อบังคับของตลาดหลักทรัพย์แห่งประเทศไทยว่าด้วยการรับ การเปิดเผยสารสนเทศ และการเพิกถอนตราสารแสดงสิทธิในหลักทรัพย์ต่างประเทศ ผู้ออกใบแสดงสิทธิอาจยื่นคำขอเพิกถอนใบแสดงสิทธิจากตลาดหลักทรัพย์ไทย โดยจะดำเนินการตามขั้นตอนที่กำหนดไว้ในข้อบังคับตลาดหลักทรัพย์แห่งประเทศไทย</w:t>
      </w:r>
    </w:p>
    <w:p w14:paraId="046559A9" w14:textId="77777777" w:rsidR="00811ADD" w:rsidRPr="00AF2BC5" w:rsidRDefault="00811ADD" w:rsidP="00811AD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เหตุการณ์พิเศษที่อาจเกิดขึ้น ได้แก่:</w:t>
      </w:r>
    </w:p>
    <w:p w14:paraId="3F2D640A" w14:textId="77777777" w:rsidR="00811ADD" w:rsidRPr="00AF2BC5" w:rsidRDefault="00811ADD" w:rsidP="00811AD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ก) การควบรวมกิจการ (</w:t>
      </w:r>
      <w:r w:rsidRPr="00AF2BC5">
        <w:rPr>
          <w:rFonts w:asciiTheme="majorBidi" w:hAnsiTheme="majorBidi" w:cstheme="majorBidi"/>
        </w:rPr>
        <w:t xml:space="preserve">Merger Event) </w:t>
      </w:r>
      <w:r w:rsidRPr="00AF2BC5">
        <w:rPr>
          <w:rFonts w:asciiTheme="majorBidi" w:hAnsiTheme="majorBidi" w:cstheme="majorBidi"/>
          <w:cs/>
        </w:rPr>
        <w:t>ของผู้ออกหลักทรัพย์ต่างประเทศ</w:t>
      </w:r>
    </w:p>
    <w:p w14:paraId="4B639D96" w14:textId="77777777" w:rsidR="00811ADD" w:rsidRPr="00AF2BC5" w:rsidRDefault="00811ADD" w:rsidP="00811AD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ข) การตกเป็นของรัฐ (</w:t>
      </w:r>
      <w:r w:rsidRPr="00AF2BC5">
        <w:rPr>
          <w:rFonts w:asciiTheme="majorBidi" w:hAnsiTheme="majorBidi" w:cstheme="majorBidi"/>
        </w:rPr>
        <w:t xml:space="preserve">Nationalization) </w:t>
      </w:r>
      <w:r w:rsidRPr="00AF2BC5">
        <w:rPr>
          <w:rFonts w:asciiTheme="majorBidi" w:hAnsiTheme="majorBidi" w:cstheme="majorBidi"/>
          <w:cs/>
        </w:rPr>
        <w:t>ของทรัพย์สินของผู้ออกหลักทรัพย์ต่างประเทศ</w:t>
      </w:r>
    </w:p>
    <w:p w14:paraId="47A1680C" w14:textId="77777777" w:rsidR="00811ADD" w:rsidRPr="00AF2BC5" w:rsidRDefault="00811ADD" w:rsidP="00811AD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ค) การล้มละลาย (</w:t>
      </w:r>
      <w:r w:rsidRPr="00AF2BC5">
        <w:rPr>
          <w:rFonts w:asciiTheme="majorBidi" w:hAnsiTheme="majorBidi" w:cstheme="majorBidi"/>
        </w:rPr>
        <w:t xml:space="preserve">Insolvency) </w:t>
      </w:r>
      <w:r w:rsidRPr="00AF2BC5">
        <w:rPr>
          <w:rFonts w:asciiTheme="majorBidi" w:hAnsiTheme="majorBidi" w:cstheme="majorBidi"/>
          <w:cs/>
        </w:rPr>
        <w:t>ของผู้ออกหลักทรัพย์ต่างประเทศ</w:t>
      </w:r>
    </w:p>
    <w:p w14:paraId="1621650F" w14:textId="77777777" w:rsidR="00811ADD" w:rsidRPr="00AF2BC5" w:rsidRDefault="00811ADD" w:rsidP="00811AD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ง) การเพิกถอนหลักทรัพย์ต่างประเทศออกจากตลาดหลักทรัพย์ (</w:t>
      </w:r>
      <w:r w:rsidRPr="00AF2BC5">
        <w:rPr>
          <w:rFonts w:asciiTheme="majorBidi" w:hAnsiTheme="majorBidi" w:cstheme="majorBidi"/>
        </w:rPr>
        <w:t>De-listing)</w:t>
      </w:r>
    </w:p>
    <w:p w14:paraId="1A2EBBFB" w14:textId="77777777" w:rsidR="00811ADD" w:rsidRPr="00AF2BC5" w:rsidRDefault="00811ADD" w:rsidP="00811AD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 xml:space="preserve">จ) มูลค่าการซื้อขายเฉลี่ยต่อวันของใบแสดงสิทธิใน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>เดือนย้อนหลัง ต่ำกว่าที่กำหนดในเอกสารแนบท้าย</w:t>
      </w:r>
    </w:p>
    <w:p w14:paraId="0DEE4342" w14:textId="77777777" w:rsidR="00811ADD" w:rsidRPr="00AF2BC5" w:rsidRDefault="00811ADD" w:rsidP="00811AD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 xml:space="preserve">ฉ) มูลค่าตลาดเฉลี่ยของใบแสดงสิทธิใน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>เดือนย้อนหลัง ต่ำกว่าที่กำหนดในเอกสารแนบท้าย</w:t>
      </w:r>
    </w:p>
    <w:p w14:paraId="089701DD" w14:textId="77777777" w:rsidR="00811ADD" w:rsidRPr="00AF2BC5" w:rsidRDefault="00811ADD" w:rsidP="00811AD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ช) จำนวนผู้ถือใบแสดงสิทธิน้อยกว่าที่กำหนดในเอกสารแนบท้าย</w:t>
      </w:r>
    </w:p>
    <w:p w14:paraId="242F2852" w14:textId="77777777" w:rsidR="00811ADD" w:rsidRPr="00AF2BC5" w:rsidRDefault="00811ADD" w:rsidP="00811AD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นอกจากเหตุการณ์พิเศษที่ระบุใน (ก) ถึง (ช) ผู้ออกใบแสดงสิทธิยังสามารถขอเพิกถอนใบแสดงสิทธิตามกฎตลาดหลักทรัพย์แห่งประเทศไทย โดยไม่จำเป็นต้องเรียกประชุมผู้ถือใบแสดงสิทธิ</w:t>
      </w:r>
    </w:p>
    <w:p w14:paraId="402A8BA2" w14:textId="77777777" w:rsidR="00811ADD" w:rsidRPr="00AF2BC5" w:rsidRDefault="00811ADD" w:rsidP="00811AD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หากเกิดเหตุการณ์พิเศษอื่นที่ไม่อยู่ในข้อ (ก) ถึง (ช) ผู้ออกใบแสดงสิทธิต้องเรียกประชุมผู้ถือใบแสดงสิทธิ และได้รับมติจากเสียงข้างมากของผู้ถือใบแสดงสิทธิที่เข้าประชุม</w:t>
      </w:r>
    </w:p>
    <w:p w14:paraId="3B3BA862" w14:textId="77777777" w:rsidR="00811ADD" w:rsidRPr="00AF2BC5" w:rsidRDefault="00811ADD" w:rsidP="00811AD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เมื่อใบแสดงสิทธิถูกเพิกถอนโดยตลาดหลักทรัพย์ไทย ให้ถือว่าใบแสดงสิทธินั้นถูกยกเลิก และข้อกำหนดสิทธิสิ้นสุดเฉพาะใบแสดงสิทธิที่ถูกเพิกถอนนั้น</w:t>
      </w:r>
    </w:p>
    <w:p w14:paraId="7AB78BF8" w14:textId="77777777" w:rsidR="00811ADD" w:rsidRPr="00AF2BC5" w:rsidRDefault="00811ADD" w:rsidP="00811ADD">
      <w:pPr>
        <w:pStyle w:val="current"/>
        <w:rPr>
          <w:rFonts w:asciiTheme="majorBidi" w:hAnsiTheme="majorBidi" w:cstheme="majorBidi"/>
        </w:rPr>
      </w:pPr>
      <w:r w:rsidRPr="006D6539">
        <w:rPr>
          <w:rFonts w:asciiTheme="majorBidi" w:hAnsiTheme="majorBidi" w:cstheme="majorBidi"/>
          <w:b/>
          <w:bCs/>
        </w:rPr>
        <w:t>7.2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 xml:space="preserve">คำนิยามเกี่ยวกับข้อ </w:t>
      </w:r>
      <w:r w:rsidRPr="00AF2BC5">
        <w:rPr>
          <w:rFonts w:asciiTheme="majorBidi" w:hAnsiTheme="majorBidi" w:cstheme="majorBidi"/>
        </w:rPr>
        <w:t>7.1</w:t>
      </w:r>
    </w:p>
    <w:p w14:paraId="6E819729" w14:textId="77777777" w:rsidR="00811ADD" w:rsidRPr="00AF2BC5" w:rsidRDefault="00811ADD" w:rsidP="00811AD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สำหรับประโยชน์ในการตีความข้อ </w:t>
      </w:r>
      <w:r w:rsidRPr="00AF2BC5">
        <w:rPr>
          <w:rFonts w:asciiTheme="majorBidi" w:hAnsiTheme="majorBidi" w:cstheme="majorBidi"/>
        </w:rPr>
        <w:t xml:space="preserve">7.1 </w:t>
      </w:r>
      <w:r w:rsidRPr="00AF2BC5">
        <w:rPr>
          <w:rFonts w:asciiTheme="majorBidi" w:hAnsiTheme="majorBidi" w:cstheme="majorBidi"/>
          <w:cs/>
        </w:rPr>
        <w:t>ของข้อกำหนดสิทธินี้ ให้คำนิยามดังนี้:</w:t>
      </w:r>
    </w:p>
    <w:p w14:paraId="7C90F9A6" w14:textId="77777777" w:rsidR="00811ADD" w:rsidRPr="00AF2BC5" w:rsidRDefault="00811ADD" w:rsidP="00811AD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"</w:t>
      </w:r>
      <w:r w:rsidRPr="00AF2BC5">
        <w:rPr>
          <w:rFonts w:asciiTheme="majorBidi" w:hAnsiTheme="majorBidi" w:cstheme="majorBidi"/>
          <w:cs/>
        </w:rPr>
        <w:t>การตกเป็นของรัฐ (</w:t>
      </w:r>
      <w:r w:rsidRPr="00AF2BC5">
        <w:rPr>
          <w:rFonts w:asciiTheme="majorBidi" w:hAnsiTheme="majorBidi" w:cstheme="majorBidi"/>
        </w:rPr>
        <w:t xml:space="preserve">Nationalization)" </w:t>
      </w:r>
      <w:r w:rsidRPr="00AF2BC5">
        <w:rPr>
          <w:rFonts w:asciiTheme="majorBidi" w:hAnsiTheme="majorBidi" w:cstheme="majorBidi"/>
          <w:cs/>
        </w:rPr>
        <w:t>หมายถึง การที่หลักทรัพย์หรือทรัพย์สินทั้งหมดหรือส่วนสำคัญของผู้ออกหลักทรัพย์ต่างประเทศถูกโอนหรือเวนคืนให้กับรัฐบาล หน่วยงานราชการ หรือองค์กรของรัฐ</w:t>
      </w:r>
    </w:p>
    <w:p w14:paraId="60C65BF3" w14:textId="77777777" w:rsidR="00811ADD" w:rsidRPr="00AF2BC5" w:rsidRDefault="00811ADD" w:rsidP="00811AD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"</w:t>
      </w:r>
      <w:r w:rsidRPr="00AF2BC5">
        <w:rPr>
          <w:rFonts w:asciiTheme="majorBidi" w:hAnsiTheme="majorBidi" w:cstheme="majorBidi"/>
          <w:cs/>
        </w:rPr>
        <w:t>การล้มละลาย (</w:t>
      </w:r>
      <w:r w:rsidRPr="00AF2BC5">
        <w:rPr>
          <w:rFonts w:asciiTheme="majorBidi" w:hAnsiTheme="majorBidi" w:cstheme="majorBidi"/>
        </w:rPr>
        <w:t xml:space="preserve">Insolvency)" </w:t>
      </w:r>
      <w:r w:rsidRPr="00AF2BC5">
        <w:rPr>
          <w:rFonts w:asciiTheme="majorBidi" w:hAnsiTheme="majorBidi" w:cstheme="majorBidi"/>
          <w:cs/>
        </w:rPr>
        <w:t>หมายถึง การที่ผู้ออกหลักทรัพย์ต่างประเทศเข้าสู่กระบวนการชำระบัญชี ยุติการดำเนินกิจการ หรือประสบภาวะหนี้สินล้นพ้นตัว ไม่ว่าด้วยความสมัครใจหรือไม่ก็ตาม ซึ่งส่งผลให้หลักทรัพย์ถูกส่งมอบให้เจ้าพนักงานพิทักษ์ทรัพย์ หรือไม่สามารถโอนหลักทรัพย์ให้ผู้อื่นได้ตามกฎหมาย</w:t>
      </w:r>
    </w:p>
    <w:p w14:paraId="34C262DA" w14:textId="77777777" w:rsidR="00811ADD" w:rsidRPr="00AF2BC5" w:rsidRDefault="00811ADD" w:rsidP="00811AD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"</w:t>
      </w:r>
      <w:r w:rsidRPr="00AF2BC5">
        <w:rPr>
          <w:rFonts w:asciiTheme="majorBidi" w:hAnsiTheme="majorBidi" w:cstheme="majorBidi"/>
          <w:cs/>
        </w:rPr>
        <w:t>การเพิกถอน (</w:t>
      </w:r>
      <w:r w:rsidRPr="00AF2BC5">
        <w:rPr>
          <w:rFonts w:asciiTheme="majorBidi" w:hAnsiTheme="majorBidi" w:cstheme="majorBidi"/>
        </w:rPr>
        <w:t xml:space="preserve">De-listing)" </w:t>
      </w:r>
      <w:r w:rsidRPr="00AF2BC5">
        <w:rPr>
          <w:rFonts w:asciiTheme="majorBidi" w:hAnsiTheme="majorBidi" w:cstheme="majorBidi"/>
          <w:cs/>
        </w:rPr>
        <w:t>หมายถึง การที่ตลาดหลักทรัพย์มีประกาศตามกฎของตลาดหลักทรัพย์ให้หลักทรัพย์ต่างประเทศต้องหรือจะต้องถูกเพิกถอนจากการเป็นหลักทรัพย์จดทะเบียน ยุติการซื้อขายหรือยุติการเสนอราคาซื้อขายหลักทรัพย์ต่างประเทศใด ๆ ในตลาดหลักทรัพย์ดังกล่าว ไม่ว่าด้วยเหตุประการใด (นอกเหนือจากเหตุแห่งการควบรวมกิจการ หรือการทำคำขอเสนอซื้อ) และไม่ได้รับอนุญาตให้เป็นหลักทรัพย์จดทะเบียน ซื้อขาย หรือเสนอราคาซื้อขายหลักทรัพย์ต่างประเทศดังกล่าวอีกทันทีในตลาดหลักทรัพย์หรือระบบการกำหนดราคาหลักทรัพย์ในตลาดหลักทรัพย์ต่างประเทศ</w:t>
      </w:r>
      <w:r w:rsidRPr="00AF2BC5">
        <w:rPr>
          <w:rFonts w:asciiTheme="majorBidi" w:hAnsiTheme="majorBidi" w:cstheme="majorBidi"/>
        </w:rPr>
        <w:t>"</w:t>
      </w:r>
      <w:r w:rsidRPr="00AF2BC5">
        <w:rPr>
          <w:rFonts w:asciiTheme="majorBidi" w:hAnsiTheme="majorBidi" w:cstheme="majorBidi"/>
          <w:cs/>
        </w:rPr>
        <w:t>การควบรวมกิจการ (</w:t>
      </w:r>
      <w:r w:rsidRPr="00AF2BC5">
        <w:rPr>
          <w:rFonts w:asciiTheme="majorBidi" w:hAnsiTheme="majorBidi" w:cstheme="majorBidi"/>
        </w:rPr>
        <w:t xml:space="preserve">Merger Event)" </w:t>
      </w:r>
      <w:r w:rsidRPr="00AF2BC5">
        <w:rPr>
          <w:rFonts w:asciiTheme="majorBidi" w:hAnsiTheme="majorBidi" w:cstheme="majorBidi"/>
          <w:cs/>
        </w:rPr>
        <w:t>หมายถึง การที่หลักทรัพย์ต่างประเทศมีการเปลี่ยนแปลง เช่น การโอนหลักทรัพย์ให้บุคคลอื่น การรวมกิจการ หรือการทำคำเสนอซื้อที่ทำให้หลักทรัพย์ต่างประเทศต้องโอนให้กับบุคคลหรือนิติบุคคลอื่นในส่วนที่เกี่ยวกับหลักทรัพย์ต่างประเทศ หมายถึงกรณีใดกรณีหนึ่งต่อไปนี้:</w:t>
      </w:r>
    </w:p>
    <w:p w14:paraId="20571C6A" w14:textId="77777777" w:rsidR="00811ADD" w:rsidRPr="00AF2BC5" w:rsidRDefault="00811ADD" w:rsidP="00811AD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ก) การเปลี่ยนแปลงประเภทของหลักทรัพย์ต่างประเทศ หรือการเปลี่ยนแปลงใด ๆ ที่ทำให้ผู้ออกหลักทรัพย์ต่างประเทศต้องโอน หรือมีข้อผูกพันที่จะต้องส่งมอบหลักทรัพย์ต่างประเทศที่คงค้างทั้งหมดให้แก่บุคคลหรือนิติบุคคลอื่น</w:t>
      </w:r>
    </w:p>
    <w:p w14:paraId="48E9D278" w14:textId="77777777" w:rsidR="00811ADD" w:rsidRPr="00AF2BC5" w:rsidRDefault="00811ADD" w:rsidP="00811AD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ข) การรวมกิจการ การควบรวมกิจการกับบุคคลหรือนิติบุคคลอื่น หรือการจัดตั้งนิติบุคคลใหม่ การรวมกิจการโดยมีข้อผูกพันที่จะต้องแลกเปลี่ยนหุ้นของผู้ออกหลักทรัพย์ต่างประเทศกับหุ้นของบุคคลหรือนิติบุคคลอื่น (โดยไม่รวมถึงการควบรวมกิจการที่ผู้ออกหลักทรัพย์ยังคงเป็นนิติบุคคลเดิมและไม่มีการเปลี่ยนแปลงใด ๆ เกี่ยวกับหลักทรัพย์ที่คงค้างอยู่ทั้งหมด)</w:t>
      </w:r>
    </w:p>
    <w:p w14:paraId="4D3C15C4" w14:textId="77777777" w:rsidR="00811ADD" w:rsidRPr="00AF2BC5" w:rsidRDefault="00811ADD" w:rsidP="00811AD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ค) การที่บุคคลหรือนิติบุคคลใด ๆ ทำคำเสนอซื้อหลักทรัพย์ต่างประเทศทั้งหมดของผู้ออกหลักทรัพย์ ซึ่งส่งผลให้ผู้ออกหลักทรัพย์ต้องโอนหลักทรัพย์ต่างประเทศที่คงค้างทั้งหมดให้กับบุคคลหรือนิติบุคคลดังกล่าว (ยกเว้นหลักทรัพย์ที่บุคคลนั้นถือครองอยู่แล้ว)</w:t>
      </w:r>
    </w:p>
    <w:p w14:paraId="151BE7AF" w14:textId="77777777" w:rsidR="00811ADD" w:rsidRDefault="00811ADD" w:rsidP="00811AD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 xml:space="preserve">ง) การควบรวมกิจการ การควบรวมกับนิติบุคคลหรือนิติบุคคลใหม่ หรือข้อผูกพันที่จะต้องแลกเปลี่ยนหุ้นของผู้ออกหลักทรัพย์ต่างประเทศกับหุ้นของบุคคลอื่น โดยผู้ออกหลักทรัพย์ยังคงเป็นนิติบุคคลเดิม แต่ทำให้จำนวนหลักทรัพย์ต่างประเทศที่คงค้างมีจำนวนน้อยกว่าร้อยละ </w:t>
      </w:r>
      <w:r w:rsidRPr="00AF2BC5">
        <w:rPr>
          <w:rFonts w:asciiTheme="majorBidi" w:hAnsiTheme="majorBidi" w:cstheme="majorBidi"/>
        </w:rPr>
        <w:t xml:space="preserve">50 </w:t>
      </w:r>
      <w:r w:rsidRPr="00AF2BC5">
        <w:rPr>
          <w:rFonts w:asciiTheme="majorBidi" w:hAnsiTheme="majorBidi" w:cstheme="majorBidi"/>
          <w:cs/>
        </w:rPr>
        <w:t>ของหลักทรัพย์ทั้งหมดทันทีหลังเหตุการณ์ดังกล่าว (ซึ่งเหตุการณ์นี้เรียกว่า “การควบรวมกิจการกลับ” (</w:t>
      </w:r>
      <w:r w:rsidRPr="00AF2BC5">
        <w:rPr>
          <w:rFonts w:asciiTheme="majorBidi" w:hAnsiTheme="majorBidi" w:cstheme="majorBidi"/>
        </w:rPr>
        <w:t>Reverse Merger))</w:t>
      </w:r>
    </w:p>
    <w:p w14:paraId="6A93D221" w14:textId="77777777" w:rsidR="00811ADD" w:rsidRPr="006D6539" w:rsidRDefault="00811ADD" w:rsidP="00811ADD">
      <w:pPr>
        <w:pStyle w:val="current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7.3 </w:t>
      </w:r>
      <w:r w:rsidRPr="006D6539">
        <w:rPr>
          <w:rFonts w:asciiTheme="majorBidi" w:hAnsiTheme="majorBidi" w:hint="cs"/>
          <w:cs/>
        </w:rPr>
        <w:t>ในกรณีที่ผู้ออกหลักทรัพย์ต่างประเทศทำการเปลี่ยนแปลงมูลค่าที่ตราไว้</w:t>
      </w:r>
      <w:r w:rsidRPr="006D6539">
        <w:rPr>
          <w:rFonts w:asciiTheme="majorBidi" w:hAnsiTheme="majorBidi"/>
          <w:cs/>
        </w:rPr>
        <w:t xml:space="preserve"> (“</w:t>
      </w:r>
      <w:r w:rsidRPr="006D6539">
        <w:rPr>
          <w:rFonts w:asciiTheme="majorBidi" w:hAnsiTheme="majorBidi" w:hint="cs"/>
          <w:cs/>
        </w:rPr>
        <w:t>ราคาพาร์</w:t>
      </w:r>
      <w:r w:rsidRPr="006D6539">
        <w:rPr>
          <w:rFonts w:asciiTheme="majorBidi" w:hAnsiTheme="majorBidi" w:hint="eastAsia"/>
          <w:cs/>
        </w:rPr>
        <w:t>”</w:t>
      </w:r>
      <w:r w:rsidRPr="006D6539">
        <w:rPr>
          <w:rFonts w:asciiTheme="majorBidi" w:hAnsiTheme="majorBidi"/>
          <w:cs/>
        </w:rPr>
        <w:t xml:space="preserve">) </w:t>
      </w:r>
      <w:r w:rsidRPr="006D6539">
        <w:rPr>
          <w:rFonts w:asciiTheme="majorBidi" w:hAnsiTheme="majorBidi" w:hint="cs"/>
          <w:cs/>
        </w:rPr>
        <w:t>ของหลักทรัพย์อ้างอิงที่เป็นหลักทรัพย์ต่างประเทศ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ผู้ออกใบแสดงสิทธิอาจดำเนินการปรับเปลี่ยนอัตราอ้างอิงของใบแสดงสิทธิหรือดำเนินการใด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ๆ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ตามที่ผู้ออกใบแสดงสิทธิเห็นสมควรเพื่อสะท้อนการเปลี่ยนแปลงดังกล่าว</w:t>
      </w:r>
      <w:r w:rsidRPr="006D6539">
        <w:rPr>
          <w:rFonts w:asciiTheme="majorBidi" w:hAnsiTheme="majorBidi"/>
          <w:cs/>
        </w:rPr>
        <w:t xml:space="preserve"> </w:t>
      </w:r>
    </w:p>
    <w:p w14:paraId="43F1269C" w14:textId="77777777" w:rsidR="00811ADD" w:rsidRPr="00AF2BC5" w:rsidRDefault="00811ADD" w:rsidP="00811ADD">
      <w:pPr>
        <w:pStyle w:val="current"/>
        <w:rPr>
          <w:rFonts w:asciiTheme="majorBidi" w:hAnsiTheme="majorBidi" w:cstheme="majorBidi"/>
        </w:rPr>
      </w:pPr>
      <w:r w:rsidRPr="006D6539">
        <w:rPr>
          <w:rFonts w:asciiTheme="majorBidi" w:hAnsiTheme="majorBidi" w:cstheme="majorBidi"/>
        </w:rPr>
        <w:tab/>
      </w:r>
      <w:r w:rsidRPr="006D6539">
        <w:rPr>
          <w:rFonts w:asciiTheme="majorBidi" w:hAnsiTheme="majorBidi" w:hint="cs"/>
          <w:cs/>
        </w:rPr>
        <w:t>ผู้ออกใบแสดงสิทธิจะแจ้งข่าวการปรับเปลี่ยนอัตราอ้างอิงของใบแสดงสิทธิหรือการดำเนินการต่าง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ๆ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ที่เกี่ยวข้องผ่านระบบการเปิดเผยสารสนเทศของตลาดหลักทรัพย์ไทยโดยไม่ชักช้า</w:t>
      </w:r>
      <w:r w:rsidRPr="006D6539">
        <w:rPr>
          <w:rFonts w:asciiTheme="majorBidi" w:hAnsiTheme="majorBidi"/>
          <w:cs/>
        </w:rPr>
        <w:t xml:space="preserve"> (</w:t>
      </w:r>
      <w:r w:rsidRPr="006D6539">
        <w:rPr>
          <w:rFonts w:asciiTheme="majorBidi" w:hAnsiTheme="majorBidi" w:hint="cs"/>
          <w:cs/>
        </w:rPr>
        <w:t>ทั้งนี้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ภายใน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cstheme="majorBidi"/>
        </w:rPr>
        <w:t>5 (</w:t>
      </w:r>
      <w:r w:rsidRPr="006D6539">
        <w:rPr>
          <w:rFonts w:asciiTheme="majorBidi" w:hAnsiTheme="majorBidi" w:hint="cs"/>
          <w:cs/>
        </w:rPr>
        <w:t>ห้า</w:t>
      </w:r>
      <w:r w:rsidRPr="006D6539">
        <w:rPr>
          <w:rFonts w:asciiTheme="majorBidi" w:hAnsiTheme="majorBidi"/>
          <w:cs/>
        </w:rPr>
        <w:t xml:space="preserve">) </w:t>
      </w:r>
      <w:r w:rsidRPr="006D6539">
        <w:rPr>
          <w:rFonts w:asciiTheme="majorBidi" w:hAnsiTheme="majorBidi" w:hint="cs"/>
          <w:cs/>
        </w:rPr>
        <w:t>วันทำการ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นับจากวันที่ผู้ออกใบแสดงสิทธิได้รับข้อมูลจากผู้ออกหลักทรัพย์ต่างประเทศถึงการเปลี่ยนแปลงราคาพาร์ของหลักทรัพย์อ้างอิงที่เป็นหลักทรัพย์ต่างประเทศ</w:t>
      </w:r>
      <w:r w:rsidRPr="006D6539">
        <w:rPr>
          <w:rFonts w:asciiTheme="majorBidi" w:hAnsiTheme="majorBidi"/>
          <w:cs/>
        </w:rPr>
        <w:t xml:space="preserve">) </w:t>
      </w:r>
      <w:r w:rsidRPr="006D6539">
        <w:rPr>
          <w:rFonts w:asciiTheme="majorBidi" w:hAnsiTheme="majorBidi" w:hint="cs"/>
          <w:cs/>
        </w:rPr>
        <w:t>โดยการปรับเปลี่ยนอัตราอ้างอิงของใบแสดงสิทธิหรือการดำเนินการต่าง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ๆ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นั้นจะมีผลใช้บังคับในวันและเวลาเดียวกันกับที่การเปลี่ยนแปลงราคาพาร์ของหลักทรัพย์อ้างอิงที่เป็นหลักทรัพย์ต่างประเทศมีผลใช้บังคับ</w:t>
      </w:r>
    </w:p>
    <w:p w14:paraId="15631AB9" w14:textId="77777777" w:rsidR="00811ADD" w:rsidRPr="00AF2BC5" w:rsidRDefault="00811ADD" w:rsidP="00811ADD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8.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การดำเนินการของผู้ออกใบแสดงสิทธิในกรณีที่เกิดเหตุการณ์ที่ทำให้ไม่สามารถจัดให้มีหลักทรัพย์ต่างประเทศเพียงพอรองรับใบแสดงสิทธิที่จำหน่ายได้และยังไม่ได้ไถ่ถอน รวมถึงข้อตกลงการชดใช้ค่าเสียหายหรือมาตรการเยียวยา</w:t>
      </w:r>
    </w:p>
    <w:p w14:paraId="1604DBD7" w14:textId="77777777" w:rsidR="00811ADD" w:rsidRPr="00AF2BC5" w:rsidRDefault="00811ADD" w:rsidP="00811AD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นกรณีที่ผู้ออกใบแสดงสิทธิไม่สามารถจัดให้มีหลักทรัพย์ต่างประเทศเพียงพอเพื่อรองรับใบแสดงสิทธิที่จำหน่ายและยังไม่ได้ไถ่ถอน เนื่องจากเหตุการณ์ เช่น การผิดนัดส่งมอบในต่างประเทศหรือเหตุการณ์อื่นๆ ผู้ออกใบแสดงสิทธิต้องรับผิดชอบดังนี้:</w:t>
      </w:r>
    </w:p>
    <w:p w14:paraId="53727629" w14:textId="77777777" w:rsidR="00811ADD" w:rsidRPr="00AF2BC5" w:rsidRDefault="00811ADD" w:rsidP="00811AD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ผู้ออกใบแสดงสิทธิต้องจัดหาหลักทรัพย์ต่างประเทศเพียงพอเพื่อรองรับใบแสดงสิทธิในผลประโยชน์จากหลักทรัพย์อ้างอิงภายใน </w:t>
      </w:r>
      <w:r w:rsidRPr="00AF2BC5">
        <w:rPr>
          <w:rFonts w:asciiTheme="majorBidi" w:hAnsiTheme="majorBidi" w:cstheme="majorBidi"/>
        </w:rPr>
        <w:t xml:space="preserve">1 </w:t>
      </w:r>
      <w:r w:rsidRPr="00AF2BC5">
        <w:rPr>
          <w:rFonts w:asciiTheme="majorBidi" w:hAnsiTheme="majorBidi" w:cstheme="majorBidi"/>
          <w:cs/>
        </w:rPr>
        <w:t>วันทำการนับจากวันที่เกิดภาวะไม่เพียงพอ โดยอาจทำการซื้อหลักทรัพย์ต่างประเทศเพิ่มเติม หรือรับซื้อคืนใบแสดงสิทธิจากผู้ถือใบแสดงสิทธิที่เกินกว่าจำนวนที่มีหลักทรัพย์รองรับและทำการไถ่ถอน</w:t>
      </w:r>
    </w:p>
    <w:p w14:paraId="692BDF6E" w14:textId="77777777" w:rsidR="00811ADD" w:rsidRPr="00AF2BC5" w:rsidRDefault="00811ADD" w:rsidP="00811AD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ในกรณีที่ผู้ถือใบแสดงสิทธิไม่สามารถไถ่ถอนเป็นเงินสดได้ ผู้ออกใบแสดงสิทธิต้องจ่ายค่าเสียหายให้ผู้ถือใบแสดงสิทธิในอัตรา </w:t>
      </w:r>
      <w:r w:rsidRPr="00AF2BC5">
        <w:rPr>
          <w:rFonts w:asciiTheme="majorBidi" w:hAnsiTheme="majorBidi" w:cstheme="majorBidi"/>
        </w:rPr>
        <w:t xml:space="preserve">7.5% </w:t>
      </w:r>
      <w:r w:rsidRPr="00AF2BC5">
        <w:rPr>
          <w:rFonts w:asciiTheme="majorBidi" w:hAnsiTheme="majorBidi" w:cstheme="majorBidi"/>
          <w:cs/>
        </w:rPr>
        <w:t>ต่อปีจากมูลค่าที่ไม่สามารถไถ่ถอนเป็นเงินสด นับตั้งแต่วันที่ผิดนัดส่งมอบเงินสดจนถึงวันที่ส่งมอบครบถ้วน</w:t>
      </w:r>
    </w:p>
    <w:p w14:paraId="53276550" w14:textId="77777777" w:rsidR="00811ADD" w:rsidRPr="00AF2BC5" w:rsidRDefault="00811ADD" w:rsidP="00811ADD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9.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มาตรการคุ้มครองผู้ถือใบแสดงสิทธิในกรณีที่ผู้ออกใบแสดงสิทธิไม่สามารถกระจายการถือใบแสดงสิทธิได้ตามหลักเกณฑ์ของตลาดหลักทรัพย์ไทย</w:t>
      </w:r>
    </w:p>
    <w:p w14:paraId="29668C8C" w14:textId="77777777" w:rsidR="00811ADD" w:rsidRPr="00AF2BC5" w:rsidRDefault="00811ADD" w:rsidP="00811AD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9.1 </w:t>
      </w:r>
      <w:r w:rsidRPr="00AF2BC5">
        <w:rPr>
          <w:rFonts w:asciiTheme="majorBidi" w:hAnsiTheme="majorBidi" w:cstheme="majorBidi"/>
          <w:cs/>
        </w:rPr>
        <w:t>ผู้ออกใบแสดงสิทธิจะรับซื้อคืนใบแสดงสิทธิจากผู้ถือใบแสดงสิทธิทุกคนที่แสดงความประสงค์ โดยผู้ออกอาจดำเนินการขายหลักทรัพย์อ้างอิงตามราคาตลาดในต่างประเทศ ซึ่งอาจไม่ใช่ราคาที่ดีที่สุดในขณะนั้น หรืออาจคำนวณราคารับซื้อคืนตามราคาปิดในตลาดต่างประเทศ ทั้งนี้ ผู้ออกจะพิจารณาและกำหนดตามดุลยพินิจ ผู้ถือใบแสดงสิทธิที่แสดงความประสงค์จะได้รับเงินชำระเป็นสกุลเงินบาท โดยใช้อัตราแลกเปลี่ยนของธนาคารพาณิชย์ที่ผู้ออกกำหนด หักด้วยค่าใช้จ่ายต่างๆ โดยผู้ออกจะเปิดเผยรายละเอียดผ่านช่องทางที่ตลาดหลักทรัพย์ไทยกำหนด</w:t>
      </w:r>
    </w:p>
    <w:p w14:paraId="5E2AB292" w14:textId="77777777" w:rsidR="00811ADD" w:rsidRPr="00AF2BC5" w:rsidRDefault="00811ADD" w:rsidP="00811AD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9.2 </w:t>
      </w:r>
      <w:r w:rsidRPr="00AF2BC5">
        <w:rPr>
          <w:rFonts w:asciiTheme="majorBidi" w:hAnsiTheme="majorBidi" w:cstheme="majorBidi"/>
          <w:cs/>
        </w:rPr>
        <w:t xml:space="preserve">ผู้ออกใบแสดงสิทธิต้องจัดให้มีช่องทางการไถ่ถอนสำหรับผู้ถือใบแสดงสิทธิที่ประสงค์ไถ่ถอนใบแสดงสิทธิ โดยเป็นไปตามวิธีที่กำหนดในข้อ </w:t>
      </w:r>
      <w:r w:rsidRPr="00AF2BC5">
        <w:rPr>
          <w:rFonts w:asciiTheme="majorBidi" w:hAnsiTheme="majorBidi" w:cstheme="majorBidi"/>
        </w:rPr>
        <w:t xml:space="preserve">5 </w:t>
      </w:r>
      <w:r w:rsidRPr="00AF2BC5">
        <w:rPr>
          <w:rFonts w:asciiTheme="majorBidi" w:hAnsiTheme="majorBidi" w:cstheme="majorBidi"/>
          <w:cs/>
        </w:rPr>
        <w:t>ของข้อกำหนดสิทธิ โดยจะเปิดเผยรายละเอียดผ่านช่องทางที่ตลาดหลักทรัพย์ไทยกำหนด</w:t>
      </w:r>
    </w:p>
    <w:p w14:paraId="27117178" w14:textId="77777777" w:rsidR="00811ADD" w:rsidRPr="00AF2BC5" w:rsidRDefault="00811ADD" w:rsidP="00811AD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9.3 </w:t>
      </w:r>
      <w:r w:rsidRPr="00AF2BC5">
        <w:rPr>
          <w:rFonts w:asciiTheme="majorBidi" w:hAnsiTheme="majorBidi" w:cstheme="majorBidi"/>
          <w:cs/>
        </w:rPr>
        <w:t xml:space="preserve">ผู้ออกใบแสดงสิทธิจะต้องจัดให้มีผู้ดูแลสภาพคล่องจนกว่าจะสามารถกระจายการถือใบแสดงสิทธิตามหลักเกณฑ์ของตลาดหลักทรัพย์ไทยได้ครบถ้วน ในระหว่างช่วงเวลานี้ ผู้ออกจะเปิดเผยผลการปฏิบัติงานของผู้ดูแลสภาพคล่องเป็นรายเดือนภายใน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>วันทำการหลังจากสิ้นเดือนผ่านช่องทางที่ตลาดหลักทรัพย์ไทยกำหนด โดยรายละเอียดการดูแลสภาพคล่องจะเป็นไปตามที่ระบุในข้อกำหนดสิทธิฉบับนี้</w:t>
      </w:r>
    </w:p>
    <w:p w14:paraId="633AC7AE" w14:textId="77777777" w:rsidR="00811ADD" w:rsidRPr="00AF2BC5" w:rsidRDefault="00811ADD" w:rsidP="00811ADD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10.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ค่าธรรมเนียมและค่าใช้จ่ายต่าง ๆ ที่เรียกเก็บจากผู้ถือใบแสดงสิทธิ</w:t>
      </w:r>
    </w:p>
    <w:p w14:paraId="610B5C2A" w14:textId="77777777" w:rsidR="00811ADD" w:rsidRPr="00AF2BC5" w:rsidRDefault="00811ADD" w:rsidP="00811AD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ผู้ออกใบแสดงสิทธิมีสิทธิในการเรียกเก็บค่าธรรมเนียมและค่าใช้จ่ายต่าง ๆ (ถ้ามี) จากผู้ถือใบแสดงสิทธิ โดยรายละเอียดจะเป็นไปตามแบบแสดงรายการข้อมูลและร่างหนังสือชี้ชวนการเสนอขายตราสารแสดงสิทธิในหลักทรัพย์ต่างประเทศ (แบบ </w:t>
      </w:r>
      <w:r w:rsidRPr="00AF2BC5">
        <w:rPr>
          <w:rFonts w:asciiTheme="majorBidi" w:hAnsiTheme="majorBidi" w:cstheme="majorBidi"/>
        </w:rPr>
        <w:t xml:space="preserve">69-DR) </w:t>
      </w:r>
      <w:r w:rsidRPr="00AF2BC5">
        <w:rPr>
          <w:rFonts w:asciiTheme="majorBidi" w:hAnsiTheme="majorBidi" w:cstheme="majorBidi"/>
          <w:cs/>
        </w:rPr>
        <w:t>และเอกสารแนบท้ายข้อกำหนดสิทธิที่เกี่ยวข้อง</w:t>
      </w:r>
    </w:p>
    <w:p w14:paraId="0BDB9E10" w14:textId="77777777" w:rsidR="00811ADD" w:rsidRPr="00AF2BC5" w:rsidRDefault="00811ADD" w:rsidP="00811ADD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11.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การแก้ไขเปลี่ยนแปลงข้อกำหนดสิทธิ</w:t>
      </w:r>
    </w:p>
    <w:p w14:paraId="034B8762" w14:textId="77777777" w:rsidR="00811ADD" w:rsidRPr="00AF2BC5" w:rsidRDefault="00811ADD" w:rsidP="00811AD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การแก้ไขข้อกำหนดสิทธิสามารถทำได้เมื่อได้รับความเห็นชอบจากผู้ออกใบแสดงสิทธิและที่ประชุมผู้ถือใบแสดงสิทธิ โดยผู้ออกใบแสดงสิทธิต้องชี้แจงในหนังสือนัดประชุมถึงเหตุผลในการแก้ไขและผลกระทบที่อาจเกิดขึ้นต่อผู้ถือใบแสดงสิทธิ ยกเว้นในกรณีที่การแก้ไขเป็นประโยชน์ต่อผู้ถือใบแสดงสิทธิอย่างชัดเจนหรือไม่ส่งผลให้สิทธิประโยชน์ของผู้ถือใบแสดงสิทธิลดลง หรือเป็นการแก้ไขข้อผิดพลาดที่ชัดเจนหรือเพื่อให้สอดคล้องกับกฎหมายหรือกฎเกณฑ์ที่เกี่ยวข้อง ในกรณีเหล่านี้ผู้ออกใบแสดงสิทธิสามารถดำเนินการแก้ไขได้โดยไม่ต้องได้รับความเห็นชอบจากที่ประชุมผู้ถือใบแสดงสิทธิ ทั้งนี้ การแก้ไขต้องไม่ขัดกับข้อกำหนดตามประกาศเกี่ยวกับการเสนอขายตราสารแสดงสิทธิในหลักทรัพย์ต่างประเทศ</w:t>
      </w:r>
    </w:p>
    <w:p w14:paraId="03957D97" w14:textId="77777777" w:rsidR="00811ADD" w:rsidRPr="00AF2BC5" w:rsidRDefault="00811ADD" w:rsidP="00811AD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หากการแก้ไขข้อกำหนดสิทธิต้องได้รับความเห็นชอบจากที่ประชุมผู้ถือใบแสดงสิทธิ ผู้ออกใบแสดงสิทธิต้องแจ้งต่อสำนักงาน ก.ล.ต. และเปิดเผยผ่านระบบสารสนเทศของตลาดหลักทรัพย์ไทยตามหลักเกณฑ์ที่กำหนด และส่งสรุปสาระสำคัญของการแก้ไขให้แก่ผู้ถือใบแสดงสิทธิภายใน </w:t>
      </w:r>
      <w:r w:rsidRPr="00AF2BC5">
        <w:rPr>
          <w:rFonts w:asciiTheme="majorBidi" w:hAnsiTheme="majorBidi" w:cstheme="majorBidi"/>
        </w:rPr>
        <w:t xml:space="preserve">7 </w:t>
      </w:r>
      <w:r w:rsidRPr="00AF2BC5">
        <w:rPr>
          <w:rFonts w:asciiTheme="majorBidi" w:hAnsiTheme="majorBidi" w:cstheme="majorBidi"/>
          <w:cs/>
        </w:rPr>
        <w:t>วันนับจากวันที่ได้รับคำร้องขอเป็นลายลักษณ์อักษรจากผู้ถือใบแสดงสิทธิ</w:t>
      </w:r>
    </w:p>
    <w:p w14:paraId="18FFCC2C" w14:textId="77777777" w:rsidR="00811ADD" w:rsidRPr="00AF2BC5" w:rsidRDefault="00811ADD" w:rsidP="00811AD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ในกรณีที่ผู้ออกใบแสดงสิทธิต้องการเปลี่ยนแปลงตัวแทนในการเก็บรักษาหลักทรัพย์ต่างประเทศ หากการเปลี่ยนแปลงนั้นเป็นไปเพื่อประโยชน์ของผู้ถือใบแสดงสิทธิหรือไม่ทำให้สิทธิประโยชน์ลดลง และเป็นไปตามกฎเกณฑ์ของหน่วยงานกำกับ      ผู้ออกใบแสดงสิทธิสามารถดำเนินการได้โดยไม่ต้องได้รับความเห็นชอบจากที่ประชุมผู้ถือใบแสดงสิทธิ แต่ต้องแจ้งการแก้ไขดังกล่าวต่อสำนักงาน ก.ล.ต. และเปิดเผยผ่านระบบการเปิดเผยข้อมูลของตลาดหลักทรัพย์ไทยโดยไม่ชักช้า</w:t>
      </w:r>
    </w:p>
    <w:p w14:paraId="284874F1" w14:textId="77777777" w:rsidR="00811ADD" w:rsidRPr="00AF2BC5" w:rsidRDefault="00811ADD" w:rsidP="00811ADD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12.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คำบอกกล่าว</w:t>
      </w:r>
    </w:p>
    <w:p w14:paraId="7EBAF848" w14:textId="77777777" w:rsidR="00811ADD" w:rsidRPr="00AF2BC5" w:rsidRDefault="00811ADD" w:rsidP="00811AD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การสื่อสารและหนังสือโต้ตอบภายใต้ข้อกำหนดสิทธิต้อง:</w:t>
      </w:r>
    </w:p>
    <w:p w14:paraId="65D3E996" w14:textId="77777777" w:rsidR="00811ADD" w:rsidRPr="00AF2BC5" w:rsidRDefault="00811ADD" w:rsidP="00811AD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ทำเป็นลายลักษณ์อักษร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ส่งทางโทรสาร อีเมล ไปรษณียภัณฑ์ ไปรษณีย์ลงทะเบียน หรือไปรษณีย์แบบตอบรับ หรือส่งตรงถึงที่อยู่ในทะเบียน  ผู้ถือใบแสดงสิทธิหรืออีเมลที่ผู้ถือใบแสดงสิทธิแจ้งเป็นลายลักษณ์อักษร</w:t>
      </w:r>
    </w:p>
    <w:p w14:paraId="0DB518A8" w14:textId="77777777" w:rsidR="00811ADD" w:rsidRPr="00AF2BC5" w:rsidRDefault="00811ADD" w:rsidP="00811AD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คำบอกกล่าวและหนังสือโต้ตอบระหว่างผู้ออกใบแสดงสิทธิและผู้ถือใบแสดงสิทธิจะสมบูรณ์เมื่อ:</w:t>
      </w:r>
    </w:p>
    <w:p w14:paraId="777F8D7D" w14:textId="77777777" w:rsidR="00811ADD" w:rsidRPr="00AF2BC5" w:rsidRDefault="00811ADD" w:rsidP="00811AD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-</w:t>
      </w:r>
      <w:r w:rsidRPr="00AF2BC5">
        <w:rPr>
          <w:rFonts w:asciiTheme="majorBidi" w:hAnsiTheme="majorBidi" w:cstheme="majorBidi"/>
          <w:cs/>
        </w:rPr>
        <w:t>หากส่งทางโทรสารต้องเป็นข้อความที่อ่านได้</w:t>
      </w:r>
      <w:r w:rsidRPr="00AF2BC5">
        <w:rPr>
          <w:rFonts w:asciiTheme="majorBidi" w:hAnsiTheme="majorBidi" w:cstheme="majorBidi"/>
        </w:rPr>
        <w:t xml:space="preserve"> </w:t>
      </w:r>
    </w:p>
    <w:p w14:paraId="7363F7E8" w14:textId="77777777" w:rsidR="00811ADD" w:rsidRPr="00AF2BC5" w:rsidRDefault="00811ADD" w:rsidP="00811AD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-</w:t>
      </w:r>
      <w:r w:rsidRPr="00AF2BC5">
        <w:rPr>
          <w:rFonts w:asciiTheme="majorBidi" w:hAnsiTheme="majorBidi" w:cstheme="majorBidi"/>
          <w:cs/>
        </w:rPr>
        <w:t>หากส่งทางอีเมลจะมีผลเมื่อเอกสารเข้าสู่ระบบฐานข้อมูลที่อยู่นอกเหนือการควบคุมของผู้ส่ง และผู้รับได้รับเอกสาร</w:t>
      </w:r>
    </w:p>
    <w:p w14:paraId="5D2A7717" w14:textId="77777777" w:rsidR="00811ADD" w:rsidRPr="00AF2BC5" w:rsidRDefault="00811ADD" w:rsidP="00811AD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-</w:t>
      </w:r>
      <w:r w:rsidRPr="00AF2BC5">
        <w:rPr>
          <w:rFonts w:asciiTheme="majorBidi" w:hAnsiTheme="majorBidi" w:cstheme="majorBidi"/>
          <w:cs/>
        </w:rPr>
        <w:t>หากส่งทางไปรษณีย์แบบลงทะเบียนหรือพัสดุ จะมีผลเมื่อผู้รับได้รับเอกสาร</w:t>
      </w:r>
    </w:p>
    <w:p w14:paraId="41279847" w14:textId="77777777" w:rsidR="00811ADD" w:rsidRPr="00AF2BC5" w:rsidRDefault="00811ADD" w:rsidP="00811AD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-</w:t>
      </w:r>
      <w:r w:rsidRPr="00AF2BC5">
        <w:rPr>
          <w:rFonts w:asciiTheme="majorBidi" w:hAnsiTheme="majorBidi" w:cstheme="majorBidi"/>
          <w:cs/>
        </w:rPr>
        <w:t>หากผู้ถือใบแสดงสิทธินำไปส่งเอง จะมีผลเมื่อผู้รับได้รับเอกสารอย่างถูกต้อง</w:t>
      </w:r>
    </w:p>
    <w:p w14:paraId="2709BD5A" w14:textId="77777777" w:rsidR="00811ADD" w:rsidRPr="00AF2BC5" w:rsidRDefault="00811ADD" w:rsidP="00811AD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กรณีคำบอกกล่าวและหนังสือโต้ตอบที่ส่งถึงผู้ออกตราสารให้ส่งไปที่</w:t>
      </w:r>
    </w:p>
    <w:p w14:paraId="3BB1EC34" w14:textId="77777777" w:rsidR="00811ADD" w:rsidRPr="00AF2BC5" w:rsidRDefault="00811ADD" w:rsidP="00811ADD">
      <w:pPr>
        <w:pStyle w:val="current"/>
        <w:rPr>
          <w:rFonts w:asciiTheme="majorBidi" w:hAnsiTheme="majorBidi" w:cstheme="majorBidi"/>
        </w:rPr>
      </w:pPr>
    </w:p>
    <w:p w14:paraId="33BF5DCF" w14:textId="77777777" w:rsidR="00811ADD" w:rsidRPr="00AF2BC5" w:rsidRDefault="00811ADD" w:rsidP="00811ADD">
      <w:pPr>
        <w:pStyle w:val="current"/>
        <w:rPr>
          <w:rFonts w:asciiTheme="majorBidi" w:hAnsiTheme="majorBidi" w:cstheme="majorBidi"/>
          <w:b/>
          <w:bCs/>
        </w:rPr>
      </w:pPr>
      <w:r w:rsidRPr="00AF2BC5">
        <w:rPr>
          <w:rFonts w:asciiTheme="majorBidi" w:hAnsiTheme="majorBidi" w:cstheme="majorBidi"/>
          <w:b/>
          <w:bCs/>
          <w:cs/>
        </w:rPr>
        <w:t>บริษัทหลักทรัพย์</w:t>
      </w:r>
      <w:r w:rsidRPr="00AF2BC5">
        <w:rPr>
          <w:rFonts w:asciiTheme="majorBidi" w:hAnsiTheme="majorBidi" w:cstheme="majorBidi"/>
          <w:b/>
          <w:bCs/>
        </w:rPr>
        <w:t xml:space="preserve"> </w:t>
      </w:r>
      <w:r w:rsidRPr="00AF2BC5">
        <w:rPr>
          <w:rFonts w:asciiTheme="majorBidi" w:hAnsiTheme="majorBidi" w:cstheme="majorBidi"/>
          <w:b/>
          <w:bCs/>
          <w:cs/>
        </w:rPr>
        <w:t>พาย</w:t>
      </w:r>
      <w:r w:rsidRPr="00AF2BC5">
        <w:rPr>
          <w:rFonts w:asciiTheme="majorBidi" w:hAnsiTheme="majorBidi" w:cstheme="majorBidi"/>
          <w:b/>
          <w:bCs/>
        </w:rPr>
        <w:t xml:space="preserve"> </w:t>
      </w:r>
      <w:r w:rsidRPr="00AF2BC5">
        <w:rPr>
          <w:rFonts w:asciiTheme="majorBidi" w:hAnsiTheme="majorBidi" w:cstheme="majorBidi"/>
          <w:b/>
          <w:bCs/>
          <w:cs/>
        </w:rPr>
        <w:t>จำกัด</w:t>
      </w:r>
      <w:r w:rsidRPr="00AF2BC5">
        <w:rPr>
          <w:rFonts w:asciiTheme="majorBidi" w:hAnsiTheme="majorBidi" w:cstheme="majorBidi"/>
          <w:b/>
          <w:bCs/>
        </w:rPr>
        <w:t xml:space="preserve"> (</w:t>
      </w:r>
      <w:r w:rsidRPr="00AF2BC5">
        <w:rPr>
          <w:rFonts w:asciiTheme="majorBidi" w:hAnsiTheme="majorBidi" w:cstheme="majorBidi"/>
          <w:b/>
          <w:bCs/>
          <w:cs/>
        </w:rPr>
        <w:t>มหาชน</w:t>
      </w:r>
      <w:r w:rsidRPr="00AF2BC5">
        <w:rPr>
          <w:rFonts w:asciiTheme="majorBidi" w:hAnsiTheme="majorBidi" w:cstheme="majorBidi"/>
          <w:b/>
          <w:bCs/>
        </w:rPr>
        <w:t>) </w:t>
      </w:r>
    </w:p>
    <w:tbl>
      <w:tblPr>
        <w:tblStyle w:val="TableGrid"/>
        <w:tblW w:w="9353" w:type="dxa"/>
        <w:tblInd w:w="-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32"/>
        <w:gridCol w:w="7121"/>
      </w:tblGrid>
      <w:tr w:rsidR="00811ADD" w:rsidRPr="00AF2BC5" w14:paraId="59DCB4F9" w14:textId="77777777">
        <w:tc>
          <w:tcPr>
            <w:tcW w:w="2232" w:type="dxa"/>
          </w:tcPr>
          <w:p w14:paraId="4F7E9CA6" w14:textId="77777777" w:rsidR="00811ADD" w:rsidRPr="00AF2BC5" w:rsidRDefault="00811ADD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ที่อยู่</w:t>
            </w:r>
          </w:p>
        </w:tc>
        <w:tc>
          <w:tcPr>
            <w:tcW w:w="7121" w:type="dxa"/>
          </w:tcPr>
          <w:p w14:paraId="474C6CF6" w14:textId="77777777" w:rsidR="00811ADD" w:rsidRPr="00AF2BC5" w:rsidRDefault="00811ADD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</w:rPr>
              <w:t xml:space="preserve">132 </w:t>
            </w:r>
            <w:r w:rsidRPr="00AF2BC5">
              <w:rPr>
                <w:rFonts w:asciiTheme="majorBidi" w:hAnsiTheme="majorBidi" w:cstheme="majorBidi"/>
                <w:cs/>
              </w:rPr>
              <w:t>อาคารสินธรทาวเวอร์</w:t>
            </w:r>
            <w:r w:rsidRPr="00AF2BC5">
              <w:rPr>
                <w:rFonts w:asciiTheme="majorBidi" w:hAnsiTheme="majorBidi" w:cstheme="majorBidi"/>
              </w:rPr>
              <w:t xml:space="preserve"> 3 </w:t>
            </w:r>
            <w:r w:rsidRPr="00AF2BC5">
              <w:rPr>
                <w:rFonts w:asciiTheme="majorBidi" w:hAnsiTheme="majorBidi" w:cstheme="majorBidi"/>
                <w:cs/>
              </w:rPr>
              <w:t>ชั้น</w:t>
            </w:r>
            <w:r w:rsidRPr="00AF2BC5">
              <w:rPr>
                <w:rFonts w:asciiTheme="majorBidi" w:hAnsiTheme="majorBidi" w:cstheme="majorBidi"/>
              </w:rPr>
              <w:t xml:space="preserve"> 20,</w:t>
            </w:r>
            <w:r>
              <w:rPr>
                <w:rFonts w:asciiTheme="majorBidi" w:hAnsiTheme="majorBidi" w:cstheme="majorBidi"/>
              </w:rPr>
              <w:t xml:space="preserve"> 25,</w:t>
            </w:r>
            <w:r w:rsidRPr="00AF2BC5">
              <w:rPr>
                <w:rFonts w:asciiTheme="majorBidi" w:hAnsiTheme="majorBidi" w:cstheme="majorBidi"/>
              </w:rPr>
              <w:t xml:space="preserve"> 27 </w:t>
            </w:r>
          </w:p>
          <w:p w14:paraId="59FCFF58" w14:textId="77777777" w:rsidR="00811ADD" w:rsidRPr="00AF2BC5" w:rsidRDefault="00811ADD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ถนนวิทยุ</w:t>
            </w:r>
            <w:r w:rsidRPr="00AF2BC5">
              <w:rPr>
                <w:rFonts w:asciiTheme="majorBidi" w:hAnsiTheme="majorBidi" w:cstheme="majorBidi"/>
              </w:rPr>
              <w:t xml:space="preserve"> </w:t>
            </w:r>
            <w:r w:rsidRPr="00AF2BC5">
              <w:rPr>
                <w:rFonts w:asciiTheme="majorBidi" w:hAnsiTheme="majorBidi" w:cstheme="majorBidi"/>
                <w:cs/>
              </w:rPr>
              <w:t>แขวงลุมพินี</w:t>
            </w:r>
            <w:r w:rsidRPr="00AF2BC5">
              <w:rPr>
                <w:rFonts w:asciiTheme="majorBidi" w:hAnsiTheme="majorBidi" w:cstheme="majorBidi"/>
              </w:rPr>
              <w:t xml:space="preserve"> </w:t>
            </w:r>
            <w:r w:rsidRPr="00AF2BC5">
              <w:rPr>
                <w:rFonts w:asciiTheme="majorBidi" w:hAnsiTheme="majorBidi" w:cstheme="majorBidi"/>
                <w:cs/>
              </w:rPr>
              <w:t>เขตปทุมวัน</w:t>
            </w:r>
            <w:r w:rsidRPr="00AF2BC5">
              <w:rPr>
                <w:rFonts w:asciiTheme="majorBidi" w:hAnsiTheme="majorBidi" w:cstheme="majorBidi"/>
              </w:rPr>
              <w:t xml:space="preserve"> </w:t>
            </w:r>
            <w:r w:rsidRPr="00AF2BC5">
              <w:rPr>
                <w:rFonts w:asciiTheme="majorBidi" w:hAnsiTheme="majorBidi" w:cstheme="majorBidi"/>
                <w:cs/>
              </w:rPr>
              <w:t>กรุงเทพมหานคร</w:t>
            </w:r>
            <w:r w:rsidRPr="00AF2BC5">
              <w:rPr>
                <w:rFonts w:asciiTheme="majorBidi" w:hAnsiTheme="majorBidi" w:cstheme="majorBidi"/>
              </w:rPr>
              <w:t xml:space="preserve"> 10330 </w:t>
            </w:r>
          </w:p>
        </w:tc>
      </w:tr>
      <w:tr w:rsidR="00811ADD" w:rsidRPr="00AF2BC5" w14:paraId="089979C0" w14:textId="77777777">
        <w:tc>
          <w:tcPr>
            <w:tcW w:w="2232" w:type="dxa"/>
          </w:tcPr>
          <w:p w14:paraId="0317A4C7" w14:textId="77777777" w:rsidR="00811ADD" w:rsidRPr="00AF2BC5" w:rsidRDefault="00811ADD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ผู้รับ</w:t>
            </w:r>
          </w:p>
        </w:tc>
        <w:tc>
          <w:tcPr>
            <w:tcW w:w="7121" w:type="dxa"/>
          </w:tcPr>
          <w:p w14:paraId="3D19247C" w14:textId="77777777" w:rsidR="00811ADD" w:rsidRPr="00AF2BC5" w:rsidRDefault="00811ADD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ฝ่ายธุรกิจตราสารอนุพันธ์</w:t>
            </w:r>
          </w:p>
        </w:tc>
      </w:tr>
      <w:tr w:rsidR="00811ADD" w:rsidRPr="00AF2BC5" w14:paraId="2099E5BC" w14:textId="77777777">
        <w:tc>
          <w:tcPr>
            <w:tcW w:w="2232" w:type="dxa"/>
          </w:tcPr>
          <w:p w14:paraId="02E076EC" w14:textId="77777777" w:rsidR="00811ADD" w:rsidRPr="00AF2BC5" w:rsidRDefault="00811ADD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เบอร์โทรศัพท์</w:t>
            </w:r>
          </w:p>
        </w:tc>
        <w:tc>
          <w:tcPr>
            <w:tcW w:w="7121" w:type="dxa"/>
          </w:tcPr>
          <w:p w14:paraId="783EE9BD" w14:textId="77777777" w:rsidR="00811ADD" w:rsidRPr="00AF2BC5" w:rsidRDefault="00811ADD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</w:rPr>
              <w:t>0 2205 7000 </w:t>
            </w:r>
          </w:p>
        </w:tc>
      </w:tr>
      <w:tr w:rsidR="00811ADD" w:rsidRPr="00AF2BC5" w14:paraId="3559BF87" w14:textId="77777777">
        <w:tc>
          <w:tcPr>
            <w:tcW w:w="2232" w:type="dxa"/>
          </w:tcPr>
          <w:p w14:paraId="4B0F2142" w14:textId="77777777" w:rsidR="00811ADD" w:rsidRPr="00AF2BC5" w:rsidRDefault="00811ADD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เบอร์โทรสาร</w:t>
            </w:r>
          </w:p>
          <w:p w14:paraId="1E7BB127" w14:textId="77777777" w:rsidR="00811ADD" w:rsidRPr="00AF2BC5" w:rsidRDefault="00811ADD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ไปรษณีย์อิเล็กทรอนิกส์</w:t>
            </w:r>
          </w:p>
        </w:tc>
        <w:tc>
          <w:tcPr>
            <w:tcW w:w="7121" w:type="dxa"/>
          </w:tcPr>
          <w:p w14:paraId="0A47E649" w14:textId="77777777" w:rsidR="00811ADD" w:rsidRPr="00AF2BC5" w:rsidRDefault="00811ADD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</w:rPr>
              <w:t>0 2205 7019 </w:t>
            </w:r>
          </w:p>
          <w:p w14:paraId="035A2C14" w14:textId="77777777" w:rsidR="00811ADD" w:rsidRPr="00AF2BC5" w:rsidRDefault="00811ADD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</w:rPr>
              <w:t>GroupDerivativeBusiness@pi.financial</w:t>
            </w:r>
          </w:p>
        </w:tc>
      </w:tr>
    </w:tbl>
    <w:p w14:paraId="4F1563BA" w14:textId="77777777" w:rsidR="00811ADD" w:rsidRDefault="00811ADD" w:rsidP="00811ADD">
      <w:pPr>
        <w:pStyle w:val="current"/>
        <w:rPr>
          <w:rFonts w:asciiTheme="majorBidi" w:hAnsiTheme="majorBidi" w:cstheme="majorBidi"/>
        </w:rPr>
      </w:pPr>
    </w:p>
    <w:p w14:paraId="029FAD91" w14:textId="77777777" w:rsidR="00811ADD" w:rsidRPr="00AF2BC5" w:rsidRDefault="00811ADD" w:rsidP="00811ADD">
      <w:pPr>
        <w:pStyle w:val="current"/>
        <w:ind w:left="0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13.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ข้อสัญญาที่เป็นโมฆะไม่กระทบต่อข้อสัญญาที่สมบูรณ์</w:t>
      </w:r>
    </w:p>
    <w:p w14:paraId="42D242BB" w14:textId="77777777" w:rsidR="00811ADD" w:rsidRPr="00AF2BC5" w:rsidRDefault="00811ADD" w:rsidP="00811AD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หากข้อกำหนดหรือข้อความใด ๆ ในข้อกำหนดสิทธินี้ หรือเอกสารที่เกี่ยวกับใบแสดงสิทธิในผลประโยชน์ที่เกิดจากหลักทรัพย์อ้างอิงที่เป็นหลักทรัพย์ต่างประเทศตามข้อกำหนดสิทธินี้ หรือเอกสารที่อ้างถึงในข้อกำหนดสิทธินี้กลายเป็นโมฆะ ไม่ชอบด้วยกฎหมาย หรือไม่สามารถบังคับใช้ได้ไม่ว่าด้วยเหตุใดก็ตาม ข้อความอื่น ๆ ที่เหลืออยู่ในข้อกำหนดสิทธิ (รวมถึงเอกสารที่เกี่ยวข้อง) ยังคงมีผลบังคับใช้ตามกฎหมายโดยไม่ได้รับผลกระทบจากความเป็นโมฆะ หรือความไม่สมบูรณ์ของข้อความหรือเอกสารที่เป็นปัญหา</w:t>
      </w:r>
    </w:p>
    <w:p w14:paraId="1756DC7A" w14:textId="77777777" w:rsidR="00811ADD" w:rsidRPr="00AF2BC5" w:rsidRDefault="00811ADD" w:rsidP="00811AD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หากข้อความใดในข้อกำหนดสิทธินี้ขัดหรือแย้งกับกฎหมายหรือประกาศที่มีผลบังคับใช้กับใบแสดงสิทธิ ให้ใช้กฎหมายหรือประกาศนั้นแทนข้อความที่ขัดหรือแย้งกันในข้อกำหนดสิทธิเฉพาะในส่วนที่ขัดแย้งกันเท่านั้น</w:t>
      </w:r>
    </w:p>
    <w:p w14:paraId="7A54E4F2" w14:textId="77777777" w:rsidR="00811ADD" w:rsidRPr="00AF2BC5" w:rsidRDefault="00811ADD" w:rsidP="00811AD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ความล่าช้าของผู้ออกใบแสดงสิทธิในการบังคับใช้สิทธิตามข้อกำหนดสิทธินี้ หรือการใช้สิทธิเพียงบางส่วน ไม่ถือว่าเป็นการสละสิทธิในการบังคับใช้สิทธิตามข้อกำหนดสิทธินี้ และการผ่อนผันหรือการละเว้นการใช้สิทธิในบางครั้งไม่ถือว่าเป็นการผ่อนผันหรือสละสิทธิในอนาคต เว้นแต่เป็นการผ่อนผันเฉพาะครั้งนั้น</w:t>
      </w:r>
    </w:p>
    <w:p w14:paraId="25E013B3" w14:textId="77777777" w:rsidR="00811ADD" w:rsidRPr="00AF2BC5" w:rsidRDefault="00811ADD" w:rsidP="00811AD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</w:rPr>
        <w:t xml:space="preserve">14. </w:t>
      </w:r>
      <w:r w:rsidRPr="00AF2BC5">
        <w:rPr>
          <w:rFonts w:asciiTheme="majorBidi" w:hAnsiTheme="majorBidi" w:cstheme="majorBidi"/>
          <w:b/>
          <w:bCs/>
          <w:cs/>
        </w:rPr>
        <w:t>ผลใช้บังคับ และกฎหมายที่ใช้บังคับ</w:t>
      </w:r>
    </w:p>
    <w:p w14:paraId="20607034" w14:textId="77777777" w:rsidR="00811ADD" w:rsidRPr="00AF2BC5" w:rsidRDefault="00811ADD" w:rsidP="00811AD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ข้อกำหนดสิทธินี้จะมีผลบังคับใช้ตั้งแต่วันที่ออ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2EBD3AE1" w14:textId="77777777" w:rsidR="00811ADD" w:rsidRPr="00AF2BC5" w:rsidRDefault="00811ADD" w:rsidP="00811AD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ข้อกำหนดสิทธินี้อยู่ภายใต้การบังคับและการตีความตามกฎหมายของราชอาณาจักรไทย โดยศาลในประเทศไทยจะมีอำนาจในการพิจารณาชี้ขาดข้อพิพาทที่เกี่ยวข้องกับใบแสดงสิทธินี้</w:t>
      </w:r>
    </w:p>
    <w:p w14:paraId="2C88A839" w14:textId="77777777" w:rsidR="00811ADD" w:rsidRPr="00AF2BC5" w:rsidRDefault="00811ADD" w:rsidP="00811AD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ออกใบแสดงสิทธิในผลประโยชน์ที่เกิดจากหลักทรัพย์อ้างอิงที่เป็นหลักทรัพย์ต่างประเทศ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11AA6E6C" w14:textId="77777777" w:rsidR="00811ADD" w:rsidRDefault="00811ADD" w:rsidP="00811AD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บริษัทหลักทรัพย์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พาย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จำกัด</w:t>
      </w: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มหาชน</w:t>
      </w:r>
      <w:r w:rsidRPr="00AF2BC5">
        <w:rPr>
          <w:rFonts w:asciiTheme="majorBidi" w:hAnsiTheme="majorBidi" w:cstheme="majorBidi"/>
        </w:rPr>
        <w:t>)</w:t>
      </w:r>
    </w:p>
    <w:p w14:paraId="525AE54C" w14:textId="77777777" w:rsidR="00811ADD" w:rsidRPr="00AF2BC5" w:rsidRDefault="00811ADD" w:rsidP="00811ADD">
      <w:pPr>
        <w:pStyle w:val="current"/>
        <w:rPr>
          <w:rFonts w:asciiTheme="majorBidi" w:hAnsiTheme="majorBidi" w:cstheme="majorBidi"/>
        </w:rPr>
      </w:pPr>
    </w:p>
    <w:p w14:paraId="041B7A11" w14:textId="77777777" w:rsidR="00811ADD" w:rsidRPr="00AF2BC5" w:rsidRDefault="00811ADD" w:rsidP="00811AD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โดย</w:t>
      </w:r>
      <w:r w:rsidRPr="00AF2BC5">
        <w:rPr>
          <w:rFonts w:asciiTheme="majorBidi" w:hAnsiTheme="majorBidi" w:cstheme="majorBidi"/>
        </w:rPr>
        <w:t xml:space="preserve">……………………………………………………                            </w:t>
      </w:r>
      <w:r w:rsidRPr="00AF2BC5">
        <w:rPr>
          <w:rFonts w:asciiTheme="majorBidi" w:hAnsiTheme="majorBidi" w:cstheme="majorBidi"/>
          <w:cs/>
        </w:rPr>
        <w:t>โดย</w:t>
      </w:r>
      <w:r w:rsidRPr="00AF2BC5">
        <w:rPr>
          <w:rFonts w:asciiTheme="majorBidi" w:hAnsiTheme="majorBidi" w:cstheme="majorBidi"/>
        </w:rPr>
        <w:t>……………………</w:t>
      </w:r>
      <w:r w:rsidRPr="00AF2BC5">
        <w:rPr>
          <w:rFonts w:asciiTheme="majorBidi" w:hAnsiTheme="majorBidi" w:cstheme="majorBidi"/>
          <w:cs/>
        </w:rPr>
        <w:t>................................</w:t>
      </w:r>
    </w:p>
    <w:p w14:paraId="2D268F68" w14:textId="77777777" w:rsidR="00811ADD" w:rsidRPr="00AF2BC5" w:rsidRDefault="00811ADD" w:rsidP="00811AD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</w:r>
      <w:r w:rsidRPr="00AF2BC5">
        <w:rPr>
          <w:rFonts w:asciiTheme="majorBidi" w:hAnsiTheme="majorBidi" w:cstheme="majorBidi"/>
        </w:rPr>
        <w:t xml:space="preserve">        </w:t>
      </w:r>
      <w:r w:rsidRPr="00AF2BC5">
        <w:rPr>
          <w:rFonts w:asciiTheme="majorBidi" w:hAnsiTheme="majorBidi" w:cstheme="majorBidi"/>
          <w:cs/>
        </w:rPr>
        <w:t xml:space="preserve">    (น.ส. ณัฐชรินพร เจษฎาพิสิฐ)</w:t>
      </w:r>
      <w:r w:rsidRPr="00AF2BC5">
        <w:rPr>
          <w:rFonts w:asciiTheme="majorBidi" w:hAnsiTheme="majorBidi" w:cstheme="majorBidi"/>
          <w:cs/>
        </w:rPr>
        <w:tab/>
      </w:r>
      <w:r w:rsidRPr="00AF2BC5">
        <w:rPr>
          <w:rFonts w:asciiTheme="majorBidi" w:hAnsiTheme="majorBidi" w:cstheme="majorBidi"/>
          <w:cs/>
        </w:rPr>
        <w:tab/>
      </w:r>
      <w:r w:rsidRPr="00AF2BC5">
        <w:rPr>
          <w:rFonts w:asciiTheme="majorBidi" w:hAnsiTheme="majorBidi" w:cstheme="majorBidi"/>
        </w:rPr>
        <w:tab/>
        <w:t xml:space="preserve"> </w:t>
      </w:r>
      <w:r>
        <w:rPr>
          <w:rFonts w:asciiTheme="majorBidi" w:hAnsiTheme="majorBidi" w:cstheme="majorBidi"/>
          <w:cs/>
        </w:rPr>
        <w:tab/>
      </w:r>
      <w:r w:rsidRPr="00AF2BC5">
        <w:rPr>
          <w:rFonts w:asciiTheme="majorBidi" w:hAnsiTheme="majorBidi" w:cstheme="majorBidi"/>
          <w:cs/>
        </w:rPr>
        <w:t xml:space="preserve">   </w:t>
      </w:r>
      <w:r>
        <w:rPr>
          <w:rFonts w:asciiTheme="majorBidi" w:hAnsiTheme="majorBidi" w:cstheme="majorBidi"/>
        </w:rPr>
        <w:t xml:space="preserve">   </w:t>
      </w:r>
      <w:r w:rsidRPr="00AF2BC5">
        <w:rPr>
          <w:rFonts w:asciiTheme="majorBidi" w:hAnsiTheme="majorBidi" w:cstheme="majorBidi"/>
          <w:cs/>
        </w:rPr>
        <w:t xml:space="preserve">  (</w:t>
      </w:r>
      <w:r w:rsidRPr="00C76D79">
        <w:rPr>
          <w:rFonts w:asciiTheme="majorBidi" w:hAnsiTheme="majorBidi" w:hint="cs"/>
          <w:cs/>
        </w:rPr>
        <w:t>น</w:t>
      </w:r>
      <w:r>
        <w:rPr>
          <w:rFonts w:asciiTheme="majorBidi" w:hAnsiTheme="majorBidi" w:hint="cs"/>
          <w:cs/>
        </w:rPr>
        <w:t xml:space="preserve">.ส. </w:t>
      </w:r>
      <w:r w:rsidRPr="00C76D79">
        <w:rPr>
          <w:rFonts w:asciiTheme="majorBidi" w:hAnsiTheme="majorBidi"/>
          <w:cs/>
        </w:rPr>
        <w:t>ลลิดา ทีฆเสนีย์</w:t>
      </w:r>
      <w:r>
        <w:rPr>
          <w:rFonts w:asciiTheme="majorBidi" w:hAnsiTheme="majorBidi"/>
        </w:rPr>
        <w:t>)</w:t>
      </w:r>
    </w:p>
    <w:p w14:paraId="3B584938" w14:textId="77777777" w:rsidR="00811ADD" w:rsidRDefault="00811ADD" w:rsidP="00811AD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                   กรรมการผู้มีอำนาจลงนามผูกพัน</w:t>
      </w:r>
      <w:r w:rsidRPr="00AF2BC5">
        <w:rPr>
          <w:rFonts w:asciiTheme="majorBidi" w:hAnsiTheme="majorBidi" w:cstheme="majorBidi"/>
          <w:cs/>
        </w:rPr>
        <w:tab/>
        <w:t xml:space="preserve">                               </w:t>
      </w:r>
      <w:r w:rsidRPr="00AF2BC5">
        <w:rPr>
          <w:rFonts w:asciiTheme="majorBidi" w:hAnsiTheme="majorBidi" w:cstheme="majorBidi"/>
        </w:rPr>
        <w:t xml:space="preserve">         </w:t>
      </w:r>
      <w:r w:rsidRPr="00AF2BC5">
        <w:rPr>
          <w:rFonts w:asciiTheme="majorBidi" w:hAnsiTheme="majorBidi" w:cstheme="majorBidi"/>
          <w:cs/>
        </w:rPr>
        <w:t xml:space="preserve">  </w:t>
      </w:r>
      <w:r w:rsidRPr="00AF2BC5">
        <w:rPr>
          <w:rFonts w:asciiTheme="majorBidi" w:hAnsiTheme="majorBidi" w:cstheme="majorBidi"/>
          <w:cs/>
        </w:rPr>
        <w:tab/>
        <w:t xml:space="preserve">  กรรมการผู้มีอำนาจลงนามผูกพัน</w:t>
      </w:r>
    </w:p>
    <w:p w14:paraId="44FDCB46" w14:textId="77777777" w:rsidR="00811ADD" w:rsidRDefault="00811ADD" w:rsidP="00811ADD">
      <w:pPr>
        <w:spacing w:after="0" w:line="240" w:lineRule="auto"/>
        <w:rPr>
          <w:rFonts w:asciiTheme="majorBidi" w:eastAsia="Angsana New" w:hAnsiTheme="majorBidi" w:cstheme="majorBidi"/>
          <w:b/>
          <w:bCs/>
          <w:sz w:val="28"/>
          <w:cs/>
        </w:rPr>
      </w:pPr>
      <w:r>
        <w:rPr>
          <w:rFonts w:asciiTheme="majorBidi" w:hAnsiTheme="majorBidi" w:cstheme="majorBidi"/>
          <w:b/>
          <w:bCs/>
          <w:cs/>
        </w:rPr>
        <w:br w:type="page"/>
      </w:r>
    </w:p>
    <w:p w14:paraId="576C25C7" w14:textId="77777777" w:rsidR="00811ADD" w:rsidRPr="00AF2BC5" w:rsidRDefault="00811ADD" w:rsidP="00811ADD">
      <w:pPr>
        <w:pStyle w:val="current"/>
        <w:ind w:left="0"/>
        <w:jc w:val="center"/>
        <w:rPr>
          <w:rFonts w:asciiTheme="majorBidi" w:hAnsiTheme="majorBidi" w:cstheme="majorBidi"/>
          <w:b/>
          <w:bCs/>
        </w:rPr>
      </w:pPr>
      <w:r w:rsidRPr="00AF2BC5">
        <w:rPr>
          <w:rFonts w:asciiTheme="majorBidi" w:hAnsiTheme="majorBidi" w:cstheme="majorBidi"/>
          <w:b/>
          <w:bCs/>
          <w:cs/>
        </w:rPr>
        <w:t>เอกสารแนบท้ายข้อกำหนดสิทธิ</w:t>
      </w:r>
      <w:r w:rsidRPr="00AF2BC5">
        <w:rPr>
          <w:rFonts w:asciiTheme="majorBidi" w:hAnsiTheme="majorBidi" w:cstheme="majorBidi"/>
          <w:b/>
          <w:bCs/>
          <w:cs/>
        </w:rPr>
        <w:br/>
        <w:t>ข้อกำหนดเพิ่มเติม สำหรับใบแสดงสิทธิในผลประโยชน์ที่เกิดจากหลักทรัพย์อ้างอิงที่เป็นหลักทรัพย์ต่างประเทศ</w:t>
      </w:r>
      <w:r w:rsidRPr="00AF2BC5">
        <w:rPr>
          <w:rFonts w:asciiTheme="majorBidi" w:hAnsiTheme="majorBidi" w:cstheme="majorBidi"/>
          <w:b/>
          <w:bCs/>
          <w:cs/>
        </w:rPr>
        <w:br/>
        <w:t xml:space="preserve">ที่มีหลักทรัพย์อ้างอิงเป็นหน่วยของ </w:t>
      </w:r>
      <w:r>
        <w:rPr>
          <w:rFonts w:asciiTheme="majorBidi" w:hAnsiTheme="majorBidi" w:cstheme="majorBidi"/>
          <w:b/>
          <w:bCs/>
          <w:cs/>
        </w:rPr>
        <w:t>หุ้นสามัญ</w:t>
      </w:r>
    </w:p>
    <w:p w14:paraId="6AF22BF7" w14:textId="77777777" w:rsidR="00811ADD" w:rsidRPr="00AF2BC5" w:rsidRDefault="00811ADD" w:rsidP="00811ADD">
      <w:pPr>
        <w:pStyle w:val="current"/>
        <w:jc w:val="center"/>
        <w:rPr>
          <w:rFonts w:asciiTheme="majorBidi" w:hAnsiTheme="majorBidi" w:cstheme="majorBidi"/>
          <w:b/>
          <w:bCs/>
        </w:rPr>
      </w:pPr>
      <w:r>
        <w:rPr>
          <w:rStyle w:val="Strong"/>
          <w:rFonts w:asciiTheme="majorBidi" w:hAnsiTheme="majorBidi" w:cstheme="majorBidi"/>
        </w:rPr>
        <w:t>Materion Corporation (MTRN)</w:t>
      </w:r>
    </w:p>
    <w:p w14:paraId="678D996A" w14:textId="77777777" w:rsidR="00811ADD" w:rsidRPr="00AF2BC5" w:rsidRDefault="00811ADD" w:rsidP="00811ADD">
      <w:pPr>
        <w:pStyle w:val="current"/>
        <w:jc w:val="center"/>
        <w:rPr>
          <w:rFonts w:asciiTheme="majorBidi" w:hAnsiTheme="majorBidi" w:cstheme="majorBidi"/>
          <w:b/>
          <w:bCs/>
        </w:rPr>
      </w:pPr>
      <w:r w:rsidRPr="00AF2BC5">
        <w:rPr>
          <w:rFonts w:asciiTheme="majorBidi" w:hAnsiTheme="majorBidi" w:cstheme="majorBidi"/>
          <w:b/>
          <w:bCs/>
          <w:cs/>
        </w:rPr>
        <w:t>ออกโดยบริษัทหลักทรัพย์</w:t>
      </w:r>
      <w:r w:rsidRPr="00AF2BC5">
        <w:rPr>
          <w:rFonts w:asciiTheme="majorBidi" w:hAnsiTheme="majorBidi" w:cstheme="majorBidi"/>
          <w:b/>
          <w:bCs/>
        </w:rPr>
        <w:t xml:space="preserve"> </w:t>
      </w:r>
      <w:r w:rsidRPr="00AF2BC5">
        <w:rPr>
          <w:rFonts w:asciiTheme="majorBidi" w:hAnsiTheme="majorBidi" w:cstheme="majorBidi"/>
          <w:b/>
          <w:bCs/>
          <w:cs/>
        </w:rPr>
        <w:t>พาย จำกัด (มหาชน)</w:t>
      </w:r>
    </w:p>
    <w:p w14:paraId="3E436CEC" w14:textId="77777777" w:rsidR="00811ADD" w:rsidRPr="00AF2BC5" w:rsidRDefault="00811ADD" w:rsidP="00811ADD">
      <w:pPr>
        <w:pStyle w:val="current"/>
        <w:jc w:val="center"/>
        <w:rPr>
          <w:rFonts w:asciiTheme="majorBidi" w:hAnsiTheme="majorBidi" w:cstheme="majorBidi"/>
          <w:b/>
          <w:bCs/>
        </w:rPr>
      </w:pPr>
      <w:r w:rsidRPr="00AF2BC5">
        <w:rPr>
          <w:rFonts w:asciiTheme="majorBidi" w:hAnsiTheme="majorBidi" w:cstheme="majorBidi"/>
          <w:b/>
          <w:bCs/>
          <w:cs/>
        </w:rPr>
        <w:t>ซึ่งเป็นหลักทรัพย์ที่จดทะเบียนใน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</w:p>
    <w:p w14:paraId="3BB6656A" w14:textId="77777777" w:rsidR="00811ADD" w:rsidRPr="00AF2BC5" w:rsidRDefault="00811ADD" w:rsidP="00811ADD">
      <w:pPr>
        <w:pStyle w:val="current"/>
        <w:rPr>
          <w:rFonts w:asciiTheme="majorBidi" w:hAnsiTheme="majorBidi" w:cstheme="majorBidi"/>
          <w:b/>
          <w:bCs/>
        </w:rPr>
      </w:pPr>
    </w:p>
    <w:p w14:paraId="5F5D5884" w14:textId="77777777" w:rsidR="00811ADD" w:rsidRPr="00AF2BC5" w:rsidRDefault="00811ADD" w:rsidP="00811AD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เอกสารแนบท้ายข้อกำหนดสิทธิฉบับนี้ เป็นข้อกำหนดเพิ่มเติมที่ใช้สำหรับใบแสดงสิทธิในผลประโยชน์ที่เกิดจากหลักทรัพย์อ้างอิงที่เป็นหลักทรัพย์ต่างประเทศ ที่มีหลักทรัพย์อ้างอิงเป็นหน่วยของ </w:t>
      </w:r>
      <w:r>
        <w:rPr>
          <w:rFonts w:asciiTheme="majorBidi" w:hAnsiTheme="majorBidi" w:cstheme="majorBidi"/>
          <w:cs/>
        </w:rPr>
        <w:t>หุ้นสามัญ</w:t>
      </w:r>
      <w:r w:rsidRPr="00AF2BC5">
        <w:rPr>
          <w:rFonts w:asciiTheme="majorBidi" w:hAnsiTheme="majorBidi" w:cstheme="majorBidi"/>
        </w:rPr>
        <w:t xml:space="preserve"> </w:t>
      </w:r>
      <w:r>
        <w:rPr>
          <w:rStyle w:val="Strong"/>
          <w:rFonts w:asciiTheme="majorBidi" w:hAnsiTheme="majorBidi" w:cstheme="majorBidi"/>
        </w:rPr>
        <w:t>Materion Corporation (MTRN)</w:t>
      </w:r>
      <w:r w:rsidRPr="00AF2BC5">
        <w:rPr>
          <w:rFonts w:asciiTheme="majorBidi" w:hAnsiTheme="majorBidi" w:cstheme="majorBidi"/>
          <w:cs/>
        </w:rPr>
        <w:t xml:space="preserve"> ซึ่งเป็นหลักทรัพย์ที่จดทะเบียนใน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 xml:space="preserve"> (</w:t>
      </w:r>
      <w:r w:rsidRPr="00AF2BC5">
        <w:rPr>
          <w:rFonts w:asciiTheme="majorBidi" w:hAnsiTheme="majorBidi" w:cstheme="majorBidi"/>
          <w:spacing w:val="4"/>
          <w:cs/>
        </w:rPr>
        <w:t>ต่อไปจะเรียกว่า “</w:t>
      </w:r>
      <w:r w:rsidRPr="00AF2BC5">
        <w:rPr>
          <w:rFonts w:asciiTheme="majorBidi" w:hAnsiTheme="majorBidi" w:cstheme="majorBidi"/>
          <w:b/>
          <w:bCs/>
          <w:spacing w:val="4"/>
          <w:cs/>
        </w:rPr>
        <w:t>หลักทรัพย์ต่างประเทศ</w:t>
      </w:r>
      <w:r w:rsidRPr="00AF2BC5">
        <w:rPr>
          <w:rFonts w:asciiTheme="majorBidi" w:hAnsiTheme="majorBidi" w:cstheme="majorBidi"/>
          <w:spacing w:val="4"/>
          <w:cs/>
        </w:rPr>
        <w:t xml:space="preserve">”) ที่ออกโดยบริษัทหลักทรัพย์ </w:t>
      </w:r>
      <w:r w:rsidRPr="00AF2BC5">
        <w:rPr>
          <w:rFonts w:asciiTheme="majorBidi" w:hAnsiTheme="majorBidi" w:cstheme="majorBidi"/>
          <w:cs/>
        </w:rPr>
        <w:t>พาย จำกัด (มหาชน)</w:t>
      </w:r>
      <w:r w:rsidRPr="00AF2BC5">
        <w:rPr>
          <w:rFonts w:asciiTheme="majorBidi" w:hAnsiTheme="majorBidi" w:cstheme="majorBidi"/>
          <w:b/>
          <w:bCs/>
          <w:cs/>
        </w:rPr>
        <w:t xml:space="preserve"> </w:t>
      </w:r>
      <w:r w:rsidRPr="00AF2BC5">
        <w:rPr>
          <w:rFonts w:asciiTheme="majorBidi" w:hAnsiTheme="majorBidi" w:cstheme="majorBidi"/>
          <w:spacing w:val="4"/>
          <w:cs/>
        </w:rPr>
        <w:t>(“</w:t>
      </w:r>
      <w:r w:rsidRPr="00AF2BC5">
        <w:rPr>
          <w:rFonts w:asciiTheme="majorBidi" w:hAnsiTheme="majorBidi" w:cstheme="majorBidi"/>
          <w:b/>
          <w:bCs/>
          <w:spacing w:val="4"/>
          <w:cs/>
        </w:rPr>
        <w:t>ใบ</w:t>
      </w:r>
      <w:r w:rsidRPr="00AF2BC5">
        <w:rPr>
          <w:rFonts w:asciiTheme="majorBidi" w:hAnsiTheme="majorBidi" w:cstheme="majorBidi"/>
          <w:b/>
          <w:bCs/>
          <w:cs/>
        </w:rPr>
        <w:t>แสดงสิทธิ</w:t>
      </w:r>
      <w:r w:rsidRPr="00AF2BC5">
        <w:rPr>
          <w:rFonts w:asciiTheme="majorBidi" w:hAnsiTheme="majorBidi" w:cstheme="majorBidi"/>
          <w:cs/>
        </w:rPr>
        <w:t>”) ซึ่งรายละเอียดของใบแสดงสิทธิดังกล่าวจะเป็นไปตามที่ระบุไว้ในข้อกำหนดเพิ่มเติมฉบับนี้ โดยคำและข้อความต่างๆ ที่ใช้ในข้อกำหนดเพิ่มเติมฉบับนี้ ให้มีความหมายตามที่ได้นิยามไว้ในข้อกำหนดว่าด้วยสิทธิและหน้าที่ของผู้ออก</w:t>
      </w:r>
      <w:r w:rsidRPr="00AF2BC5">
        <w:rPr>
          <w:rFonts w:asciiTheme="majorBidi" w:hAnsiTheme="majorBidi" w:cstheme="majorBidi"/>
          <w:spacing w:val="2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และผู้ถือใบแสดงสิทธิดังกล่าว สำหรับใบ</w:t>
      </w:r>
      <w:r w:rsidRPr="00AF2BC5">
        <w:rPr>
          <w:rFonts w:asciiTheme="majorBidi" w:hAnsiTheme="majorBidi" w:cstheme="majorBidi"/>
          <w:cs/>
        </w:rPr>
        <w:t>แสดงสิทธิในผลประโยชน์ที่เกิดจากหลักทรัพย์อ้างอิงที่เป็นหลักทรัพย์ต่างประเทศของบริษัทหลักทรัพย์ พาย จำกัด (มหาชน) (“</w:t>
      </w:r>
      <w:r w:rsidRPr="00AF2BC5">
        <w:rPr>
          <w:rFonts w:asciiTheme="majorBidi" w:hAnsiTheme="majorBidi" w:cstheme="majorBidi"/>
          <w:b/>
          <w:bCs/>
          <w:cs/>
        </w:rPr>
        <w:t>ข้อกำหนดสิทธิ</w:t>
      </w:r>
      <w:r w:rsidRPr="00AF2BC5">
        <w:rPr>
          <w:rFonts w:asciiTheme="majorBidi" w:hAnsiTheme="majorBidi" w:cstheme="majorBidi"/>
          <w:cs/>
        </w:rPr>
        <w:t>”) ทั้งนี้ ข้อกำหนดเพิ่มเติมฉบับนี้กำหนดรายละเอียดที่สำคัญของใบแสดงสิทธิดังกล่าวข้างต้น รวมทั้งกำหนดรายละเอียดของค่าธรรมเนียมต่างๆ ที่บริษัทหลักทรัพย์ พาย จำกัด (มหาชน)  มีสิทธิเรียกเก็บจากผู้ถือใบแสดงสิทธิได้ ตลอดจนกำหนดรายละเอียดเกี่ยวกับการส่งมอบสิทธิประโยชน์ให้ผู้ถือใบแสดงสิทธิ ขั้นตอนการไถ่ถอน และรายละเอียดอื่นๆ ที่เกี่ยวข้องกับใบแสดงสิทธิดังกล่าว ข้อกำหนดเพิ่มเติมฉบับนี้จะต้องอ่านประกอบกับข้อกำหนดสิทธิ และให้ถือว่าข้อกำหนดเพิ่มเติมฉบับนี้เป็นส่วนหนึ่งของข้อกำหนดสิทธิ ซึ่งใช้บังคับกับผู้ออกใบแสดงสิทธิและผู้ถือใบแสดงสิทธิที่ระบุไว้ในข้อกำหนดเพิ่มเติมฉบับนี้</w:t>
      </w:r>
    </w:p>
    <w:p w14:paraId="1B19A4F6" w14:textId="77777777" w:rsidR="00811ADD" w:rsidRPr="00AF2BC5" w:rsidRDefault="00811ADD" w:rsidP="00811ADD">
      <w:pPr>
        <w:pStyle w:val="current"/>
        <w:rPr>
          <w:rFonts w:asciiTheme="majorBidi" w:hAnsiTheme="majorBidi" w:cstheme="majorBidi"/>
        </w:rPr>
      </w:pPr>
    </w:p>
    <w:p w14:paraId="41DA1F26" w14:textId="77777777" w:rsidR="00811ADD" w:rsidRPr="00AF2BC5" w:rsidRDefault="00811ADD" w:rsidP="00811AD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 xml:space="preserve">ส่วนที่ </w:t>
      </w:r>
      <w:r w:rsidRPr="00AF2BC5">
        <w:rPr>
          <w:rFonts w:asciiTheme="majorBidi" w:hAnsiTheme="majorBidi" w:cstheme="majorBidi"/>
          <w:b/>
        </w:rPr>
        <w:t xml:space="preserve">1  </w:t>
      </w:r>
      <w:r w:rsidRPr="00AF2BC5">
        <w:rPr>
          <w:rFonts w:asciiTheme="majorBidi" w:hAnsiTheme="majorBidi" w:cstheme="majorBidi"/>
          <w:b/>
          <w:bCs/>
          <w:cs/>
        </w:rPr>
        <w:t>รายละเอียดของใบแสดงสิทธิ</w:t>
      </w:r>
    </w:p>
    <w:tbl>
      <w:tblPr>
        <w:tblStyle w:val="TableGrid"/>
        <w:tblW w:w="9638" w:type="dxa"/>
        <w:tblInd w:w="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5"/>
        <w:gridCol w:w="283"/>
        <w:gridCol w:w="5670"/>
      </w:tblGrid>
      <w:tr w:rsidR="00811ADD" w:rsidRPr="00AF2BC5" w14:paraId="777F5AFF" w14:textId="77777777" w:rsidTr="00C67222">
        <w:trPr>
          <w:trHeight w:val="20"/>
        </w:trPr>
        <w:tc>
          <w:tcPr>
            <w:tcW w:w="3685" w:type="dxa"/>
          </w:tcPr>
          <w:p w14:paraId="67E9CDF8" w14:textId="77777777" w:rsidR="00811ADD" w:rsidRPr="00AF2BC5" w:rsidRDefault="00811ADD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ผู้ออกใบแสดงสิทธิ</w:t>
            </w:r>
          </w:p>
        </w:tc>
        <w:tc>
          <w:tcPr>
            <w:tcW w:w="283" w:type="dxa"/>
          </w:tcPr>
          <w:p w14:paraId="0F8F82C8" w14:textId="77777777" w:rsidR="00811ADD" w:rsidRPr="00AF2BC5" w:rsidDel="00EB277B" w:rsidRDefault="00811ADD" w:rsidP="00A51FFE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0F98E469" w14:textId="77777777" w:rsidR="00811ADD" w:rsidRPr="00AF2BC5" w:rsidRDefault="00811ADD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บริษัทหลักทรัพย์ พาย จำกัด (มหาชน)</w:t>
            </w:r>
            <w:r w:rsidRPr="00AF2BC5">
              <w:rPr>
                <w:rFonts w:asciiTheme="majorBidi" w:hAnsiTheme="majorBidi" w:cstheme="majorBidi"/>
              </w:rPr>
              <w:t xml:space="preserve"> </w:t>
            </w:r>
          </w:p>
        </w:tc>
      </w:tr>
      <w:tr w:rsidR="00811ADD" w:rsidRPr="00AF2BC5" w14:paraId="7F65AB48" w14:textId="77777777" w:rsidTr="00C67222">
        <w:tc>
          <w:tcPr>
            <w:tcW w:w="3685" w:type="dxa"/>
          </w:tcPr>
          <w:p w14:paraId="6BD2D415" w14:textId="77777777" w:rsidR="00811ADD" w:rsidRPr="00AF2BC5" w:rsidRDefault="00811ADD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ชื่อของใบแสดงสิทธิ</w:t>
            </w:r>
          </w:p>
        </w:tc>
        <w:tc>
          <w:tcPr>
            <w:tcW w:w="283" w:type="dxa"/>
          </w:tcPr>
          <w:p w14:paraId="121F15C1" w14:textId="77777777" w:rsidR="00811ADD" w:rsidRPr="00AF2BC5" w:rsidDel="00EB277B" w:rsidRDefault="00811ADD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4D9244C9" w14:textId="77777777" w:rsidR="00811ADD" w:rsidRPr="00AF2BC5" w:rsidRDefault="00811ADD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ใบแสดงสิทธิในผลประโยชน์ที่เกิดจากหลักทรัพย์อ้างอิงที่เป็น</w:t>
            </w:r>
            <w:r>
              <w:rPr>
                <w:rFonts w:asciiTheme="majorBidi" w:hAnsiTheme="majorBidi" w:cstheme="majorBidi"/>
                <w:cs/>
              </w:rPr>
              <w:t>หุ้นสามัญ</w:t>
            </w:r>
            <w:r w:rsidRPr="00AF2BC5">
              <w:rPr>
                <w:rFonts w:asciiTheme="majorBidi" w:hAnsiTheme="majorBidi" w:cstheme="majorBidi"/>
                <w:cs/>
              </w:rPr>
              <w:t xml:space="preserve"> </w:t>
            </w:r>
            <w:r>
              <w:rPr>
                <w:rFonts w:asciiTheme="majorBidi" w:hAnsiTheme="majorBidi" w:cstheme="majorBidi"/>
              </w:rPr>
              <w:t>Materion Corporation (MTRN)</w:t>
            </w:r>
            <w:r w:rsidRPr="00AF2BC5">
              <w:rPr>
                <w:rFonts w:asciiTheme="majorBidi" w:hAnsiTheme="majorBidi" w:cstheme="majorBidi"/>
                <w:cs/>
              </w:rPr>
              <w:t xml:space="preserve"> ออกโดย บริษัทหลักทรัพย์ พาย จำกัด (มหาชน)</w:t>
            </w:r>
          </w:p>
        </w:tc>
      </w:tr>
      <w:tr w:rsidR="00811ADD" w:rsidRPr="00AF2BC5" w14:paraId="177A9153" w14:textId="77777777" w:rsidTr="00C67222">
        <w:tc>
          <w:tcPr>
            <w:tcW w:w="3685" w:type="dxa"/>
          </w:tcPr>
          <w:p w14:paraId="7A68E84E" w14:textId="77777777" w:rsidR="00811ADD" w:rsidRPr="00AF2BC5" w:rsidRDefault="00811ADD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จำนวนที่เสนอขาย</w:t>
            </w:r>
          </w:p>
        </w:tc>
        <w:tc>
          <w:tcPr>
            <w:tcW w:w="283" w:type="dxa"/>
          </w:tcPr>
          <w:p w14:paraId="25A501FB" w14:textId="77777777" w:rsidR="00811ADD" w:rsidRPr="00AF2BC5" w:rsidRDefault="00811ADD" w:rsidP="00A51FFE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4649C796" w14:textId="77777777" w:rsidR="00811ADD" w:rsidRPr="00AF2BC5" w:rsidRDefault="00811ADD" w:rsidP="00A51FFE">
            <w:pPr>
              <w:pStyle w:val="current"/>
              <w:rPr>
                <w:rFonts w:asciiTheme="majorBidi" w:hAnsiTheme="majorBidi" w:cstheme="majorBidi"/>
              </w:rPr>
            </w:pPr>
            <w:r>
              <w:rPr>
                <w:rFonts w:asciiTheme="majorBidi" w:eastAsia="Times New Roman" w:hAnsiTheme="majorBidi" w:cstheme="majorBidi"/>
              </w:rPr>
              <w:t>[.]</w:t>
            </w:r>
            <w:r w:rsidRPr="00AF2BC5">
              <w:rPr>
                <w:rFonts w:asciiTheme="majorBidi" w:eastAsia="Times New Roman" w:hAnsiTheme="majorBidi" w:cstheme="majorBidi"/>
              </w:rPr>
              <w:t xml:space="preserve"> </w:t>
            </w:r>
            <w:r w:rsidRPr="00AF2BC5">
              <w:rPr>
                <w:rFonts w:asciiTheme="majorBidi" w:eastAsia="Times New Roman" w:hAnsiTheme="majorBidi" w:cstheme="majorBidi"/>
                <w:cs/>
              </w:rPr>
              <w:t>ล้าน</w:t>
            </w:r>
            <w:r w:rsidRPr="00AF2BC5">
              <w:rPr>
                <w:rFonts w:asciiTheme="majorBidi" w:hAnsiTheme="majorBidi" w:cstheme="majorBidi"/>
                <w:cs/>
              </w:rPr>
              <w:t>หน่วย</w:t>
            </w:r>
          </w:p>
        </w:tc>
      </w:tr>
      <w:tr w:rsidR="00811ADD" w:rsidRPr="00AF2BC5" w14:paraId="572E4417" w14:textId="77777777" w:rsidTr="00C67222">
        <w:tc>
          <w:tcPr>
            <w:tcW w:w="3685" w:type="dxa"/>
          </w:tcPr>
          <w:p w14:paraId="5425C9BC" w14:textId="77777777" w:rsidR="00811ADD" w:rsidRPr="00AF2BC5" w:rsidRDefault="00811ADD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ราคาเสนอขายเบื้องต้นต่อหน่วย</w:t>
            </w:r>
          </w:p>
        </w:tc>
        <w:tc>
          <w:tcPr>
            <w:tcW w:w="283" w:type="dxa"/>
          </w:tcPr>
          <w:p w14:paraId="48B90E0F" w14:textId="77777777" w:rsidR="00811ADD" w:rsidRPr="00AF2BC5" w:rsidRDefault="00811ADD" w:rsidP="00A51FFE">
            <w:pPr>
              <w:pStyle w:val="current"/>
              <w:rPr>
                <w:rFonts w:asciiTheme="majorBidi" w:eastAsia="Times New Roman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7E5D2A57" w14:textId="77777777" w:rsidR="00811ADD" w:rsidRPr="00AF2BC5" w:rsidRDefault="00811ADD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eastAsia="Times New Roman" w:hAnsiTheme="majorBidi" w:cstheme="majorBidi"/>
                <w:cs/>
              </w:rPr>
              <w:t>เป็นไปตามกลไกตลาดในเวลาที่เสนอขาย</w:t>
            </w:r>
          </w:p>
        </w:tc>
      </w:tr>
      <w:tr w:rsidR="00811ADD" w:rsidRPr="00AF2BC5" w14:paraId="0C49D4B1" w14:textId="77777777" w:rsidTr="00C67222">
        <w:tc>
          <w:tcPr>
            <w:tcW w:w="3685" w:type="dxa"/>
          </w:tcPr>
          <w:p w14:paraId="24F70332" w14:textId="77777777" w:rsidR="00811ADD" w:rsidRPr="00AF2BC5" w:rsidRDefault="00811ADD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มูลค่ารวมที่เสนอขาย</w:t>
            </w:r>
          </w:p>
        </w:tc>
        <w:tc>
          <w:tcPr>
            <w:tcW w:w="283" w:type="dxa"/>
          </w:tcPr>
          <w:p w14:paraId="33424AAA" w14:textId="77777777" w:rsidR="00811ADD" w:rsidRPr="00AF2BC5" w:rsidRDefault="00811ADD" w:rsidP="00A51FFE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113729C3" w14:textId="77777777" w:rsidR="00811ADD" w:rsidRPr="00AF2BC5" w:rsidRDefault="00811ADD" w:rsidP="00A51FFE">
            <w:pPr>
              <w:pStyle w:val="current"/>
              <w:rPr>
                <w:rFonts w:asciiTheme="majorBidi" w:hAnsiTheme="majorBidi" w:cstheme="majorBidi"/>
              </w:rPr>
            </w:pPr>
            <w:r>
              <w:rPr>
                <w:rFonts w:asciiTheme="majorBidi" w:eastAsia="Times New Roman" w:hAnsiTheme="majorBidi" w:cstheme="majorBidi" w:hint="cs"/>
                <w:cs/>
              </w:rPr>
              <w:t xml:space="preserve">ไม่เกิน </w:t>
            </w:r>
            <w:r>
              <w:rPr>
                <w:rFonts w:asciiTheme="majorBidi" w:eastAsia="Times New Roman" w:hAnsiTheme="majorBidi" w:cstheme="majorBidi"/>
              </w:rPr>
              <w:t>[.]</w:t>
            </w:r>
            <w:r w:rsidRPr="00AF2BC5">
              <w:rPr>
                <w:rFonts w:asciiTheme="majorBidi" w:eastAsia="Times New Roman" w:hAnsiTheme="majorBidi" w:cstheme="majorBidi"/>
              </w:rPr>
              <w:t xml:space="preserve"> </w:t>
            </w:r>
            <w:r w:rsidRPr="00AF2BC5">
              <w:rPr>
                <w:rFonts w:asciiTheme="majorBidi" w:eastAsia="Times New Roman" w:hAnsiTheme="majorBidi" w:cstheme="majorBidi"/>
                <w:cs/>
              </w:rPr>
              <w:t>ล้าน</w:t>
            </w:r>
            <w:r w:rsidRPr="00AF2BC5">
              <w:rPr>
                <w:rFonts w:asciiTheme="majorBidi" w:hAnsiTheme="majorBidi" w:cstheme="majorBidi"/>
                <w:cs/>
              </w:rPr>
              <w:t>บาท</w:t>
            </w:r>
          </w:p>
        </w:tc>
      </w:tr>
      <w:tr w:rsidR="00811ADD" w:rsidRPr="00AF2BC5" w14:paraId="70B5A46E" w14:textId="77777777" w:rsidTr="00C67222">
        <w:tc>
          <w:tcPr>
            <w:tcW w:w="3685" w:type="dxa"/>
          </w:tcPr>
          <w:p w14:paraId="07713C48" w14:textId="77777777" w:rsidR="00811ADD" w:rsidRPr="00AF2BC5" w:rsidRDefault="00811ADD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อัตราอ้างอิงของใบแสดงสิทธิ</w:t>
            </w:r>
          </w:p>
        </w:tc>
        <w:tc>
          <w:tcPr>
            <w:tcW w:w="283" w:type="dxa"/>
          </w:tcPr>
          <w:p w14:paraId="1E224F8E" w14:textId="77777777" w:rsidR="00811ADD" w:rsidRPr="00AF2BC5" w:rsidRDefault="00811ADD" w:rsidP="00A51FFE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2552B34F" w14:textId="77777777" w:rsidR="00811ADD" w:rsidRPr="00AF2BC5" w:rsidRDefault="00811ADD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 xml:space="preserve">อัตราส่วน </w:t>
            </w:r>
            <w:r w:rsidRPr="00AF2BC5">
              <w:rPr>
                <w:rFonts w:asciiTheme="majorBidi" w:hAnsiTheme="majorBidi" w:cstheme="majorBidi"/>
              </w:rPr>
              <w:t>1</w:t>
            </w:r>
            <w:r w:rsidRPr="00AF2BC5">
              <w:rPr>
                <w:rFonts w:asciiTheme="majorBidi" w:hAnsiTheme="majorBidi" w:cstheme="majorBidi"/>
                <w:cs/>
              </w:rPr>
              <w:t xml:space="preserve"> หลักทรัพย์อ้างอิง : </w:t>
            </w:r>
            <w:r>
              <w:rPr>
                <w:rFonts w:asciiTheme="majorBidi" w:hAnsiTheme="majorBidi" w:cstheme="majorBidi"/>
              </w:rPr>
              <w:t>4,000</w:t>
            </w:r>
            <w:r w:rsidRPr="00AF2BC5">
              <w:rPr>
                <w:rFonts w:asciiTheme="majorBidi" w:hAnsiTheme="majorBidi" w:cstheme="majorBidi"/>
                <w:cs/>
              </w:rPr>
              <w:t xml:space="preserve"> </w:t>
            </w:r>
            <w:r w:rsidRPr="00AF2BC5">
              <w:rPr>
                <w:rFonts w:asciiTheme="majorBidi" w:hAnsiTheme="majorBidi" w:cstheme="majorBidi"/>
              </w:rPr>
              <w:t>DR</w:t>
            </w:r>
            <w:r>
              <w:rPr>
                <w:rFonts w:asciiTheme="majorBidi" w:hAnsiTheme="majorBidi" w:cstheme="majorBidi"/>
              </w:rPr>
              <w:t xml:space="preserve"> </w:t>
            </w:r>
            <w:r w:rsidRPr="00AF2BC5">
              <w:rPr>
                <w:rFonts w:asciiTheme="majorBidi" w:hAnsiTheme="majorBidi" w:cstheme="majorBidi"/>
                <w:spacing w:val="-6"/>
                <w:cs/>
              </w:rPr>
              <w:t>ทั้งนี้ อาจมีการปรับเปลี่ยนได้ตามที่ระบุไว้ในข้อกำหนดสิทธิ</w:t>
            </w:r>
            <w:r w:rsidRPr="007D297E">
              <w:rPr>
                <w:rFonts w:asciiTheme="majorBidi" w:hAnsiTheme="majorBidi" w:cstheme="majorBidi"/>
                <w:cs/>
              </w:rPr>
              <w:t xml:space="preserve">ข้อที่ </w:t>
            </w:r>
            <w:r w:rsidRPr="007D297E">
              <w:rPr>
                <w:rFonts w:asciiTheme="majorBidi" w:hAnsiTheme="majorBidi" w:cstheme="majorBidi"/>
              </w:rPr>
              <w:t>7.3</w:t>
            </w:r>
          </w:p>
        </w:tc>
      </w:tr>
      <w:tr w:rsidR="00811ADD" w:rsidRPr="00AF2BC5" w14:paraId="3BD78F29" w14:textId="77777777" w:rsidTr="00C67222">
        <w:tc>
          <w:tcPr>
            <w:tcW w:w="3685" w:type="dxa"/>
          </w:tcPr>
          <w:p w14:paraId="0371FBC9" w14:textId="77777777" w:rsidR="00811ADD" w:rsidRPr="00AF2BC5" w:rsidRDefault="00811ADD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วันออกใบแสดงสิทธิ</w:t>
            </w:r>
          </w:p>
        </w:tc>
        <w:tc>
          <w:tcPr>
            <w:tcW w:w="283" w:type="dxa"/>
          </w:tcPr>
          <w:p w14:paraId="46D5102E" w14:textId="77777777" w:rsidR="00811ADD" w:rsidRPr="00AF2BC5" w:rsidRDefault="00811ADD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</w:rPr>
              <w:t>:</w:t>
            </w:r>
          </w:p>
        </w:tc>
        <w:tc>
          <w:tcPr>
            <w:tcW w:w="5670" w:type="dxa"/>
          </w:tcPr>
          <w:p w14:paraId="76DA9D75" w14:textId="77777777" w:rsidR="00811ADD" w:rsidRPr="00AF2BC5" w:rsidRDefault="00811ADD" w:rsidP="00BE2B6D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 xml:space="preserve">เสนอขายในระบบ </w:t>
            </w:r>
            <w:r w:rsidRPr="00AF2BC5">
              <w:rPr>
                <w:rFonts w:asciiTheme="majorBidi" w:hAnsiTheme="majorBidi" w:cstheme="majorBidi"/>
              </w:rPr>
              <w:t xml:space="preserve">Direct Listing </w:t>
            </w:r>
            <w:r w:rsidRPr="00AF2BC5">
              <w:rPr>
                <w:rFonts w:asciiTheme="majorBidi" w:hAnsiTheme="majorBidi" w:cstheme="majorBidi"/>
                <w:cs/>
              </w:rPr>
              <w:t xml:space="preserve">ตั้งแต่วันที่ </w:t>
            </w:r>
            <w:r>
              <w:rPr>
                <w:rFonts w:asciiTheme="majorBidi" w:hAnsiTheme="majorBidi" w:cstheme="majorBidi"/>
              </w:rPr>
              <w:t>[.]</w:t>
            </w:r>
          </w:p>
        </w:tc>
      </w:tr>
      <w:tr w:rsidR="00811ADD" w:rsidRPr="00AF2BC5" w14:paraId="6201CC1F" w14:textId="77777777" w:rsidTr="00C67222">
        <w:tc>
          <w:tcPr>
            <w:tcW w:w="3685" w:type="dxa"/>
          </w:tcPr>
          <w:p w14:paraId="579BE2E6" w14:textId="77777777" w:rsidR="00811ADD" w:rsidRPr="00AF2BC5" w:rsidRDefault="00811ADD" w:rsidP="00BE2B6D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วันเริ่มมีผลใช้บังคับของข้อกำหนดสิทธิ</w:t>
            </w:r>
          </w:p>
        </w:tc>
        <w:tc>
          <w:tcPr>
            <w:tcW w:w="283" w:type="dxa"/>
          </w:tcPr>
          <w:p w14:paraId="125C6494" w14:textId="77777777" w:rsidR="00811ADD" w:rsidRPr="00AF2BC5" w:rsidRDefault="00811ADD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7D8B3F21" w14:textId="77777777" w:rsidR="00811ADD" w:rsidRPr="00AF2BC5" w:rsidRDefault="00811ADD" w:rsidP="00BE2B6D">
            <w:pPr>
              <w:pStyle w:val="current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[.]</w:t>
            </w:r>
          </w:p>
        </w:tc>
      </w:tr>
      <w:tr w:rsidR="00811ADD" w:rsidRPr="00AF2BC5" w14:paraId="1BD2A734" w14:textId="77777777" w:rsidTr="00C67222">
        <w:tc>
          <w:tcPr>
            <w:tcW w:w="3685" w:type="dxa"/>
          </w:tcPr>
          <w:p w14:paraId="7A00BA45" w14:textId="77777777" w:rsidR="00811ADD" w:rsidRPr="00AF2BC5" w:rsidRDefault="00811ADD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หลักทรัพย์อ้างอิง</w:t>
            </w:r>
          </w:p>
        </w:tc>
        <w:tc>
          <w:tcPr>
            <w:tcW w:w="283" w:type="dxa"/>
          </w:tcPr>
          <w:p w14:paraId="08F6D052" w14:textId="77777777" w:rsidR="00811ADD" w:rsidRPr="00AF2BC5" w:rsidRDefault="00811ADD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7FA298F3" w14:textId="77777777" w:rsidR="00811ADD" w:rsidRPr="00A6623B" w:rsidRDefault="00811ADD" w:rsidP="00BE2B6D">
            <w:pPr>
              <w:pStyle w:val="current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cs/>
              </w:rPr>
              <w:t>หุ้นสามัญ</w:t>
            </w:r>
            <w:r w:rsidRPr="00AF2BC5">
              <w:rPr>
                <w:rFonts w:asciiTheme="majorBidi" w:hAnsiTheme="majorBidi" w:cstheme="majorBidi"/>
                <w:cs/>
              </w:rPr>
              <w:t xml:space="preserve"> </w:t>
            </w:r>
            <w:r>
              <w:rPr>
                <w:rStyle w:val="Strong"/>
                <w:rFonts w:asciiTheme="majorBidi" w:hAnsiTheme="majorBidi" w:cstheme="majorBidi"/>
              </w:rPr>
              <w:t>Materion Corporation (MTRN)</w:t>
            </w:r>
            <w:r>
              <w:rPr>
                <w:rStyle w:val="Strong"/>
                <w:rFonts w:asciiTheme="majorBidi" w:hAnsiTheme="majorBidi" w:cstheme="majorBidi" w:hint="cs"/>
                <w:cs/>
              </w:rPr>
              <w:t xml:space="preserve"> </w:t>
            </w:r>
            <w:r>
              <w:rPr>
                <w:rStyle w:val="Strong"/>
                <w:rFonts w:hint="cs"/>
                <w:b w:val="0"/>
                <w:bCs w:val="0"/>
                <w:cs/>
              </w:rPr>
              <w:t xml:space="preserve">ซึ่งเป็นหลักทรัพย์ที่จดทะเบียนซื้อขายใน </w:t>
            </w:r>
            <w:r>
              <w:rPr>
                <w:rStyle w:val="Strong"/>
                <w:b w:val="0"/>
                <w:bCs w:val="0"/>
                <w:cs/>
              </w:rPr>
              <w:t>ตลาดหลักทรัพย์ สหรัฐอเมริกา</w:t>
            </w:r>
            <w:r>
              <w:rPr>
                <w:rStyle w:val="Strong"/>
                <w:b w:val="0"/>
                <w:bCs w:val="0"/>
              </w:rPr>
              <w:t xml:space="preserve"> </w:t>
            </w:r>
            <w:r>
              <w:rPr>
                <w:rFonts w:asciiTheme="majorBidi" w:hAnsiTheme="majorBidi" w:cstheme="majorBidi"/>
              </w:rPr>
              <w:t>NYSE</w:t>
            </w:r>
          </w:p>
        </w:tc>
      </w:tr>
      <w:tr w:rsidR="00811ADD" w:rsidRPr="00AF2BC5" w14:paraId="53BDD295" w14:textId="77777777" w:rsidTr="00C67222">
        <w:tc>
          <w:tcPr>
            <w:tcW w:w="3685" w:type="dxa"/>
          </w:tcPr>
          <w:p w14:paraId="7B65325B" w14:textId="77777777" w:rsidR="00811ADD" w:rsidRPr="00AF2BC5" w:rsidRDefault="00811ADD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การจดทะเบียน</w:t>
            </w:r>
          </w:p>
        </w:tc>
        <w:tc>
          <w:tcPr>
            <w:tcW w:w="283" w:type="dxa"/>
          </w:tcPr>
          <w:p w14:paraId="7449BD4C" w14:textId="77777777" w:rsidR="00811ADD" w:rsidRPr="00AF2BC5" w:rsidRDefault="00811ADD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4BF010B5" w14:textId="77777777" w:rsidR="00811ADD" w:rsidRPr="00AF2BC5" w:rsidRDefault="00811ADD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ใบแสดงสิทธิที่เสนอขายในครั้งนี้จะนำเข้าจดทะเบียนในตลาดหลักทรัพย์แห่งประเทศไทย</w:t>
            </w:r>
          </w:p>
        </w:tc>
      </w:tr>
      <w:tr w:rsidR="00811ADD" w:rsidRPr="00AF2BC5" w14:paraId="34C70012" w14:textId="77777777" w:rsidTr="00C67222">
        <w:tc>
          <w:tcPr>
            <w:tcW w:w="3685" w:type="dxa"/>
          </w:tcPr>
          <w:p w14:paraId="34448E5F" w14:textId="77777777" w:rsidR="00811ADD" w:rsidRPr="00AF2BC5" w:rsidRDefault="00811ADD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ตัวแทนในการเก็บรักษาหลักทรัพย์ต่างประเทศ</w:t>
            </w:r>
          </w:p>
        </w:tc>
        <w:tc>
          <w:tcPr>
            <w:tcW w:w="283" w:type="dxa"/>
          </w:tcPr>
          <w:p w14:paraId="4516B019" w14:textId="77777777" w:rsidR="00811ADD" w:rsidRPr="00AF2BC5" w:rsidRDefault="00811ADD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126E83E7" w14:textId="77777777" w:rsidR="00811ADD" w:rsidRPr="00AF2BC5" w:rsidRDefault="00811ADD" w:rsidP="004C3AEE">
            <w:pPr>
              <w:pStyle w:val="current"/>
              <w:ind w:left="0"/>
              <w:jc w:val="left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/>
              </w:rPr>
              <w:t>Webull Financial LLC</w:t>
            </w:r>
          </w:p>
        </w:tc>
      </w:tr>
      <w:tr w:rsidR="00811ADD" w:rsidRPr="00AF2BC5" w14:paraId="23E284C2" w14:textId="77777777" w:rsidTr="00C67222">
        <w:tc>
          <w:tcPr>
            <w:tcW w:w="3685" w:type="dxa"/>
            <w:vAlign w:val="center"/>
          </w:tcPr>
          <w:p w14:paraId="515A937F" w14:textId="77777777" w:rsidR="00811ADD" w:rsidRPr="00AF2BC5" w:rsidRDefault="00811ADD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นายทะเบียนใบแสดงสิทธิ</w:t>
            </w:r>
          </w:p>
        </w:tc>
        <w:tc>
          <w:tcPr>
            <w:tcW w:w="283" w:type="dxa"/>
          </w:tcPr>
          <w:p w14:paraId="1AD94AA0" w14:textId="77777777" w:rsidR="00811ADD" w:rsidRPr="00AF2BC5" w:rsidRDefault="00811ADD" w:rsidP="00BE2B6D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1D10ADA6" w14:textId="77777777" w:rsidR="00811ADD" w:rsidRPr="00AF2BC5" w:rsidRDefault="00811ADD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บริษัท ศูนย์รับฝากหลักทรัพย์ (ประเทศไทย) จำกัด</w:t>
            </w:r>
          </w:p>
        </w:tc>
      </w:tr>
      <w:tr w:rsidR="00811ADD" w:rsidRPr="00AF2BC5" w14:paraId="0C00CC10" w14:textId="77777777" w:rsidTr="00C67222">
        <w:tc>
          <w:tcPr>
            <w:tcW w:w="3685" w:type="dxa"/>
          </w:tcPr>
          <w:p w14:paraId="440BDCF2" w14:textId="77777777" w:rsidR="00811ADD" w:rsidRPr="00AF2BC5" w:rsidRDefault="00811ADD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ผู้ดูแลสภาพคล่อง</w:t>
            </w:r>
          </w:p>
        </w:tc>
        <w:tc>
          <w:tcPr>
            <w:tcW w:w="283" w:type="dxa"/>
          </w:tcPr>
          <w:p w14:paraId="1627FAEC" w14:textId="77777777" w:rsidR="00811ADD" w:rsidRPr="00AF2BC5" w:rsidRDefault="00811ADD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16D1DC65" w14:textId="77777777" w:rsidR="00811ADD" w:rsidRPr="00AF2BC5" w:rsidRDefault="00811ADD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บริษัทหลักทรัพย์ พาย จำกัด (มหาชน)</w:t>
            </w:r>
          </w:p>
        </w:tc>
      </w:tr>
    </w:tbl>
    <w:p w14:paraId="15A12C3A" w14:textId="77777777" w:rsidR="00811ADD" w:rsidRPr="00AF2BC5" w:rsidRDefault="00811ADD" w:rsidP="00811ADD">
      <w:pPr>
        <w:pStyle w:val="current"/>
        <w:rPr>
          <w:rFonts w:asciiTheme="majorBidi" w:hAnsiTheme="majorBidi" w:cstheme="majorBidi"/>
          <w:b/>
          <w:bCs/>
        </w:rPr>
      </w:pPr>
    </w:p>
    <w:p w14:paraId="632A5934" w14:textId="77777777" w:rsidR="00811ADD" w:rsidRPr="00AF2BC5" w:rsidRDefault="00811ADD" w:rsidP="00811AD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 xml:space="preserve">ส่วนที่ </w:t>
      </w:r>
      <w:r w:rsidRPr="00AF2BC5">
        <w:rPr>
          <w:rFonts w:asciiTheme="majorBidi" w:hAnsiTheme="majorBidi" w:cstheme="majorBidi"/>
          <w:b/>
          <w:bCs/>
        </w:rPr>
        <w:t xml:space="preserve">2: </w:t>
      </w:r>
      <w:r w:rsidRPr="00AF2BC5">
        <w:rPr>
          <w:rFonts w:asciiTheme="majorBidi" w:hAnsiTheme="majorBidi" w:cstheme="majorBidi"/>
          <w:b/>
          <w:bCs/>
          <w:cs/>
        </w:rPr>
        <w:t>ค่าธรรมเนียมที่เรียกเก็บจากผู้ถือใบแสดงสิทธิ</w:t>
      </w:r>
    </w:p>
    <w:p w14:paraId="6AACF934" w14:textId="77777777" w:rsidR="00811ADD" w:rsidRPr="00AF2BC5" w:rsidRDefault="00811ADD" w:rsidP="00811AD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ค่าธรรมเนียมการไถ่ถอน</w:t>
      </w:r>
      <w:r w:rsidRPr="00AF2BC5">
        <w:rPr>
          <w:rFonts w:asciiTheme="majorBidi" w:hAnsiTheme="majorBidi" w:cstheme="majorBidi"/>
        </w:rPr>
        <w:t xml:space="preserve">: </w:t>
      </w:r>
      <w:r w:rsidRPr="00AF2BC5">
        <w:rPr>
          <w:rFonts w:asciiTheme="majorBidi" w:hAnsiTheme="majorBidi" w:cstheme="majorBidi"/>
          <w:cs/>
        </w:rPr>
        <w:t xml:space="preserve">ค่าธรรมเนียมการไถ่ถอนใบแสดงสิทธิจะไม่เกิน </w:t>
      </w:r>
      <w:r w:rsidRPr="00AF2BC5">
        <w:rPr>
          <w:rFonts w:asciiTheme="majorBidi" w:hAnsiTheme="majorBidi" w:cstheme="majorBidi"/>
        </w:rPr>
        <w:t xml:space="preserve">5% </w:t>
      </w:r>
      <w:r w:rsidRPr="00AF2BC5">
        <w:rPr>
          <w:rFonts w:asciiTheme="majorBidi" w:hAnsiTheme="majorBidi" w:cstheme="majorBidi"/>
          <w:cs/>
        </w:rPr>
        <w:t xml:space="preserve">ของมูลค่าไถ่ถอน โดยมูลค่าไถ่ถอนขั้นต่ำอยู่ที่ </w:t>
      </w:r>
      <w:r w:rsidRPr="00AF2BC5">
        <w:rPr>
          <w:rFonts w:asciiTheme="majorBidi" w:hAnsiTheme="majorBidi" w:cstheme="majorBidi"/>
        </w:rPr>
        <w:t xml:space="preserve">200,000 </w:t>
      </w:r>
      <w:r w:rsidRPr="00AF2BC5">
        <w:rPr>
          <w:rFonts w:asciiTheme="majorBidi" w:hAnsiTheme="majorBidi" w:cstheme="majorBidi"/>
          <w:cs/>
        </w:rPr>
        <w:t>บาท หรือจำนวนอื่นใดตามที่ผู้ออกใบแสดงสิทธิกำหนด (คำนวณจากจำนวนใบแสดงสิทธิที่ต้องการไถ่ถอนคูณด้วยราคาปิดของวันทำการก่อนหน้า)</w:t>
      </w:r>
    </w:p>
    <w:p w14:paraId="08E12D84" w14:textId="77777777" w:rsidR="00811ADD" w:rsidRPr="00AF2BC5" w:rsidRDefault="00811ADD" w:rsidP="00811AD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ค่าธรรมเนียมการส่งผ่านผลประโยชน์</w:t>
      </w:r>
      <w:r w:rsidRPr="00AF2BC5">
        <w:rPr>
          <w:rFonts w:asciiTheme="majorBidi" w:hAnsiTheme="majorBidi" w:cstheme="majorBidi"/>
        </w:rPr>
        <w:t xml:space="preserve">: </w:t>
      </w:r>
      <w:r w:rsidRPr="00AF2BC5">
        <w:rPr>
          <w:rFonts w:asciiTheme="majorBidi" w:hAnsiTheme="majorBidi" w:cstheme="majorBidi"/>
          <w:cs/>
        </w:rPr>
        <w:t xml:space="preserve">ค่าธรรมเนียมการส่งผ่านผลประโยชน์ที่เป็นเงินให้ผู้ถือใบแสดงสิทธิจะไม่เกิน </w:t>
      </w:r>
      <w:r w:rsidRPr="00AF2BC5">
        <w:rPr>
          <w:rFonts w:asciiTheme="majorBidi" w:hAnsiTheme="majorBidi" w:cstheme="majorBidi"/>
        </w:rPr>
        <w:t xml:space="preserve">5% </w:t>
      </w:r>
      <w:r w:rsidRPr="00AF2BC5">
        <w:rPr>
          <w:rFonts w:asciiTheme="majorBidi" w:hAnsiTheme="majorBidi" w:cstheme="majorBidi"/>
          <w:cs/>
        </w:rPr>
        <w:t>ต่อหนึ่งหน่วยใบแสดงสิทธิ ทั้งนี้ ผู้ถือใบแสดงสิทธิจะเป็นผู้รับผิดชอบค่าใช้จ่ายที่เกิดขึ้นจากการส่งผ่านผลประโยชน์ดังกล่าว</w:t>
      </w:r>
    </w:p>
    <w:p w14:paraId="419BCA77" w14:textId="77777777" w:rsidR="00811ADD" w:rsidRPr="00AF2BC5" w:rsidRDefault="00811ADD" w:rsidP="00811AD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สิทธิของผู้ออกใบแสดงสิทธิในการเปลี่ยนแปลงค่าธรรมเนียม</w:t>
      </w:r>
      <w:r w:rsidRPr="00AF2BC5">
        <w:rPr>
          <w:rFonts w:asciiTheme="majorBidi" w:hAnsiTheme="majorBidi" w:cstheme="majorBidi"/>
        </w:rPr>
        <w:t xml:space="preserve">: </w:t>
      </w:r>
      <w:r w:rsidRPr="00AF2BC5">
        <w:rPr>
          <w:rFonts w:asciiTheme="majorBidi" w:hAnsiTheme="majorBidi" w:cstheme="majorBidi"/>
          <w:cs/>
        </w:rPr>
        <w:t xml:space="preserve">ผู้ออกใบแสดงสิทธิขอสงวนสิทธิในการปรับเปลี่ยนค่าธรรมเนียมตามข้อ </w:t>
      </w:r>
      <w:r w:rsidRPr="00AF2BC5">
        <w:rPr>
          <w:rFonts w:asciiTheme="majorBidi" w:hAnsiTheme="majorBidi" w:cstheme="majorBidi"/>
        </w:rPr>
        <w:t xml:space="preserve">1 </w:t>
      </w:r>
      <w:r w:rsidRPr="00AF2BC5">
        <w:rPr>
          <w:rFonts w:asciiTheme="majorBidi" w:hAnsiTheme="majorBidi" w:cstheme="majorBidi"/>
          <w:cs/>
        </w:rPr>
        <w:t xml:space="preserve">และข้อ </w:t>
      </w:r>
      <w:r w:rsidRPr="00AF2BC5">
        <w:rPr>
          <w:rFonts w:asciiTheme="majorBidi" w:hAnsiTheme="majorBidi" w:cstheme="majorBidi"/>
        </w:rPr>
        <w:t xml:space="preserve">2 </w:t>
      </w:r>
      <w:r w:rsidRPr="00AF2BC5">
        <w:rPr>
          <w:rFonts w:asciiTheme="majorBidi" w:hAnsiTheme="majorBidi" w:cstheme="majorBidi"/>
          <w:cs/>
        </w:rPr>
        <w:t>โดยไม่ถือว่าเป็นการแก้ไขข้อกำหนดสิทธิ ทั้งนี้หากมีการเปลี่ยนแปลงค่าธรรมเนียม ผู้ออกใบแสดงสิทธิจะดำเนินการดังต่อไปนี้:</w:t>
      </w:r>
    </w:p>
    <w:p w14:paraId="10B302D6" w14:textId="77777777" w:rsidR="00811ADD" w:rsidRPr="00AF2BC5" w:rsidRDefault="00811ADD" w:rsidP="00811AD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3.1 </w:t>
      </w:r>
      <w:r w:rsidRPr="00AF2BC5">
        <w:rPr>
          <w:rFonts w:asciiTheme="majorBidi" w:hAnsiTheme="majorBidi" w:cstheme="majorBidi"/>
          <w:cs/>
        </w:rPr>
        <w:t xml:space="preserve">กรณีปรับเพิ่มค่าธรรมเนียมไม่เกิน </w:t>
      </w:r>
      <w:r w:rsidRPr="00AF2BC5">
        <w:rPr>
          <w:rFonts w:asciiTheme="majorBidi" w:hAnsiTheme="majorBidi" w:cstheme="majorBidi"/>
        </w:rPr>
        <w:t xml:space="preserve">10% </w:t>
      </w:r>
      <w:r w:rsidRPr="00AF2BC5">
        <w:rPr>
          <w:rFonts w:asciiTheme="majorBidi" w:hAnsiTheme="majorBidi" w:cstheme="majorBidi"/>
          <w:cs/>
        </w:rPr>
        <w:t xml:space="preserve">ของค่าธรรมเนียมเดิม ผู้ออกใบแสดงสิทธิจะประกาศให้ผู้ถือใบแสดงสิทธิทราบล่วงหน้าไม่น้อยกว่า </w:t>
      </w:r>
      <w:r w:rsidRPr="00AF2BC5">
        <w:rPr>
          <w:rFonts w:asciiTheme="majorBidi" w:hAnsiTheme="majorBidi" w:cstheme="majorBidi"/>
        </w:rPr>
        <w:t xml:space="preserve">60 </w:t>
      </w:r>
      <w:r w:rsidRPr="00AF2BC5">
        <w:rPr>
          <w:rFonts w:asciiTheme="majorBidi" w:hAnsiTheme="majorBidi" w:cstheme="majorBidi"/>
          <w:cs/>
        </w:rPr>
        <w:t>วัน ผ่านเว็บไซต์ของผู้ออกใบแสดงสิทธิ</w:t>
      </w:r>
    </w:p>
    <w:p w14:paraId="3E8089C9" w14:textId="77777777" w:rsidR="00811ADD" w:rsidRPr="00AF2BC5" w:rsidRDefault="00811ADD" w:rsidP="00811AD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3.2 </w:t>
      </w:r>
      <w:r w:rsidRPr="00AF2BC5">
        <w:rPr>
          <w:rFonts w:asciiTheme="majorBidi" w:hAnsiTheme="majorBidi" w:cstheme="majorBidi"/>
          <w:cs/>
        </w:rPr>
        <w:t xml:space="preserve">กรณีปรับเพิ่มค่าธรรมเนียมเกิน </w:t>
      </w:r>
      <w:r w:rsidRPr="00AF2BC5">
        <w:rPr>
          <w:rFonts w:asciiTheme="majorBidi" w:hAnsiTheme="majorBidi" w:cstheme="majorBidi"/>
        </w:rPr>
        <w:t xml:space="preserve">10% </w:t>
      </w:r>
      <w:r w:rsidRPr="00AF2BC5">
        <w:rPr>
          <w:rFonts w:asciiTheme="majorBidi" w:hAnsiTheme="majorBidi" w:cstheme="majorBidi"/>
          <w:cs/>
        </w:rPr>
        <w:t>ของค่าธรรมเนียมเดิม ผู้ออกใบแสดงสิทธิจะต้องจัดให้มีการประชุมผู้ถือใบแสดงสิทธิเพื่อขอมติจากผู้ถือตราสารก่อนดำเนินการ</w:t>
      </w:r>
      <w:r w:rsidRPr="00AF2BC5">
        <w:rPr>
          <w:rFonts w:asciiTheme="majorBidi" w:hAnsiTheme="majorBidi" w:cstheme="majorBidi"/>
        </w:rPr>
        <w:t xml:space="preserve"> </w:t>
      </w:r>
    </w:p>
    <w:p w14:paraId="6432A6C7" w14:textId="77777777" w:rsidR="00811ADD" w:rsidRPr="00AF2BC5" w:rsidRDefault="00811ADD" w:rsidP="00811AD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3.3 </w:t>
      </w:r>
      <w:r w:rsidRPr="00AF2BC5">
        <w:rPr>
          <w:rFonts w:asciiTheme="majorBidi" w:hAnsiTheme="majorBidi" w:cstheme="majorBidi"/>
          <w:cs/>
        </w:rPr>
        <w:t xml:space="preserve">หากการปรับค่าธรรมเนียมตามข้อ </w:t>
      </w:r>
      <w:r w:rsidRPr="00AF2BC5">
        <w:rPr>
          <w:rFonts w:asciiTheme="majorBidi" w:hAnsiTheme="majorBidi" w:cstheme="majorBidi"/>
        </w:rPr>
        <w:t xml:space="preserve">3.1 </w:t>
      </w:r>
      <w:r w:rsidRPr="00AF2BC5">
        <w:rPr>
          <w:rFonts w:asciiTheme="majorBidi" w:hAnsiTheme="majorBidi" w:cstheme="majorBidi"/>
          <w:cs/>
        </w:rPr>
        <w:t xml:space="preserve">ส่งผลให้เกิน </w:t>
      </w:r>
      <w:r w:rsidRPr="00AF2BC5">
        <w:rPr>
          <w:rFonts w:asciiTheme="majorBidi" w:hAnsiTheme="majorBidi" w:cstheme="majorBidi"/>
        </w:rPr>
        <w:t xml:space="preserve">10% </w:t>
      </w:r>
      <w:r w:rsidRPr="00AF2BC5">
        <w:rPr>
          <w:rFonts w:asciiTheme="majorBidi" w:hAnsiTheme="majorBidi" w:cstheme="majorBidi"/>
          <w:cs/>
        </w:rPr>
        <w:t>ของค่าธรรมเนียมเดิม ผู้ออกใบแสดงสิทธิจะต้องจัดให้มีการประชุมผู้ถือใบแสดงสิทธิ</w:t>
      </w:r>
      <w:r w:rsidRPr="00AF2BC5">
        <w:rPr>
          <w:rFonts w:asciiTheme="majorBidi" w:hAnsiTheme="majorBidi" w:cstheme="majorBidi"/>
        </w:rPr>
        <w:t xml:space="preserve"> 3.4 </w:t>
      </w:r>
      <w:r w:rsidRPr="00AF2BC5">
        <w:rPr>
          <w:rFonts w:asciiTheme="majorBidi" w:hAnsiTheme="majorBidi" w:cstheme="majorBidi"/>
          <w:cs/>
        </w:rPr>
        <w:t>กรณีลดค่าธรรมเนียม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ผู้ออกใบแสดงสิทธิจะประกาศผ่านเว็บไซต์ของผู้ออกใบแสดงสิทธิ</w:t>
      </w:r>
    </w:p>
    <w:p w14:paraId="06351A6E" w14:textId="77777777" w:rsidR="00811ADD" w:rsidRPr="00AF2BC5" w:rsidRDefault="00811ADD" w:rsidP="00811AD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ค่าธรรมเนียมตามข้อ </w:t>
      </w:r>
      <w:r w:rsidRPr="00AF2BC5">
        <w:rPr>
          <w:rFonts w:asciiTheme="majorBidi" w:hAnsiTheme="majorBidi" w:cstheme="majorBidi"/>
        </w:rPr>
        <w:t xml:space="preserve">1 </w:t>
      </w:r>
      <w:r w:rsidRPr="00AF2BC5">
        <w:rPr>
          <w:rFonts w:asciiTheme="majorBidi" w:hAnsiTheme="majorBidi" w:cstheme="majorBidi"/>
          <w:cs/>
        </w:rPr>
        <w:t xml:space="preserve">และข้อ </w:t>
      </w:r>
      <w:r w:rsidRPr="00AF2BC5">
        <w:rPr>
          <w:rFonts w:asciiTheme="majorBidi" w:hAnsiTheme="majorBidi" w:cstheme="majorBidi"/>
        </w:rPr>
        <w:t xml:space="preserve">2 </w:t>
      </w:r>
      <w:r w:rsidRPr="00AF2BC5">
        <w:rPr>
          <w:rFonts w:asciiTheme="majorBidi" w:hAnsiTheme="majorBidi" w:cstheme="majorBidi"/>
          <w:cs/>
        </w:rPr>
        <w:t>ยังไม่รวมผลต่างอัตราแลกเปลี่ยน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ที่อาจเกิดขึ้นระหว่างกระบวนการ โดยผู้ถือใบแสดงสิทธิต้องรับผิดชอบในส่วนนี้</w:t>
      </w:r>
    </w:p>
    <w:p w14:paraId="3E43A449" w14:textId="77777777" w:rsidR="00811ADD" w:rsidRPr="00AF2BC5" w:rsidRDefault="00811ADD" w:rsidP="00811AD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ค่าธรรมเนียมดังกล่าวยังไม่รวมภาษีมูลค่าเพิ่ม</w:t>
      </w:r>
    </w:p>
    <w:p w14:paraId="44025272" w14:textId="77777777" w:rsidR="00811ADD" w:rsidRPr="00AF2BC5" w:rsidRDefault="00811ADD" w:rsidP="00811ADD">
      <w:pPr>
        <w:pStyle w:val="current"/>
        <w:ind w:left="0"/>
        <w:rPr>
          <w:rFonts w:asciiTheme="majorBidi" w:hAnsiTheme="majorBidi" w:cstheme="majorBidi"/>
        </w:rPr>
      </w:pPr>
    </w:p>
    <w:p w14:paraId="2821B5A9" w14:textId="77777777" w:rsidR="00811ADD" w:rsidRPr="00AF2BC5" w:rsidRDefault="00811ADD" w:rsidP="00811AD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>ส่วนที่ 3</w:t>
      </w:r>
      <w:r w:rsidRPr="00AF2BC5">
        <w:rPr>
          <w:rFonts w:asciiTheme="majorBidi" w:hAnsiTheme="majorBidi" w:cstheme="majorBidi"/>
          <w:b/>
          <w:bCs/>
        </w:rPr>
        <w:t xml:space="preserve">: </w:t>
      </w:r>
      <w:r w:rsidRPr="00AF2BC5">
        <w:rPr>
          <w:rFonts w:asciiTheme="majorBidi" w:hAnsiTheme="majorBidi" w:cstheme="majorBidi"/>
          <w:b/>
          <w:bCs/>
          <w:cs/>
        </w:rPr>
        <w:t>ค่าใช้จ่ายที่รวมอยู่ในราคาเสนอขายใบแสดงสิทธิทันทีที่ตลาดเปิดการซื้อขาย ณ ราคาเปิด (</w:t>
      </w:r>
      <w:r w:rsidRPr="00AF2BC5">
        <w:rPr>
          <w:rFonts w:asciiTheme="majorBidi" w:hAnsiTheme="majorBidi" w:cstheme="majorBidi"/>
          <w:b/>
          <w:bCs/>
        </w:rPr>
        <w:t xml:space="preserve">ATO) </w:t>
      </w:r>
      <w:r w:rsidRPr="00AF2BC5">
        <w:rPr>
          <w:rFonts w:asciiTheme="majorBidi" w:hAnsiTheme="majorBidi" w:cstheme="majorBidi"/>
          <w:b/>
          <w:bCs/>
          <w:cs/>
        </w:rPr>
        <w:t>ในวันแรก</w:t>
      </w:r>
    </w:p>
    <w:p w14:paraId="3042CA7E" w14:textId="77777777" w:rsidR="00811ADD" w:rsidRPr="00AF2BC5" w:rsidRDefault="00811ADD" w:rsidP="00811AD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ค่าใช้จ่ายในการดำเนินการที่เกี่ยวข้องกับการซื้อหลักทรัพย์ต่างประเทศ เช่น ค่าธรรมเนียมโบรกเกอร์ (</w:t>
      </w:r>
      <w:r w:rsidRPr="00AF2BC5">
        <w:rPr>
          <w:rFonts w:asciiTheme="majorBidi" w:hAnsiTheme="majorBidi" w:cstheme="majorBidi"/>
        </w:rPr>
        <w:t xml:space="preserve">Brokerage Fee), </w:t>
      </w:r>
      <w:r w:rsidRPr="00AF2BC5">
        <w:rPr>
          <w:rFonts w:asciiTheme="majorBidi" w:hAnsiTheme="majorBidi" w:cstheme="majorBidi"/>
          <w:cs/>
        </w:rPr>
        <w:t>ค่าธรรมเนียมผู้รับฝากทรัพย์สิน (</w:t>
      </w:r>
      <w:r w:rsidRPr="00AF2BC5">
        <w:rPr>
          <w:rFonts w:asciiTheme="majorBidi" w:hAnsiTheme="majorBidi" w:cstheme="majorBidi"/>
        </w:rPr>
        <w:t xml:space="preserve">Custodian Fee), </w:t>
      </w:r>
      <w:r w:rsidRPr="00AF2BC5">
        <w:rPr>
          <w:rFonts w:asciiTheme="majorBidi" w:hAnsiTheme="majorBidi" w:cstheme="majorBidi"/>
          <w:cs/>
        </w:rPr>
        <w:t xml:space="preserve">และค่าธรรมเนียมอื่น ๆ ที่ตลาดหลักทรัพย์ต่างประเทศกำหนด รวมถึงค่าใช้จ่ายของผู้ออกใบแสดงสิทธิและค่าใช้จ่ายอื่น ๆ ที่เรียกเก็บจริงจากนายทะเบียนใบแสดงสิทธิ ทั้งนี้ ค่าใช้จ่ายเหล่านี้จะไม่เกิน </w:t>
      </w:r>
      <w:r w:rsidRPr="00AF2BC5">
        <w:rPr>
          <w:rFonts w:asciiTheme="majorBidi" w:hAnsiTheme="majorBidi" w:cstheme="majorBidi"/>
        </w:rPr>
        <w:t xml:space="preserve">0.4% </w:t>
      </w:r>
      <w:r w:rsidRPr="00AF2BC5">
        <w:rPr>
          <w:rFonts w:asciiTheme="majorBidi" w:hAnsiTheme="majorBidi" w:cstheme="majorBidi"/>
          <w:cs/>
        </w:rPr>
        <w:t xml:space="preserve">ของราคาซื้อหลักทรัพย์ต่างประเทศ และจะถูกแปลงเป็นสกุลเงินบาทโดยใช้อัตราแลกเปลี่ยนที่เหมาะสม รวมถึงค่าธรรมเนียมอัตราแลกเปลี่ยนที่ไม่เกิน </w:t>
      </w:r>
      <w:r w:rsidRPr="00AF2BC5">
        <w:rPr>
          <w:rFonts w:asciiTheme="majorBidi" w:hAnsiTheme="majorBidi" w:cstheme="majorBidi"/>
        </w:rPr>
        <w:t>0.1%</w:t>
      </w:r>
    </w:p>
    <w:p w14:paraId="0D5F2329" w14:textId="77777777" w:rsidR="00811ADD" w:rsidRPr="00AF2BC5" w:rsidRDefault="00811ADD" w:rsidP="00811AD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 xml:space="preserve">ส่วนที่ </w:t>
      </w:r>
      <w:r w:rsidRPr="00AF2BC5">
        <w:rPr>
          <w:rFonts w:asciiTheme="majorBidi" w:hAnsiTheme="majorBidi" w:cstheme="majorBidi"/>
          <w:b/>
          <w:bCs/>
        </w:rPr>
        <w:t xml:space="preserve">4: </w:t>
      </w:r>
      <w:r w:rsidRPr="00AF2BC5">
        <w:rPr>
          <w:rFonts w:asciiTheme="majorBidi" w:hAnsiTheme="majorBidi" w:cstheme="majorBidi"/>
          <w:b/>
          <w:bCs/>
          <w:cs/>
        </w:rPr>
        <w:t>การส่งมอบสิทธิประโยชน์ให้ผู้ถือใบแสดงสิทธิ</w:t>
      </w:r>
    </w:p>
    <w:p w14:paraId="15D49824" w14:textId="77777777" w:rsidR="00811ADD" w:rsidRPr="00AF2BC5" w:rsidRDefault="00811ADD" w:rsidP="00811AD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ู้ออกใบแสดงสิทธิตกลงว่าหากผู้ออกหลักทรัพย์ต่างประเทศมีการให้สิทธิประโยชน์แก่ผู้ถือหลักทรัพย์ต่างประเทศตามรายละเอียดที่กล่าวไว้ในเอกสารแนบท้ายนี้ การส่งมอบสิทธิประโยชน์ให้แก่ผู้ถือใบแสดงสิทธิต้องเป็นไปตามกฎหมายและหลักเกณฑ์ที่เกี่ยวข้อง โดยผู้ออกใบแสดงสิทธิจะดำเนินการดังนี้:</w:t>
      </w:r>
    </w:p>
    <w:p w14:paraId="17DD520E" w14:textId="77777777" w:rsidR="00811ADD" w:rsidRPr="00AF2BC5" w:rsidRDefault="00811ADD" w:rsidP="00811AD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>สิทธิในการออกเสียงลงคะแนน</w:t>
      </w:r>
      <w:r w:rsidRPr="00AF2BC5">
        <w:rPr>
          <w:rFonts w:asciiTheme="majorBidi" w:hAnsiTheme="majorBidi" w:cstheme="majorBidi"/>
        </w:rPr>
        <w:t xml:space="preserve">: </w:t>
      </w:r>
      <w:r w:rsidRPr="00AF2BC5">
        <w:rPr>
          <w:rFonts w:asciiTheme="majorBidi" w:hAnsiTheme="majorBidi" w:cstheme="majorBidi"/>
          <w:cs/>
        </w:rPr>
        <w:t>ผู้ถือใบแสดงสิทธิจะไม่มีสิทธิในการออกเสียงลงคะแนนในการประชุมผู้ถือหลักทรัพย์ต่างประเทศ ผู้ออกใบแสดงสิทธิมีสิทธิแต่เพียงผู้เดียวในการจัดการสิทธิดังกล่าว โดยจะพิจารณาถึงประโยชน์ของผู้ถือใบแสดงสิทธิ เช่น ในกรณีการพิจารณาเพิกถอนหลักทรัพย์ต่างประเทศออกจากการเป็นหลักทรัพย์จดทะเบียน</w:t>
      </w:r>
    </w:p>
    <w:p w14:paraId="20A1A6AC" w14:textId="77777777" w:rsidR="00811ADD" w:rsidRPr="00AF2BC5" w:rsidRDefault="00811ADD" w:rsidP="00811AD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>สิทธิในการรับผลประโยชน์จากหลักทรัพย์ต่างประเทศ</w:t>
      </w:r>
      <w:r w:rsidRPr="00AF2BC5">
        <w:rPr>
          <w:rFonts w:asciiTheme="majorBidi" w:hAnsiTheme="majorBidi" w:cstheme="majorBidi"/>
        </w:rPr>
        <w:t xml:space="preserve"> </w:t>
      </w:r>
    </w:p>
    <w:p w14:paraId="7483E82D" w14:textId="77777777" w:rsidR="00811ADD" w:rsidRPr="00AF2BC5" w:rsidRDefault="00811ADD" w:rsidP="00811AD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ab/>
        <w:t xml:space="preserve">2.1 </w:t>
      </w:r>
      <w:r w:rsidRPr="00AF2BC5">
        <w:rPr>
          <w:rFonts w:asciiTheme="majorBidi" w:hAnsiTheme="majorBidi" w:cstheme="majorBidi"/>
          <w:cs/>
        </w:rPr>
        <w:t xml:space="preserve">กรณีที่หลักทรัพย์ต่างประเทศมีการจ่ายปันผลเป็นเงินสดผู้ออกใบแสดงสิทธิจะแจ้งข่าวการจ่ายเงินปันผลของหลักทรัพย์ต่างประเทศทันที หากเหตุการณ์ดังกล่าวเกิดขึ้นในระหว่างเวลาการซื้อขายหลักทรัพย์ในตลาดหลักทรัพย์ไทย หรือโดยไม่ชักช้าในวันที่มีเหตุการณ์เกิดขึ้น พร้อมแจ้งข่าวการส่งมอบเงินปันผลของใบแสดงสิทธิในผลประโยชน์ที่เกิดจากหลักทรัพย์อ้างอิงที่เป็นหลักทรัพย์ต่างประเทศเพื่อให้ตลาดหลักทรัพย์ไทยประกาศขึ้นเครื่องหมาย </w:t>
      </w:r>
      <w:r w:rsidRPr="00AF2BC5">
        <w:rPr>
          <w:rFonts w:asciiTheme="majorBidi" w:hAnsiTheme="majorBidi" w:cstheme="majorBidi"/>
        </w:rPr>
        <w:t>XD (Excluding Dividend)</w:t>
      </w:r>
      <w:r w:rsidRPr="00AF2BC5">
        <w:rPr>
          <w:rFonts w:asciiTheme="majorBidi" w:hAnsiTheme="majorBidi" w:cstheme="majorBidi"/>
          <w:cs/>
        </w:rPr>
        <w:t xml:space="preserve"> ผู้ออกใบแสดงสิทธิจะรายงานต่อตลาดหลักทรัพย์ไทยล่วงหน้าไม่น้อยกว่า 5 (ห้า) วันทำการก่อนวันปิดสมุดทะเบียนหรือวันกำหนดรายชื่อผู้ถือใบแสดงสิทธิดังกล่าว หรือตามระยะเวลาที่ตลาดหลักทรัพย์ไทยกำหนด ผู้ออกใบแสดงสิทธิจะส่งมอบเงินปันผลของใบแสดงสิทธิในผลประโยชน์ที่เกิดจากหลักทรัพย์อ้างอิงที่เป็นหลักทรัพย์ต่างประเทศให้แก่ผู้ถือใบแสดงสิทธิเป็นเงินสด ซึ่งเท่ากับเงินปันผลที่ผู้ออกใบแสดงสิทธิได้รับ หักด้วย</w:t>
      </w:r>
    </w:p>
    <w:p w14:paraId="036F026F" w14:textId="77777777" w:rsidR="00811ADD" w:rsidRPr="00AF2BC5" w:rsidRDefault="00811ADD" w:rsidP="00811ADD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</w:rPr>
        <w:tab/>
      </w:r>
      <w:r w:rsidRPr="00AF2BC5">
        <w:rPr>
          <w:rFonts w:asciiTheme="majorBidi" w:eastAsia="Times New Roman" w:hAnsiTheme="majorBidi" w:cstheme="majorBidi"/>
          <w:cs/>
        </w:rPr>
        <w:t xml:space="preserve">1. ค่าธรรมเนียมตามที่ระบุในส่วนที่ </w:t>
      </w:r>
      <w:r w:rsidRPr="00AF2BC5">
        <w:rPr>
          <w:rFonts w:asciiTheme="majorBidi" w:eastAsia="Times New Roman" w:hAnsiTheme="majorBidi" w:cstheme="majorBidi"/>
        </w:rPr>
        <w:t xml:space="preserve">2 </w:t>
      </w:r>
      <w:r w:rsidRPr="00AF2BC5">
        <w:rPr>
          <w:rFonts w:asciiTheme="majorBidi" w:eastAsia="Times New Roman" w:hAnsiTheme="majorBidi" w:cstheme="majorBidi"/>
          <w:cs/>
        </w:rPr>
        <w:t>ข้อที่ 2 ของข้อกำหนดเพิ่มเติมฉบับนี้</w:t>
      </w:r>
    </w:p>
    <w:p w14:paraId="54BD0802" w14:textId="77777777" w:rsidR="00811ADD" w:rsidRPr="00AF2BC5" w:rsidRDefault="00811ADD" w:rsidP="00811ADD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</w:rPr>
        <w:tab/>
      </w:r>
      <w:r w:rsidRPr="00AF2BC5">
        <w:rPr>
          <w:rFonts w:asciiTheme="majorBidi" w:eastAsia="Times New Roman" w:hAnsiTheme="majorBidi" w:cstheme="majorBidi"/>
          <w:cs/>
        </w:rPr>
        <w:t>2. ค่าใช้จ่ายในการจัดส่งเงินปันผลให้แก่ผู้ถือใบแสดงสิทธิ เช่น ค่าใช้จ่ายในการส่งเอกสารถึงผู้ถือใบแสดงสิทธิ ค่าใช้จ่ายในการโอนเงิน ค่าใช้จ่ายเกี่ยวกับอัตราแลกเปลี่ยน ค่าใช้จ่ายที่นายทะเบียนเรียกเก็บรวมถึงภาษีที่เกี่ยวข้อง (ถ้ามี) เป็นต้น โดยใช้วิธีจัดสรรตามสัดส่วนของจำนวนหน่วย (</w:t>
      </w:r>
      <w:r w:rsidRPr="00AF2BC5">
        <w:rPr>
          <w:rFonts w:asciiTheme="majorBidi" w:eastAsia="Times New Roman" w:hAnsiTheme="majorBidi" w:cstheme="majorBidi"/>
        </w:rPr>
        <w:t>Pro- rata)</w:t>
      </w:r>
      <w:r w:rsidRPr="00AF2BC5">
        <w:rPr>
          <w:rFonts w:asciiTheme="majorBidi" w:eastAsia="Times New Roman" w:hAnsiTheme="majorBidi" w:cstheme="majorBidi"/>
          <w:cs/>
        </w:rPr>
        <w:t>แล้วจึงนำส่งเงินปันผลหลังหักค่าธรรมเนียมและค่าใช้จ่ายแก่ผู้ถือใบแสดงสิทธิตามสัดส่วนของจำนวนหน่วย (</w:t>
      </w:r>
      <w:r w:rsidRPr="00AF2BC5">
        <w:rPr>
          <w:rFonts w:asciiTheme="majorBidi" w:eastAsia="Times New Roman" w:hAnsiTheme="majorBidi" w:cstheme="majorBidi"/>
        </w:rPr>
        <w:t>Pro-rata)</w:t>
      </w:r>
      <w:r w:rsidRPr="00AF2BC5">
        <w:rPr>
          <w:rFonts w:asciiTheme="majorBidi" w:eastAsia="Times New Roman" w:hAnsiTheme="majorBidi" w:cstheme="majorBidi"/>
          <w:cs/>
        </w:rPr>
        <w:t>ตามที่เปิดเผยไว้ในแบบ 69-</w:t>
      </w:r>
      <w:r w:rsidRPr="00AF2BC5">
        <w:rPr>
          <w:rFonts w:asciiTheme="majorBidi" w:eastAsia="Times New Roman" w:hAnsiTheme="majorBidi" w:cstheme="majorBidi"/>
        </w:rPr>
        <w:t xml:space="preserve">DR </w:t>
      </w:r>
      <w:r w:rsidRPr="00AF2BC5">
        <w:rPr>
          <w:rFonts w:asciiTheme="majorBidi" w:eastAsia="Times New Roman" w:hAnsiTheme="majorBidi" w:cstheme="majorBidi"/>
          <w:cs/>
        </w:rPr>
        <w:t>ที่เกี่ยวข้อง</w:t>
      </w:r>
    </w:p>
    <w:p w14:paraId="72E90A97" w14:textId="77777777" w:rsidR="00811ADD" w:rsidRPr="00AF2BC5" w:rsidRDefault="00811ADD" w:rsidP="00811ADD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  <w:cs/>
        </w:rPr>
        <w:tab/>
      </w:r>
      <w:r w:rsidRPr="00AF2BC5">
        <w:rPr>
          <w:rFonts w:asciiTheme="majorBidi" w:eastAsia="Times New Roman" w:hAnsiTheme="majorBidi" w:cstheme="majorBidi"/>
          <w:cs/>
        </w:rPr>
        <w:tab/>
        <w:t>ทั้งนี้ หากเงินปันผลที่จะส่งมอบในครั้งใดที่มีค่าธรรมเนียมและค่าใช้จ่ายมากกว่าเงินปันผลที่จะได้รับจากหลักทรัพย์ต่างประเทศผู้ออกใบแสดงสิทธิจะขอสงวนสิทธิที่จะไม่ส่งมอบเงินปันผลสำหรับการจ่ายเงินปันผลในครั้งนั้นให้แก่ผู้ถือใบแสดงสิทธิในช่วงเวลานั้นโดยผู้ออกใบแสดงสิทธิจะทำการเก็บรวบรวมเงินปันผลดังกล่าวไว้จนกระทั่งเงินปันผลที่เก็บรวบรวมจนมีจำนวนเงินปันผลรับมากกว่าค่าธรรมเนียมและค่าใช้จ่ายในการจัดส่งเงินปันผลผู้ออกใบแสดงสิทธิจึงจะทำการส่งมอบเงินปันผลทั้งหมดดังกล่าวให้แก่ผู้ถือใบแสดงสิทธิตามวิธีการจัดสรรที่ระบุไว้ข้างต้นโดยผู้ถือใบแสดงสิทธิไม่มีสิทธิที่จะโต้แย้งหรือเรียกร้องค่าเสียหายหรือเรียกร้องให้ผู้ออกใบแสดงสิทธิรับผิดชอบในความเสียหายหรือสูญเสียใดๆไม่ว่าโดยตรงหรือโดยอ้อมที่เกิดจากการดำเนินการดังกล่าว</w:t>
      </w:r>
    </w:p>
    <w:p w14:paraId="71484933" w14:textId="77777777" w:rsidR="00811ADD" w:rsidRPr="00AF2BC5" w:rsidRDefault="00811ADD" w:rsidP="00811ADD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  <w:cs/>
        </w:rPr>
        <w:tab/>
      </w:r>
      <w:r w:rsidRPr="00AF2BC5">
        <w:rPr>
          <w:rFonts w:asciiTheme="majorBidi" w:eastAsia="Times New Roman" w:hAnsiTheme="majorBidi" w:cstheme="majorBidi"/>
          <w:cs/>
        </w:rPr>
        <w:tab/>
        <w:t>ผู้ออกใบแสดงสิทธิจะจ่ายเงินปันผลเป็นสกุลเงินบาทซึ่งจะคำนวณโดยใช้ข้อมูลอัตราแลกเปลี่ยนเงินตราต่างประเทศของธนาคารพาณิชย์ตามที่ผู้ออกใบแสดงสิทธิเห็นสมควรโดยผู้ออกใบแสดงสิทธิจะแจ้งอัตราแลกเปลี่ยนสกุลเงินและข้อมูลอื่นๆ ที่เกี่ยวข้องผ่านช่องทางในการเข้าถึงข้อมูลที่ผู้ถือใบแสดงสิทธิสามารถเข้าถึงได้แต่ทั้งนี้ผู้ถือใบแสดงสิทธิเข้าใจและยอมรับว่าอัตราแลกเปลี่ยนดังกล่าวอาจไม่ตรงกันกับอัตราแลกเปลี่ยน ณ วันที่ผู้ออกใบแสดงสิทธิแจ้งข่าวผ่านระบบการเปิดเผยสารสนเทศของตลาดหลักทรัพย์ไทยซึ่งจะคำนวณโดยใช้ข้อมูลอัตราแลกเปลี่ยนเงินตราต่างประเทศที่ประกาศโดยธนาคารแห่งประเทศไทย</w:t>
      </w:r>
      <w:r w:rsidRPr="00AF2BC5">
        <w:rPr>
          <w:rFonts w:asciiTheme="majorBidi" w:eastAsia="Times New Roman" w:hAnsiTheme="majorBidi" w:cstheme="majorBidi"/>
        </w:rPr>
        <w:t xml:space="preserve"> </w:t>
      </w:r>
      <w:r w:rsidRPr="00AF2BC5">
        <w:rPr>
          <w:rFonts w:asciiTheme="majorBidi" w:eastAsia="Times New Roman" w:hAnsiTheme="majorBidi" w:cstheme="majorBidi"/>
          <w:cs/>
        </w:rPr>
        <w:t>ณ</w:t>
      </w:r>
      <w:r w:rsidRPr="00AF2BC5">
        <w:rPr>
          <w:rFonts w:asciiTheme="majorBidi" w:eastAsia="Times New Roman" w:hAnsiTheme="majorBidi" w:cstheme="majorBidi"/>
        </w:rPr>
        <w:t xml:space="preserve"> </w:t>
      </w:r>
      <w:r w:rsidRPr="00AF2BC5">
        <w:rPr>
          <w:rFonts w:asciiTheme="majorBidi" w:eastAsia="Times New Roman" w:hAnsiTheme="majorBidi" w:cstheme="majorBidi"/>
          <w:cs/>
        </w:rPr>
        <w:t>วันที่แจ้งข่าว</w:t>
      </w:r>
    </w:p>
    <w:p w14:paraId="7D2D1D96" w14:textId="77777777" w:rsidR="00811ADD" w:rsidRPr="00AF2BC5" w:rsidRDefault="00811ADD" w:rsidP="00811ADD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</w:rPr>
        <w:tab/>
      </w:r>
      <w:r w:rsidRPr="00AF2BC5">
        <w:rPr>
          <w:rFonts w:asciiTheme="majorBidi" w:eastAsia="Times New Roman" w:hAnsiTheme="majorBidi" w:cstheme="majorBidi"/>
        </w:rPr>
        <w:tab/>
      </w:r>
      <w:r w:rsidRPr="00AF2BC5">
        <w:rPr>
          <w:rFonts w:asciiTheme="majorBidi" w:eastAsia="Times New Roman" w:hAnsiTheme="majorBidi" w:cstheme="majorBidi"/>
          <w:cs/>
        </w:rPr>
        <w:t>ทั้งนี้ผู้ถือใบแสดงสิทธิรับทราบว่าผู้ออกใบแสดงสิทธิไม่รับประกันว่าการขายหลักทรัพย์ต่างประเทศจะสามารถทำได้</w:t>
      </w:r>
      <w:r w:rsidRPr="00AF2BC5">
        <w:rPr>
          <w:rFonts w:asciiTheme="majorBidi" w:eastAsia="Times New Roman" w:hAnsiTheme="majorBidi" w:cstheme="majorBidi"/>
        </w:rPr>
        <w:t xml:space="preserve"> </w:t>
      </w:r>
      <w:r w:rsidRPr="00AF2BC5">
        <w:rPr>
          <w:rFonts w:asciiTheme="majorBidi" w:eastAsia="Times New Roman" w:hAnsiTheme="majorBidi" w:cstheme="majorBidi"/>
          <w:cs/>
        </w:rPr>
        <w:t>ณ</w:t>
      </w:r>
      <w:r w:rsidRPr="00AF2BC5">
        <w:rPr>
          <w:rFonts w:asciiTheme="majorBidi" w:eastAsia="Times New Roman" w:hAnsiTheme="majorBidi" w:cstheme="majorBidi"/>
        </w:rPr>
        <w:t xml:space="preserve"> </w:t>
      </w:r>
      <w:r w:rsidRPr="00AF2BC5">
        <w:rPr>
          <w:rFonts w:asciiTheme="majorBidi" w:eastAsia="Times New Roman" w:hAnsiTheme="majorBidi" w:cstheme="majorBidi"/>
          <w:cs/>
        </w:rPr>
        <w:t>ราคาขายและ/หรือ ณ อัตราแลกเปลี่ยนที่ดีที่สุดของตลาด</w:t>
      </w:r>
    </w:p>
    <w:p w14:paraId="46D511A2" w14:textId="77777777" w:rsidR="00811ADD" w:rsidRPr="00AF2BC5" w:rsidRDefault="00811ADD" w:rsidP="00811ADD">
      <w:pPr>
        <w:pStyle w:val="current"/>
        <w:rPr>
          <w:rFonts w:asciiTheme="majorBidi" w:eastAsia="Times New Roman" w:hAnsiTheme="majorBidi" w:cstheme="majorBidi"/>
          <w:cs/>
        </w:rPr>
      </w:pPr>
      <w:r w:rsidRPr="00AF2BC5">
        <w:rPr>
          <w:rFonts w:asciiTheme="majorBidi" w:hAnsiTheme="majorBidi" w:cstheme="majorBidi"/>
        </w:rPr>
        <w:tab/>
      </w:r>
      <w:r w:rsidRPr="00AF2BC5">
        <w:rPr>
          <w:rFonts w:asciiTheme="majorBidi" w:eastAsia="Times New Roman" w:hAnsiTheme="majorBidi" w:cstheme="majorBidi"/>
          <w:cs/>
        </w:rPr>
        <w:t>2.2 กรณีที่มีการเพิกถอนหลักทรัพย์ต่างประเทศจากการเป็นหลักทรัพย์จดทะเบียนในตลาดหลักทรัพย์ต่างประเทศ</w:t>
      </w:r>
    </w:p>
    <w:p w14:paraId="77123D5A" w14:textId="77777777" w:rsidR="00811ADD" w:rsidRPr="00AF2BC5" w:rsidRDefault="00811ADD" w:rsidP="00811ADD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  <w:cs/>
        </w:rPr>
        <w:t>ผู้ออกใบแสดงสิทธิจะทำการขายหลักทรัพย์ต่างประเทศในตลาดหลักทรัพย์ต่างประเทศหรือขายให้แก่ผู้รับซื้อหลักทรัพย์ต่างประเทศ (แล้วแต่กรณี) และจะนำเงินที่ได้รับจากการขายหลักทรัพย์ต่างประเทศหลังหักค่าใช้จ่ายที่เกิดขึ้นจากการขายหลักทรัพย์ต่างประเทศดังกล่าวจ่ายให้แก่ผู้ถือใบแสดงสิทธิโดยผู้ออกใบแสดงสิทธิจะนำหลักเกณฑ์และวิธีการที่กำหนดในส่วนที่ 4 ข้อ 2.1 กรณีที่หลักทรัพย์ต่างประเทศมีการจ่ายปันผลเป็นเงินสด</w:t>
      </w:r>
      <w:r w:rsidRPr="00AF2BC5">
        <w:rPr>
          <w:rFonts w:asciiTheme="majorBidi" w:eastAsia="Times New Roman" w:hAnsiTheme="majorBidi" w:cstheme="majorBidi"/>
        </w:rPr>
        <w:t xml:space="preserve"> </w:t>
      </w:r>
      <w:r w:rsidRPr="00AF2BC5">
        <w:rPr>
          <w:rFonts w:asciiTheme="majorBidi" w:eastAsia="Times New Roman" w:hAnsiTheme="majorBidi" w:cstheme="majorBidi"/>
          <w:cs/>
        </w:rPr>
        <w:t>ของข้อกำหนดเพิ่มเติมฉบับนี้มาใช้โดยอนุโลม</w:t>
      </w:r>
    </w:p>
    <w:p w14:paraId="11C8AD2B" w14:textId="77777777" w:rsidR="00811ADD" w:rsidRPr="00AF2BC5" w:rsidRDefault="00811ADD" w:rsidP="00811ADD">
      <w:pPr>
        <w:pStyle w:val="current"/>
        <w:rPr>
          <w:rFonts w:asciiTheme="majorBidi" w:eastAsia="Times New Roman" w:hAnsiTheme="majorBidi" w:cstheme="majorBidi"/>
          <w:b/>
          <w:bCs/>
        </w:rPr>
      </w:pPr>
      <w:r w:rsidRPr="00AF2BC5">
        <w:rPr>
          <w:rFonts w:asciiTheme="majorBidi" w:eastAsia="Times New Roman" w:hAnsiTheme="majorBidi" w:cstheme="majorBidi"/>
          <w:b/>
          <w:bCs/>
          <w:cs/>
        </w:rPr>
        <w:t>3. กรณีสิทธิประโยชน์อื่นๆ</w:t>
      </w:r>
    </w:p>
    <w:p w14:paraId="5AA80DAE" w14:textId="77777777" w:rsidR="00811ADD" w:rsidRPr="00AF2BC5" w:rsidRDefault="00811ADD" w:rsidP="00811ADD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  <w:cs/>
        </w:rPr>
        <w:t>ผู้ออกใบแสดงสิทธิจะประกาศให้ผู้ถือใบแสดงสิทธิทราบผ่านระบบของตลาดหลักทรัพย์ไทยภายใน 7 (เจ็ด)วันทำการนับจากวันที่ผู้ออกใบแสดงสิทธิได้รับข่าวสารจากผู้ออกหลักทรัพย์ต่างประเทศ ทั้งนี้ในกรณีที่เหตุการณ์ดังกล่าวมีหรือจะมีผลกระทบต่อสิทธิประโยชน์หรือการตัดสินใจของผู้ถือใบแสดงสิทธิหรือต่อการเปลี่ยนแปลงราคาของใบแสดงสิทธิ ผู้ออกใบแสดงสิทธิจะเปิดเผยต่อตลาดหลักทรัพย์ไทยโดยไม่ชักช้าในวันที่มีเหตุการณ์เกิดขึ้น หากมีเหตุสุดวิสัยไม่สามารถเปิดเผยในเวลาดังกล่าวได้ผู้ออกใบแสดงสิทธิจะเปิดเผยก่อนเวลาการซื้อขายหลักทรัพย์ในตลาดหลักทรัพย์ไทยรอบแรกของวันทำการถัดไป</w:t>
      </w:r>
    </w:p>
    <w:p w14:paraId="7C21BBDA" w14:textId="77777777" w:rsidR="00811ADD" w:rsidRPr="00AF2BC5" w:rsidRDefault="00811ADD" w:rsidP="00811AD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 xml:space="preserve">ส่วนที่ </w:t>
      </w:r>
      <w:r w:rsidRPr="00AF2BC5">
        <w:rPr>
          <w:rFonts w:asciiTheme="majorBidi" w:hAnsiTheme="majorBidi" w:cstheme="majorBidi"/>
          <w:b/>
          <w:bCs/>
        </w:rPr>
        <w:t xml:space="preserve">5: </w:t>
      </w:r>
      <w:r w:rsidRPr="00AF2BC5">
        <w:rPr>
          <w:rFonts w:asciiTheme="majorBidi" w:hAnsiTheme="majorBidi" w:cstheme="majorBidi"/>
          <w:b/>
          <w:bCs/>
          <w:cs/>
        </w:rPr>
        <w:t>ขั้นตอนและเงื่อนไข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35308CC3" w14:textId="77777777" w:rsidR="00811ADD" w:rsidRPr="00AF2BC5" w:rsidRDefault="00811ADD" w:rsidP="00811AD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1. </w:t>
      </w:r>
      <w:r w:rsidRPr="00AF2BC5">
        <w:rPr>
          <w:rFonts w:asciiTheme="majorBidi" w:hAnsiTheme="majorBidi" w:cstheme="majorBidi"/>
          <w:cs/>
        </w:rPr>
        <w:t>ผู้ถือใบแสดงสิทธิที่ประสงค์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2294E457" w14:textId="77777777" w:rsidR="00811ADD" w:rsidRPr="00AF2BC5" w:rsidRDefault="00811ADD" w:rsidP="00811AD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ต้องมีบัญชีซื้อขายหลักทรัพย์กับผู้ออกใบแสดงสิทธิและใบแสดงสิทธิในผลประโยชน์ที่เกิดจากหลักทรัพย์อ้างอิงที่เป็น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ลักทรัพย์ต่างประเทศที่ประสงค์จะไถ่ถอนต้องอยู่ในบัญชีซื้อขายหลักทรัพย์ที่เปิดไว้กับผู้ออกใบแสดงสิทธิ</w:t>
      </w:r>
    </w:p>
    <w:p w14:paraId="4508ACBB" w14:textId="77777777" w:rsidR="00811ADD" w:rsidRPr="00AF2BC5" w:rsidRDefault="00811ADD" w:rsidP="00811AD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 </w:t>
      </w:r>
      <w:r w:rsidRPr="00AF2BC5">
        <w:rPr>
          <w:rFonts w:asciiTheme="majorBidi" w:hAnsiTheme="majorBidi" w:cstheme="majorBidi"/>
          <w:cs/>
        </w:rPr>
        <w:t>ในกรณีที่ผู้ถือใบแสดงสิทธิประสงค์จะทำการไถ่ถอนใบแสดงสิทธิในผลประโยชน์ที่เกิดจากหลักทรัพย์อ้างอิงที่</w:t>
      </w:r>
    </w:p>
    <w:p w14:paraId="78D75494" w14:textId="77777777" w:rsidR="00811ADD" w:rsidRPr="00AF2BC5" w:rsidRDefault="00811ADD" w:rsidP="00811AD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เป็นหลักทรัพย์ต่างประเทศต้องแจ้งความประสงค์ไถ่ถอนและกรอกแบบฟอร์มพร้อมทั้งลงนามตามที่ผู้ออกใบแสดงสิทธิ</w:t>
      </w:r>
    </w:p>
    <w:p w14:paraId="77D49904" w14:textId="77777777" w:rsidR="00811ADD" w:rsidRPr="00AF2BC5" w:rsidRDefault="00811ADD" w:rsidP="00811AD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กำหนดทั้งนี้ผู้ถือใบแสดงสิทธิจะต้องชำระเงินค่าธรรมเนียมการไถ่ถอนก่อนเวลา</w:t>
      </w:r>
      <w:r w:rsidRPr="00AF2BC5">
        <w:rPr>
          <w:rFonts w:asciiTheme="majorBidi" w:hAnsiTheme="majorBidi" w:cstheme="majorBidi"/>
        </w:rPr>
        <w:t xml:space="preserve"> 10.00 </w:t>
      </w:r>
      <w:r w:rsidRPr="00AF2BC5">
        <w:rPr>
          <w:rFonts w:asciiTheme="majorBidi" w:hAnsiTheme="majorBidi" w:cstheme="majorBidi"/>
          <w:cs/>
        </w:rPr>
        <w:t>น. (ตามเวลาในประเทศไทย) ของ</w:t>
      </w:r>
    </w:p>
    <w:p w14:paraId="31FF13FB" w14:textId="77777777" w:rsidR="00811ADD" w:rsidRPr="00AF2BC5" w:rsidRDefault="00811ADD" w:rsidP="00811AD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วันที่แจ้งความประสงค์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มิเช่นนั้น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ผู้ออกใบแสดงสิทธิจะดำเนินการในวันทำการถัดไป (</w:t>
      </w: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วันทำการ</w:t>
      </w:r>
      <w:r w:rsidRPr="00AF2BC5">
        <w:rPr>
          <w:rFonts w:asciiTheme="majorBidi" w:hAnsiTheme="majorBidi" w:cstheme="majorBidi"/>
        </w:rPr>
        <w:t>”</w:t>
      </w:r>
      <w:r w:rsidRPr="00AF2BC5">
        <w:rPr>
          <w:rFonts w:asciiTheme="majorBidi" w:hAnsiTheme="majorBidi" w:cstheme="majorBidi"/>
          <w:cs/>
        </w:rPr>
        <w:t>หมายถึงวันที่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>และตลาดหลักทรัพย์ไทยเปิดทำการพร้อมกัน)</w:t>
      </w:r>
    </w:p>
    <w:p w14:paraId="21AE62D2" w14:textId="77777777" w:rsidR="00811ADD" w:rsidRPr="00AF2BC5" w:rsidRDefault="00811ADD" w:rsidP="00811AD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 </w:t>
      </w:r>
      <w:r w:rsidRPr="00AF2BC5">
        <w:rPr>
          <w:rFonts w:asciiTheme="majorBidi" w:hAnsiTheme="majorBidi" w:cstheme="majorBidi"/>
          <w:cs/>
        </w:rPr>
        <w:t>ผู้ออกใบแสดงสิทธิจะแจ้งระงับการขายใบแสดงสิทธิในผลประโยชน์ที่เกิดจากหลักทรัพย์อ้างอิงที่เป็นหลักทรัพย์ต่างประเทศ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ในส่วนที่ผู้ถือใบแสดงสิทธิได้ทำการแจ้งความประสงค์ขอไถ่ถอนกับผู้ออกใบแสดงสิทธิโดยผู้ถือใบแสดงสิทธิจะ</w:t>
      </w:r>
    </w:p>
    <w:p w14:paraId="3A11D593" w14:textId="77777777" w:rsidR="00811ADD" w:rsidRPr="00AF2BC5" w:rsidRDefault="00811ADD" w:rsidP="00811AD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ได้รับชำระเป็นเงินสดที่ได้จากการไถ่ถอนจากราคาหลักทรัพย์ต่างประเทศที่ผู้ออกใบแสดงสิทธิขายได้จริง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หักค่าธรรมเนียมและค่าใช้จ่ายที่เกิดขึ้นจริง</w:t>
      </w:r>
    </w:p>
    <w:p w14:paraId="593B4696" w14:textId="77777777" w:rsidR="00811ADD" w:rsidRPr="00AF2BC5" w:rsidRDefault="00811ADD" w:rsidP="00811AD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 </w:t>
      </w:r>
      <w:r w:rsidRPr="00AF2BC5">
        <w:rPr>
          <w:rFonts w:asciiTheme="majorBidi" w:hAnsiTheme="majorBidi" w:cstheme="majorBidi"/>
          <w:cs/>
        </w:rPr>
        <w:t xml:space="preserve">ผู้ออกใบแสดงสิทธิจะนำเงินสดที่ได้จากการไถ่ถอนใบแสดงสิทธิในผลประโยชน์ที่เกิดจากหลักทรัพย์อ้างอิงที่เป็นหลักทรัพย์ต่างประเทศเข้าบัญชีซื้อขายหลักทรัพย์ของผู้ถือใบแสดงสิทธิที่ประสงค์ไถ่ถอนภายใน </w:t>
      </w:r>
      <w:r w:rsidRPr="00AF2BC5">
        <w:rPr>
          <w:rFonts w:asciiTheme="majorBidi" w:hAnsiTheme="majorBidi" w:cstheme="majorBidi"/>
        </w:rPr>
        <w:t>10 (</w:t>
      </w:r>
      <w:r w:rsidRPr="00AF2BC5">
        <w:rPr>
          <w:rFonts w:asciiTheme="majorBidi" w:hAnsiTheme="majorBidi" w:cstheme="majorBidi"/>
          <w:cs/>
        </w:rPr>
        <w:t>สิบ) วันทำการ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ลังจากที่ผู้ออกใบแสดงสิทธิขายหลักทรัพย์ต่างประเทศได้ครบตามจำนวนที่ผู้ถือใบแสดงสิทธิประสงค์ไถ่ถอน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(</w:t>
      </w: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วันทำการ</w:t>
      </w:r>
      <w:r w:rsidRPr="00AF2BC5">
        <w:rPr>
          <w:rFonts w:asciiTheme="majorBidi" w:hAnsiTheme="majorBidi" w:cstheme="majorBidi"/>
        </w:rPr>
        <w:t xml:space="preserve">” </w:t>
      </w:r>
      <w:r w:rsidRPr="00AF2BC5">
        <w:rPr>
          <w:rFonts w:asciiTheme="majorBidi" w:hAnsiTheme="majorBidi" w:cstheme="majorBidi"/>
          <w:cs/>
        </w:rPr>
        <w:t>หมายถึงวันที่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>และตลาดหลักทรัพย์ไทยเปิดทำการพร้อมกัน)</w:t>
      </w:r>
    </w:p>
    <w:p w14:paraId="520FCEB2" w14:textId="77777777" w:rsidR="00811ADD" w:rsidRPr="00AF2BC5" w:rsidRDefault="00811ADD" w:rsidP="00811AD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5.</w:t>
      </w:r>
      <w:r w:rsidRPr="00AF2BC5">
        <w:rPr>
          <w:rFonts w:asciiTheme="majorBidi" w:hAnsiTheme="majorBidi" w:cstheme="majorBidi"/>
          <w:cs/>
        </w:rPr>
        <w:t>ในวันที่เงินสดที่ได้จากการไถ่ถอนใบแสดงสิทธิในผลประโยชน์ที่เกิดจากหลักทรัพย์อ้างอิงที่เป็นหลักทรัพย์ต่างประเทศเข้าบัญชีซื้อขายหลักทรัพย์ของผู้ถือใบแสดงสิทธิที่ประสงค์ไถ่ถอนผู้ออกใบแสดงสิทธิจะดำเนินการยกเลิกใบแสดงสิทธิในผลประโยชน์ที่เกิดจากหลักทรัพย์อ้างอิงที่เป็นหลักทรัพย์ต่างประเทศในส่วนที่ผู้ถือใบแสดงสิทธิได้แจ้งความประสงค์ขอไถ่ถอนกับผู้ออกใบแสดงสิทธิ</w:t>
      </w:r>
    </w:p>
    <w:p w14:paraId="43795336" w14:textId="77777777" w:rsidR="00811ADD" w:rsidRPr="00AF2BC5" w:rsidRDefault="00811ADD" w:rsidP="00811AD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6. </w:t>
      </w:r>
      <w:r w:rsidRPr="00AF2BC5">
        <w:rPr>
          <w:rFonts w:asciiTheme="majorBidi" w:hAnsiTheme="majorBidi" w:cstheme="majorBidi"/>
          <w:cs/>
        </w:rPr>
        <w:t>กรณีที่พบว่าผู้ถือใบแสดงสิทธิที่ประสงค์ไถ่ถอนไม่ดำเนินการตามเงื่อนไขที่ระบุในข้อ</w:t>
      </w:r>
      <w:r w:rsidRPr="00AF2BC5">
        <w:rPr>
          <w:rFonts w:asciiTheme="majorBidi" w:hAnsiTheme="majorBidi" w:cstheme="majorBidi"/>
        </w:rPr>
        <w:t xml:space="preserve"> 1 </w:t>
      </w:r>
      <w:r w:rsidRPr="00AF2BC5">
        <w:rPr>
          <w:rFonts w:asciiTheme="majorBidi" w:hAnsiTheme="majorBidi" w:cstheme="majorBidi"/>
          <w:cs/>
        </w:rPr>
        <w:t>ผู้ออกใบแสดงสิทธิขอสงวนสิทธิ</w:t>
      </w:r>
    </w:p>
    <w:p w14:paraId="207A2293" w14:textId="77777777" w:rsidR="00811ADD" w:rsidRPr="00AF2BC5" w:rsidRDefault="00811ADD" w:rsidP="00811AD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นการปฏิเสธคำขอของผู้ถือใบแสดงสิทธิได้และผู้ถือใบแสดงสิทธิจะไม่เรียกร้องค่าเสียหายหรือค่าใช้จ่ายใดๆจากผู้ออก</w:t>
      </w:r>
    </w:p>
    <w:p w14:paraId="088D20B8" w14:textId="77777777" w:rsidR="00811ADD" w:rsidRPr="00AF2BC5" w:rsidRDefault="00811ADD" w:rsidP="00811AD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ใบแสดงสิทธิทั้งสิ้น</w:t>
      </w:r>
    </w:p>
    <w:p w14:paraId="292CF8FA" w14:textId="77777777" w:rsidR="00811ADD" w:rsidRPr="00AF2BC5" w:rsidRDefault="00811ADD" w:rsidP="00811AD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7. </w:t>
      </w:r>
      <w:r w:rsidRPr="00AF2BC5">
        <w:rPr>
          <w:rFonts w:asciiTheme="majorBidi" w:hAnsiTheme="majorBidi" w:cstheme="majorBidi"/>
          <w:cs/>
        </w:rPr>
        <w:t>กรณีที่ผู้ถือใบแสดงสิทธิที่ประสงค์จะไถ่ถอนมีการกระทำใดๆ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ที่ขัดขวางหรือส่งผลกระทบต่อขั้นตอนการไถ่ถอน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ผู้ถือ</w:t>
      </w:r>
    </w:p>
    <w:p w14:paraId="3D586942" w14:textId="77777777" w:rsidR="00811ADD" w:rsidRPr="00AF2BC5" w:rsidRDefault="00811ADD" w:rsidP="00811AD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ใบแสดงสิทธิจะต้องรับผิดชอบในความเสียหายใดๆ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ที่เกิดขึ้นจนสิ้นเชิงและผู้ออกใบแสดงสิทธิสงวนสิทธิที่จะยกเลิกการ</w:t>
      </w:r>
    </w:p>
    <w:p w14:paraId="03CAEC09" w14:textId="77777777" w:rsidR="00811ADD" w:rsidRPr="00AF2BC5" w:rsidRDefault="00811ADD" w:rsidP="00811AD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ปฏิบัติตามคำขอของผู้ถือใบแสดงสิทธิได้และผู้ถือใบแสดงสิทธิจะไม่เรียกร้องค่าเสียหายหรือค่าใช้จ่ายใดๆ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จากผู้ออก</w:t>
      </w:r>
    </w:p>
    <w:p w14:paraId="1ACDCDB1" w14:textId="77777777" w:rsidR="00811ADD" w:rsidRPr="00AF2BC5" w:rsidRDefault="00811ADD" w:rsidP="00811AD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ใบแสดงสิทธิทั้งสิ้น</w:t>
      </w:r>
    </w:p>
    <w:p w14:paraId="6458D085" w14:textId="77777777" w:rsidR="00811ADD" w:rsidRPr="00AF2BC5" w:rsidRDefault="00811ADD" w:rsidP="00811AD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8. </w:t>
      </w:r>
      <w:r w:rsidRPr="00AF2BC5">
        <w:rPr>
          <w:rFonts w:asciiTheme="majorBidi" w:hAnsiTheme="majorBidi" w:cstheme="majorBidi"/>
          <w:cs/>
        </w:rPr>
        <w:t>ผู้ออกใบแสดงสิทธิขอสงวนสิทธิในการเรียกเก็บภาษีใดๆ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จากผู้ถือตราสารที่อาจเกิดขึ้นจากการไถ่ถอนใบแสดงสิทธิใน</w:t>
      </w:r>
    </w:p>
    <w:p w14:paraId="3E447A9F" w14:textId="77777777" w:rsidR="00811ADD" w:rsidRPr="00AF2BC5" w:rsidRDefault="00811ADD" w:rsidP="00811AD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ลประโยชน์ที่เกิดจากหลักทรัพย์อ้างอิงที่เป็นหลักทรัพย์ต่างประเทศหรือการดำเนินการอื่นใดที่เกี่ยวข้องตามที่กรมสรรพากรกำหนด</w:t>
      </w:r>
    </w:p>
    <w:p w14:paraId="64210CB6" w14:textId="77777777" w:rsidR="00811ADD" w:rsidRPr="00AF2BC5" w:rsidRDefault="00811ADD" w:rsidP="00811ADD">
      <w:pPr>
        <w:pStyle w:val="current"/>
        <w:rPr>
          <w:rFonts w:asciiTheme="majorBidi" w:hAnsiTheme="majorBidi" w:cstheme="majorBidi"/>
        </w:rPr>
      </w:pPr>
    </w:p>
    <w:p w14:paraId="62F191FC" w14:textId="77777777" w:rsidR="00811ADD" w:rsidRPr="00AF2BC5" w:rsidRDefault="00811ADD" w:rsidP="00811AD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 xml:space="preserve">ส่วนที่ </w:t>
      </w:r>
      <w:r w:rsidRPr="00AF2BC5">
        <w:rPr>
          <w:rFonts w:asciiTheme="majorBidi" w:hAnsiTheme="majorBidi" w:cstheme="majorBidi"/>
          <w:b/>
          <w:bCs/>
        </w:rPr>
        <w:t xml:space="preserve">6: </w:t>
      </w:r>
      <w:r w:rsidRPr="00AF2BC5">
        <w:rPr>
          <w:rFonts w:asciiTheme="majorBidi" w:hAnsiTheme="majorBidi" w:cstheme="majorBidi"/>
          <w:b/>
          <w:bCs/>
          <w:cs/>
        </w:rPr>
        <w:t xml:space="preserve">รายละเอียดของเหตุการณ์พิเศษตามข้อ </w:t>
      </w:r>
      <w:r w:rsidRPr="00AF2BC5">
        <w:rPr>
          <w:rFonts w:asciiTheme="majorBidi" w:hAnsiTheme="majorBidi" w:cstheme="majorBidi"/>
          <w:b/>
          <w:bCs/>
        </w:rPr>
        <w:t>7.1</w:t>
      </w:r>
    </w:p>
    <w:p w14:paraId="687A51A7" w14:textId="77777777" w:rsidR="00811ADD" w:rsidRPr="00AF2BC5" w:rsidRDefault="00811ADD" w:rsidP="00811AD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1. </w:t>
      </w:r>
      <w:r w:rsidRPr="00AF2BC5">
        <w:rPr>
          <w:rFonts w:asciiTheme="majorBidi" w:hAnsiTheme="majorBidi" w:cstheme="majorBidi"/>
          <w:cs/>
        </w:rPr>
        <w:tab/>
        <w:t>เกิดกรณีที่มูลค่าการซื้อขายใบแสดงสิทธิในผลประโยชน์ที่เกิดจากหลักทรัพย์อ้างอิงที่เป็นหลักทรัพย์ต่างประเทศต่อวันเฉลี่ยย้อนหลัง</w:t>
      </w:r>
      <w:r w:rsidRPr="00AF2BC5">
        <w:rPr>
          <w:rFonts w:asciiTheme="majorBidi" w:hAnsiTheme="majorBidi" w:cstheme="majorBidi"/>
        </w:rPr>
        <w:t xml:space="preserve"> 3</w:t>
      </w:r>
      <w:r w:rsidRPr="00AF2BC5">
        <w:rPr>
          <w:rFonts w:asciiTheme="majorBidi" w:hAnsiTheme="majorBidi" w:cstheme="majorBidi"/>
          <w:cs/>
        </w:rPr>
        <w:t xml:space="preserve"> (สาม)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 xml:space="preserve">เดือนน้อยกว่า </w:t>
      </w:r>
      <w:r w:rsidRPr="00AF2BC5">
        <w:rPr>
          <w:rFonts w:asciiTheme="majorBidi" w:hAnsiTheme="majorBidi" w:cstheme="majorBidi"/>
        </w:rPr>
        <w:t>5</w:t>
      </w:r>
      <w:r w:rsidRPr="00AF2BC5">
        <w:rPr>
          <w:rFonts w:asciiTheme="majorBidi" w:hAnsiTheme="majorBidi" w:cstheme="majorBidi"/>
          <w:cs/>
        </w:rPr>
        <w:t xml:space="preserve"> ล้านบาท</w:t>
      </w:r>
    </w:p>
    <w:p w14:paraId="379B5D18" w14:textId="77777777" w:rsidR="00811ADD" w:rsidRPr="00AF2BC5" w:rsidRDefault="00811ADD" w:rsidP="00811AD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2. </w:t>
      </w:r>
      <w:r w:rsidRPr="00AF2BC5">
        <w:rPr>
          <w:rFonts w:asciiTheme="majorBidi" w:hAnsiTheme="majorBidi" w:cstheme="majorBidi"/>
          <w:cs/>
        </w:rPr>
        <w:tab/>
        <w:t>เกิดกรณีที่มูลค่าใบแสดงสิทธิในผลประโยชน์ที่เกิดจากหลักทรัพย์อ้างอิงที่เป็นหลักทรัพย์ต่างประเทศตามราคาตลาด (</w:t>
      </w:r>
      <w:r w:rsidRPr="00AF2BC5">
        <w:rPr>
          <w:rFonts w:asciiTheme="majorBidi" w:hAnsiTheme="majorBidi" w:cstheme="majorBidi"/>
        </w:rPr>
        <w:t>Market Capitalization</w:t>
      </w:r>
      <w:r w:rsidRPr="00AF2BC5">
        <w:rPr>
          <w:rFonts w:asciiTheme="majorBidi" w:hAnsiTheme="majorBidi" w:cstheme="majorBidi"/>
          <w:cs/>
        </w:rPr>
        <w:t xml:space="preserve">) เฉลี่ยย้อนหลัง </w:t>
      </w:r>
      <w:r w:rsidRPr="00AF2BC5">
        <w:rPr>
          <w:rFonts w:asciiTheme="majorBidi" w:hAnsiTheme="majorBidi" w:cstheme="majorBidi"/>
        </w:rPr>
        <w:t>3</w:t>
      </w:r>
      <w:r w:rsidRPr="00AF2BC5">
        <w:rPr>
          <w:rFonts w:asciiTheme="majorBidi" w:hAnsiTheme="majorBidi" w:cstheme="majorBidi"/>
          <w:cs/>
        </w:rPr>
        <w:t xml:space="preserve"> (สาม) เดือน ต่ำกว่า </w:t>
      </w:r>
      <w:r w:rsidRPr="00AF2BC5">
        <w:rPr>
          <w:rFonts w:asciiTheme="majorBidi" w:hAnsiTheme="majorBidi" w:cstheme="majorBidi"/>
        </w:rPr>
        <w:t xml:space="preserve">200 </w:t>
      </w:r>
      <w:r w:rsidRPr="00AF2BC5">
        <w:rPr>
          <w:rFonts w:asciiTheme="majorBidi" w:hAnsiTheme="majorBidi" w:cstheme="majorBidi"/>
          <w:cs/>
        </w:rPr>
        <w:t>ล้านบาท</w:t>
      </w:r>
    </w:p>
    <w:p w14:paraId="5E4F2AFF" w14:textId="77777777" w:rsidR="00811ADD" w:rsidRPr="00AF2BC5" w:rsidRDefault="00811ADD" w:rsidP="00811ADD">
      <w:pPr>
        <w:pStyle w:val="current"/>
        <w:rPr>
          <w:rFonts w:asciiTheme="majorBidi" w:hAnsiTheme="majorBidi" w:cstheme="majorBidi"/>
          <w:b/>
          <w:bCs/>
        </w:rPr>
      </w:pPr>
      <w:r w:rsidRPr="00AF2BC5">
        <w:rPr>
          <w:rFonts w:asciiTheme="majorBidi" w:hAnsiTheme="majorBidi" w:cstheme="majorBidi"/>
          <w:cs/>
        </w:rPr>
        <w:t xml:space="preserve">3. </w:t>
      </w:r>
      <w:r w:rsidRPr="00AF2BC5">
        <w:rPr>
          <w:rFonts w:asciiTheme="majorBidi" w:hAnsiTheme="majorBidi" w:cstheme="majorBidi"/>
          <w:cs/>
        </w:rPr>
        <w:tab/>
      </w:r>
      <w:r w:rsidRPr="00AF2BC5">
        <w:rPr>
          <w:rFonts w:asciiTheme="majorBidi" w:hAnsiTheme="majorBidi" w:cstheme="majorBidi"/>
          <w:spacing w:val="-6"/>
          <w:cs/>
        </w:rPr>
        <w:t xml:space="preserve">กรณีที่จำนวนผู้ถือใบแสดงสิทธิในผลประโยชน์ที่เกิดจากหลักทรัพย์อ้างอิงที่เป็นหลักทรัพย์ต่างประเทศน้อยกว่า </w:t>
      </w:r>
      <w:r w:rsidRPr="00AF2BC5">
        <w:rPr>
          <w:rFonts w:asciiTheme="majorBidi" w:hAnsiTheme="majorBidi" w:cstheme="majorBidi"/>
          <w:spacing w:val="-6"/>
        </w:rPr>
        <w:t>50</w:t>
      </w:r>
      <w:r w:rsidRPr="00AF2BC5">
        <w:rPr>
          <w:rFonts w:asciiTheme="majorBidi" w:hAnsiTheme="majorBidi" w:cstheme="majorBidi"/>
          <w:spacing w:val="-6"/>
          <w:cs/>
        </w:rPr>
        <w:t xml:space="preserve">  (ห้าสิบ) ราย </w:t>
      </w:r>
    </w:p>
    <w:p w14:paraId="1E316B34" w14:textId="77777777" w:rsidR="00811ADD" w:rsidRPr="00AF2BC5" w:rsidRDefault="00811ADD" w:rsidP="00811AD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 xml:space="preserve">ส่วนที่ </w:t>
      </w:r>
      <w:r w:rsidRPr="00AF2BC5">
        <w:rPr>
          <w:rFonts w:asciiTheme="majorBidi" w:hAnsiTheme="majorBidi" w:cstheme="majorBidi"/>
          <w:b/>
          <w:bCs/>
        </w:rPr>
        <w:t xml:space="preserve">7: </w:t>
      </w:r>
      <w:r w:rsidRPr="00AF2BC5">
        <w:rPr>
          <w:rFonts w:asciiTheme="majorBidi" w:hAnsiTheme="majorBidi" w:cstheme="majorBidi"/>
          <w:b/>
          <w:bCs/>
          <w:cs/>
        </w:rPr>
        <w:t>รายละเอียดวิธีการดูแลสภาพคล่อง</w:t>
      </w:r>
    </w:p>
    <w:p w14:paraId="68EA7950" w14:textId="77777777" w:rsidR="00811ADD" w:rsidRPr="00AF2BC5" w:rsidRDefault="00811ADD" w:rsidP="00811ADD">
      <w:pPr>
        <w:pStyle w:val="current"/>
        <w:rPr>
          <w:rFonts w:asciiTheme="majorBidi" w:hAnsiTheme="majorBidi" w:cstheme="majorBidi"/>
        </w:rPr>
      </w:pPr>
      <w:bookmarkStart w:id="9" w:name="_Hlk178166731"/>
      <w:r w:rsidRPr="00AF2BC5">
        <w:rPr>
          <w:rFonts w:asciiTheme="majorBidi" w:hAnsiTheme="majorBidi" w:cstheme="majorBidi"/>
          <w:cs/>
        </w:rPr>
        <w:t>ผู้ดูแลสภาพคล่องจะรักษาสภาพคล่องทั้งด้านซื้อและด้านขายในช่วงเวลาทำการซื้อขายของตลาดหลักทรัพย์ไทยให้สะท้อนราคาหลักทรัพย์ต่างประเทศ โดยปัจจัยที่ส่งผลต่อการดูแลสภาพคล่องอาจประกอบด้วย สภาวะ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 xml:space="preserve"> สภาวะตลาดหลักทรัพย์ไทย อัตราแลกเปลี่ยนสกุลเงินดอลลาร์</w:t>
      </w:r>
      <w:r>
        <w:rPr>
          <w:rFonts w:asciiTheme="majorBidi" w:hAnsiTheme="majorBidi" w:cstheme="majorBidi"/>
          <w:b/>
          <w:bCs/>
          <w:cs/>
        </w:rPr>
        <w:t>สหรัฐอเมริกา</w:t>
      </w:r>
      <w:r w:rsidRPr="00AF2BC5">
        <w:rPr>
          <w:rFonts w:asciiTheme="majorBidi" w:hAnsiTheme="majorBidi" w:cstheme="majorBidi"/>
          <w:cs/>
        </w:rPr>
        <w:t>สภาวะเศรษฐกิจประเทศ</w:t>
      </w:r>
      <w:r>
        <w:rPr>
          <w:rFonts w:asciiTheme="majorBidi" w:hAnsiTheme="majorBidi" w:cstheme="majorBidi"/>
          <w:b/>
          <w:bCs/>
          <w:cs/>
        </w:rPr>
        <w:t>สหรัฐอเมริกา</w:t>
      </w:r>
      <w:r w:rsidRPr="00AF2BC5">
        <w:rPr>
          <w:rFonts w:asciiTheme="majorBidi" w:hAnsiTheme="majorBidi" w:cstheme="majorBidi"/>
          <w:cs/>
        </w:rPr>
        <w:t xml:space="preserve"> สภาวะเศรษฐกิจประเทศไทย เป็นต้น</w:t>
      </w:r>
      <w:bookmarkEnd w:id="9"/>
      <w:r w:rsidRPr="00AF2BC5">
        <w:rPr>
          <w:rFonts w:asciiTheme="majorBidi" w:hAnsiTheme="majorBidi" w:cstheme="majorBidi"/>
          <w:cs/>
        </w:rPr>
        <w:t xml:space="preserve">ในสภาวะที่ปัจจัยที่ส่งผลต่อการดูแลสภาพคล่องปกตินั้นผู้ดูแลสภาพคล่องจะพยายามรักษาให้ราคาเสนอขายต่ำสุดมีค่ามากกว่าราคาเสนอซื้อสูงสุดไม่เกิน </w:t>
      </w:r>
      <w:r w:rsidRPr="00AF2BC5">
        <w:rPr>
          <w:rFonts w:asciiTheme="majorBidi" w:hAnsiTheme="majorBidi" w:cstheme="majorBidi"/>
        </w:rPr>
        <w:t xml:space="preserve">20 </w:t>
      </w:r>
      <w:r w:rsidRPr="00AF2BC5">
        <w:rPr>
          <w:rFonts w:asciiTheme="majorBidi" w:hAnsiTheme="majorBidi" w:cstheme="majorBidi"/>
          <w:cs/>
        </w:rPr>
        <w:t>ช่วงราคาหลักทรัพย์ ในช่วงเวลาทำการ</w:t>
      </w:r>
      <w:r>
        <w:rPr>
          <w:rFonts w:asciiTheme="majorBidi" w:hAnsiTheme="majorBidi" w:cstheme="majorBidi"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 xml:space="preserve"> และไม่เกิน </w:t>
      </w:r>
      <w:r w:rsidRPr="00AF2BC5">
        <w:rPr>
          <w:rFonts w:asciiTheme="majorBidi" w:hAnsiTheme="majorBidi" w:cstheme="majorBidi"/>
        </w:rPr>
        <w:t xml:space="preserve">30 </w:t>
      </w:r>
      <w:r w:rsidRPr="00AF2BC5">
        <w:rPr>
          <w:rFonts w:asciiTheme="majorBidi" w:hAnsiTheme="majorBidi" w:cstheme="majorBidi"/>
          <w:cs/>
        </w:rPr>
        <w:t xml:space="preserve">ช่วงราคาหลักทรัพย์  นอกเหนือช่วงเวลาดังกล่าว โดยจะดูแลสภาพคล่องไม่น้อยกว่า </w:t>
      </w:r>
      <w:r w:rsidRPr="00AF2BC5">
        <w:rPr>
          <w:rFonts w:asciiTheme="majorBidi" w:hAnsiTheme="majorBidi" w:cstheme="majorBidi"/>
        </w:rPr>
        <w:t>80%</w:t>
      </w:r>
      <w:r w:rsidRPr="00AF2BC5">
        <w:rPr>
          <w:rFonts w:asciiTheme="majorBidi" w:hAnsiTheme="majorBidi" w:cstheme="majorBidi"/>
          <w:cs/>
        </w:rPr>
        <w:t xml:space="preserve"> ของช่วงเวลาทำการซื้อขายของตลาดหลักทรัพย์ไทย</w:t>
      </w:r>
    </w:p>
    <w:p w14:paraId="063CE096" w14:textId="77777777" w:rsidR="00811ADD" w:rsidRPr="00AF2BC5" w:rsidRDefault="00811ADD" w:rsidP="00811AD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นสภาวะที่ปัจจัยที่ส่งผลต่อการดูแลสภาพคล่องปกตินั้นผู้ดูแลสภาพคล่องจะกำหนดจำนวนเสนอซื้อและเสนอขายขั้นต่ำเท่ากับ</w:t>
      </w:r>
      <w:r w:rsidRPr="00AF2BC5">
        <w:rPr>
          <w:rFonts w:asciiTheme="majorBidi" w:hAnsiTheme="majorBidi" w:cstheme="majorBidi"/>
        </w:rPr>
        <w:t xml:space="preserve"> 3</w:t>
      </w:r>
      <w:r w:rsidRPr="00AF2BC5">
        <w:rPr>
          <w:rFonts w:asciiTheme="majorBidi" w:hAnsiTheme="majorBidi" w:cstheme="majorBidi"/>
          <w:cs/>
        </w:rPr>
        <w:t>0</w:t>
      </w:r>
      <w:r w:rsidRPr="00AF2BC5">
        <w:rPr>
          <w:rFonts w:asciiTheme="majorBidi" w:hAnsiTheme="majorBidi" w:cstheme="majorBidi"/>
        </w:rPr>
        <w:t>,</w:t>
      </w:r>
      <w:r w:rsidRPr="00AF2BC5">
        <w:rPr>
          <w:rFonts w:asciiTheme="majorBidi" w:hAnsiTheme="majorBidi" w:cstheme="majorBidi"/>
          <w:cs/>
        </w:rPr>
        <w:t xml:space="preserve">000 </w:t>
      </w:r>
      <w:r>
        <w:rPr>
          <w:rFonts w:asciiTheme="majorBidi" w:hAnsiTheme="majorBidi" w:cstheme="majorBidi" w:hint="cs"/>
          <w:cs/>
        </w:rPr>
        <w:t>บาท</w:t>
      </w:r>
      <w:r w:rsidRPr="00AF2BC5">
        <w:rPr>
          <w:rFonts w:asciiTheme="majorBidi" w:hAnsiTheme="majorBidi" w:cstheme="majorBidi"/>
          <w:cs/>
        </w:rPr>
        <w:t>ต่อข้างหรือจำนวนอื่นใดที่ผู้ดูแลสภาพคล่องเห็นสมควร</w:t>
      </w:r>
    </w:p>
    <w:p w14:paraId="68808AE5" w14:textId="77777777" w:rsidR="00811ADD" w:rsidRPr="00AF2BC5" w:rsidRDefault="00811ADD" w:rsidP="00811AD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เหตุการณ์ที่อาจส่งผลต่อการปฏิบัติหน้าที่ของผู้ดูแลสภาพคล่องซึ่งทำให้ผู้ดูแลสภาพคล่องอาจไม่สามารถดำรงช่วงราคาหรือปริมาณเสนอซื้อและเสนอขายได้มีดังต่อไปนี้</w:t>
      </w:r>
    </w:p>
    <w:p w14:paraId="265D5A12" w14:textId="77777777" w:rsidR="00811ADD" w:rsidRPr="00AF2BC5" w:rsidRDefault="00811ADD" w:rsidP="00811ADD">
      <w:pPr>
        <w:pStyle w:val="current"/>
        <w:jc w:val="left"/>
        <w:rPr>
          <w:rFonts w:asciiTheme="majorBidi" w:hAnsiTheme="majorBidi" w:cstheme="majorBidi"/>
        </w:rPr>
      </w:pP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 xml:space="preserve">.1 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>ปิดทำการหรือหยุดทำการในช่วงพักกลางวัน</w:t>
      </w:r>
      <w:r w:rsidRPr="00AF2BC5">
        <w:rPr>
          <w:rFonts w:asciiTheme="majorBidi" w:hAnsiTheme="majorBidi" w:cstheme="majorBidi"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.2 หลักทรัพย์ต่างประเทศถูกระงับการซื้อขายหรือถูกเพิกถอนจาก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.3 ตลาดหลักทรัพย์ไทยสั่งพักการซื้อขายใบแสดงสิทธิในผลประโยชน์ที่เกิดจากหลักทรัพย์อ้างอิงที่เป็นหลักทรัพย์ต่างประเทศไม่ว่าด้วยเหตุใดๆ</w:t>
      </w:r>
    </w:p>
    <w:p w14:paraId="66552713" w14:textId="77777777" w:rsidR="00811ADD" w:rsidRPr="00AF2BC5" w:rsidRDefault="00811ADD" w:rsidP="00811ADD">
      <w:pPr>
        <w:pStyle w:val="current"/>
        <w:ind w:left="0"/>
        <w:jc w:val="left"/>
        <w:rPr>
          <w:rFonts w:asciiTheme="majorBidi" w:hAnsiTheme="majorBidi" w:cstheme="majorBidi"/>
        </w:rPr>
      </w:pP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.4 มีเหตุการณ์ขัดข้องในการชำระราคาและส่งมอบใบแสดงสิทธิในผลประโยชน์ที่เกิดจากหลักทรัพย์อ้างอิงที่เป็นหลักทรัพย์ต่างประเทศ</w:t>
      </w:r>
      <w:r w:rsidRPr="00AF2BC5">
        <w:rPr>
          <w:rFonts w:asciiTheme="majorBidi" w:hAnsiTheme="majorBidi" w:cstheme="majorBidi"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.5 ผู้ดูแลสภาพคล่องไม่มีใบแสดงสิทธิในผลประโยชน์ที่เกิดจากหลักทรัพย์อ้างอิงที่เป็นหลักทรัพย์ต่างประเทศเพียงพอที่จะปฏิบัติตามหน้าที่</w:t>
      </w:r>
      <w:r w:rsidRPr="00AF2BC5">
        <w:rPr>
          <w:rFonts w:asciiTheme="majorBidi" w:hAnsiTheme="majorBidi" w:cstheme="majorBidi"/>
          <w:cs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.6 เมื่อการซื้อขายในตลาดหลักทรัพย์ไทย หรือ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>มีความผันผวนรุนแรงผิดปกติ</w:t>
      </w:r>
      <w:r w:rsidRPr="00AF2BC5">
        <w:rPr>
          <w:rFonts w:asciiTheme="majorBidi" w:hAnsiTheme="majorBidi" w:cstheme="majorBidi"/>
          <w:cs/>
        </w:rPr>
        <w:br/>
      </w:r>
      <w:r>
        <w:rPr>
          <w:rFonts w:asciiTheme="majorBidi" w:hAnsiTheme="majorBidi" w:cstheme="majorBidi" w:hint="cs"/>
          <w:cs/>
        </w:rPr>
        <w:t>7.</w:t>
      </w:r>
      <w:r w:rsidRPr="00AF2BC5">
        <w:rPr>
          <w:rFonts w:asciiTheme="majorBidi" w:hAnsiTheme="majorBidi" w:cstheme="majorBidi"/>
          <w:cs/>
        </w:rPr>
        <w:t>7 เมื่อราคาของใบแสดงสิทธิในผลประโยชน์ที่เกิดจากหลักทรัพย์อ้างอิงที่เป็นหลักทรัพย์ต่างประเทศหรือราคาของหลักทรัพย์ต่างประเทศมีความผันผวนรุนแรงผิดปกติ</w:t>
      </w:r>
      <w:r w:rsidRPr="00AF2BC5">
        <w:rPr>
          <w:rFonts w:asciiTheme="majorBidi" w:hAnsiTheme="majorBidi" w:cstheme="majorBidi"/>
          <w:cs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.8 เมื่ออัตราแลกเปลี่ยนสกุลเงินดอลลาร์</w:t>
      </w:r>
      <w:r>
        <w:rPr>
          <w:rFonts w:asciiTheme="majorBidi" w:hAnsiTheme="majorBidi" w:cstheme="majorBidi"/>
          <w:b/>
          <w:bCs/>
          <w:cs/>
        </w:rPr>
        <w:t>สหรัฐอเมริกา</w:t>
      </w:r>
      <w:r w:rsidRPr="00AF2BC5">
        <w:rPr>
          <w:rFonts w:asciiTheme="majorBidi" w:hAnsiTheme="majorBidi" w:cstheme="majorBidi"/>
          <w:cs/>
        </w:rPr>
        <w:t>มีความผันผวนรุนแรงผิดปกติ</w:t>
      </w:r>
      <w:r w:rsidRPr="00AF2BC5">
        <w:rPr>
          <w:rFonts w:asciiTheme="majorBidi" w:hAnsiTheme="majorBidi" w:cstheme="majorBidi"/>
          <w:cs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.9 เมื่อเกิดเหตุการณ์พิเศษตามที่ระบุไว้ในข้อที่ 7.1 ของข้อกำหนดสิทธิ</w:t>
      </w:r>
      <w:r w:rsidRPr="00AF2BC5">
        <w:rPr>
          <w:rFonts w:asciiTheme="majorBidi" w:hAnsiTheme="majorBidi" w:cstheme="majorBidi"/>
          <w:cs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.10 เมื่อเกิดกรณีอื่นๆ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ตามที่ผู้ดูแลสภาพคล่องได้แจ้งต่อตลาดหลักทรัพย์ไทย</w:t>
      </w:r>
      <w:r w:rsidRPr="00AF2BC5">
        <w:rPr>
          <w:rFonts w:asciiTheme="majorBidi" w:hAnsiTheme="majorBidi" w:cstheme="majorBidi"/>
        </w:rPr>
        <w:t xml:space="preserve"> </w:t>
      </w:r>
    </w:p>
    <w:p w14:paraId="6BC8E921" w14:textId="77777777" w:rsidR="00811ADD" w:rsidRPr="00E667C9" w:rsidRDefault="00811ADD" w:rsidP="00811ADD">
      <w:pPr>
        <w:tabs>
          <w:tab w:val="left" w:pos="284"/>
          <w:tab w:val="left" w:pos="709"/>
          <w:tab w:val="left" w:pos="1276"/>
        </w:tabs>
        <w:spacing w:before="120" w:after="0" w:line="240" w:lineRule="auto"/>
        <w:jc w:val="thaiDistribute"/>
        <w:rPr>
          <w:rFonts w:asciiTheme="majorBidi" w:eastAsia="Angsana New" w:hAnsiTheme="majorBidi" w:cstheme="majorBidi"/>
          <w:sz w:val="28"/>
        </w:rPr>
      </w:pPr>
    </w:p>
    <w:p w14:paraId="15A4800A" w14:textId="77777777" w:rsidR="00811ADD" w:rsidRPr="00AF2BC5" w:rsidRDefault="00811ADD" w:rsidP="00811ADD">
      <w:pPr>
        <w:tabs>
          <w:tab w:val="left" w:pos="4253"/>
        </w:tabs>
        <w:spacing w:before="240" w:after="0" w:line="240" w:lineRule="auto"/>
        <w:ind w:left="1" w:hanging="3"/>
        <w:jc w:val="center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  <w:cs/>
        </w:rPr>
        <w:t>ผู้ออกใบแสดงสิทธิในผลประโยชน์ที่เกิดจากหลักทรัพย์อ้างอิงที่เป็นหลักทรัพย์ต่างประเทศ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62D0CC95" w14:textId="77777777" w:rsidR="00811ADD" w:rsidRPr="00AF2BC5" w:rsidRDefault="00811ADD" w:rsidP="00811ADD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center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  <w:cs/>
        </w:rPr>
        <w:t>บริษัทหลักทรัพย์</w:t>
      </w:r>
      <w:r w:rsidRPr="00AF2BC5">
        <w:rPr>
          <w:rFonts w:asciiTheme="majorBidi" w:eastAsia="Angsana New" w:hAnsiTheme="majorBidi" w:cstheme="majorBidi"/>
          <w:sz w:val="28"/>
        </w:rPr>
        <w:t xml:space="preserve"> </w:t>
      </w:r>
      <w:r w:rsidRPr="00AF2BC5">
        <w:rPr>
          <w:rFonts w:asciiTheme="majorBidi" w:eastAsia="Angsana New" w:hAnsiTheme="majorBidi" w:cstheme="majorBidi"/>
          <w:sz w:val="28"/>
          <w:cs/>
        </w:rPr>
        <w:t>พาย</w:t>
      </w:r>
      <w:r w:rsidRPr="00AF2BC5">
        <w:rPr>
          <w:rFonts w:asciiTheme="majorBidi" w:eastAsia="Angsana New" w:hAnsiTheme="majorBidi" w:cstheme="majorBidi"/>
          <w:sz w:val="28"/>
        </w:rPr>
        <w:t xml:space="preserve"> </w:t>
      </w:r>
      <w:r w:rsidRPr="00AF2BC5">
        <w:rPr>
          <w:rFonts w:asciiTheme="majorBidi" w:eastAsia="Angsana New" w:hAnsiTheme="majorBidi" w:cstheme="majorBidi"/>
          <w:sz w:val="28"/>
          <w:cs/>
        </w:rPr>
        <w:t>จำกัด</w:t>
      </w:r>
      <w:r w:rsidRPr="00AF2BC5">
        <w:rPr>
          <w:rFonts w:asciiTheme="majorBidi" w:eastAsia="Angsana New" w:hAnsiTheme="majorBidi" w:cstheme="majorBidi"/>
          <w:sz w:val="28"/>
        </w:rPr>
        <w:t xml:space="preserve"> (</w:t>
      </w:r>
      <w:r w:rsidRPr="00AF2BC5">
        <w:rPr>
          <w:rFonts w:asciiTheme="majorBidi" w:eastAsia="Angsana New" w:hAnsiTheme="majorBidi" w:cstheme="majorBidi"/>
          <w:sz w:val="28"/>
          <w:cs/>
        </w:rPr>
        <w:t>มหาชน</w:t>
      </w:r>
      <w:r w:rsidRPr="00AF2BC5">
        <w:rPr>
          <w:rFonts w:asciiTheme="majorBidi" w:eastAsia="Angsana New" w:hAnsiTheme="majorBidi" w:cstheme="majorBidi"/>
          <w:sz w:val="28"/>
        </w:rPr>
        <w:t>)</w:t>
      </w:r>
    </w:p>
    <w:p w14:paraId="7F455EDF" w14:textId="77777777" w:rsidR="00811ADD" w:rsidRPr="00AF2BC5" w:rsidRDefault="00811ADD" w:rsidP="00811ADD">
      <w:pPr>
        <w:autoSpaceDE w:val="0"/>
        <w:autoSpaceDN w:val="0"/>
        <w:adjustRightInd w:val="0"/>
        <w:spacing w:line="360" w:lineRule="auto"/>
        <w:ind w:hanging="2"/>
        <w:rPr>
          <w:rFonts w:asciiTheme="majorBidi" w:eastAsia="CordiaNew" w:hAnsiTheme="majorBidi" w:cstheme="majorBidi"/>
          <w:b/>
          <w:bCs/>
          <w:sz w:val="20"/>
          <w:szCs w:val="20"/>
        </w:rPr>
      </w:pPr>
    </w:p>
    <w:p w14:paraId="23557CB0" w14:textId="77777777" w:rsidR="00811ADD" w:rsidRPr="00AF2BC5" w:rsidRDefault="00811ADD" w:rsidP="00811ADD">
      <w:pPr>
        <w:tabs>
          <w:tab w:val="left" w:pos="709"/>
          <w:tab w:val="num" w:pos="2520"/>
        </w:tabs>
        <w:ind w:left="1" w:right="-607" w:hanging="3"/>
        <w:jc w:val="center"/>
        <w:rPr>
          <w:rFonts w:asciiTheme="majorBidi" w:hAnsiTheme="majorBidi" w:cstheme="majorBidi"/>
          <w:sz w:val="28"/>
        </w:rPr>
      </w:pPr>
    </w:p>
    <w:p w14:paraId="219D202A" w14:textId="77777777" w:rsidR="00811ADD" w:rsidRPr="00AF2BC5" w:rsidRDefault="00811ADD" w:rsidP="00811AD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โดย</w:t>
      </w:r>
      <w:r w:rsidRPr="00AF2BC5">
        <w:rPr>
          <w:rFonts w:asciiTheme="majorBidi" w:hAnsiTheme="majorBidi" w:cstheme="majorBidi"/>
        </w:rPr>
        <w:t xml:space="preserve">……………………………………………………                            </w:t>
      </w:r>
      <w:r w:rsidRPr="00AF2BC5">
        <w:rPr>
          <w:rFonts w:asciiTheme="majorBidi" w:hAnsiTheme="majorBidi" w:cstheme="majorBidi"/>
          <w:cs/>
        </w:rPr>
        <w:t>โดย</w:t>
      </w:r>
      <w:r w:rsidRPr="00AF2BC5">
        <w:rPr>
          <w:rFonts w:asciiTheme="majorBidi" w:hAnsiTheme="majorBidi" w:cstheme="majorBidi"/>
        </w:rPr>
        <w:t>……………………</w:t>
      </w:r>
      <w:r w:rsidRPr="00AF2BC5">
        <w:rPr>
          <w:rFonts w:asciiTheme="majorBidi" w:hAnsiTheme="majorBidi" w:cstheme="majorBidi"/>
          <w:cs/>
        </w:rPr>
        <w:t>................................</w:t>
      </w:r>
    </w:p>
    <w:p w14:paraId="23E7B5E3" w14:textId="77777777" w:rsidR="00811ADD" w:rsidRPr="00AF2BC5" w:rsidRDefault="00811ADD" w:rsidP="00811AD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</w:r>
      <w:r w:rsidRPr="00AF2BC5">
        <w:rPr>
          <w:rFonts w:asciiTheme="majorBidi" w:hAnsiTheme="majorBidi" w:cstheme="majorBidi"/>
        </w:rPr>
        <w:t xml:space="preserve">        </w:t>
      </w:r>
      <w:r w:rsidRPr="00AF2BC5">
        <w:rPr>
          <w:rFonts w:asciiTheme="majorBidi" w:hAnsiTheme="majorBidi" w:cstheme="majorBidi"/>
          <w:cs/>
        </w:rPr>
        <w:t xml:space="preserve">    (น.ส. ณัฐชรินพร เจษฎาพิสิฐ)</w:t>
      </w:r>
      <w:r w:rsidRPr="00AF2BC5">
        <w:rPr>
          <w:rFonts w:asciiTheme="majorBidi" w:hAnsiTheme="majorBidi" w:cstheme="majorBidi"/>
          <w:cs/>
        </w:rPr>
        <w:tab/>
      </w:r>
      <w:r w:rsidRPr="00AF2BC5">
        <w:rPr>
          <w:rFonts w:asciiTheme="majorBidi" w:hAnsiTheme="majorBidi" w:cstheme="majorBidi"/>
          <w:cs/>
        </w:rPr>
        <w:tab/>
      </w:r>
      <w:r w:rsidRPr="00AF2BC5">
        <w:rPr>
          <w:rFonts w:asciiTheme="majorBidi" w:hAnsiTheme="majorBidi" w:cstheme="majorBidi"/>
        </w:rPr>
        <w:tab/>
        <w:t xml:space="preserve"> </w:t>
      </w:r>
      <w:r>
        <w:rPr>
          <w:rFonts w:asciiTheme="majorBidi" w:hAnsiTheme="majorBidi" w:cstheme="majorBidi"/>
          <w:cs/>
        </w:rPr>
        <w:tab/>
      </w:r>
      <w:r w:rsidRPr="00AF2BC5">
        <w:rPr>
          <w:rFonts w:asciiTheme="majorBidi" w:hAnsiTheme="majorBidi" w:cstheme="majorBidi"/>
          <w:cs/>
        </w:rPr>
        <w:t xml:space="preserve">   </w:t>
      </w:r>
      <w:r>
        <w:rPr>
          <w:rFonts w:asciiTheme="majorBidi" w:hAnsiTheme="majorBidi" w:cstheme="majorBidi"/>
        </w:rPr>
        <w:t xml:space="preserve">   </w:t>
      </w:r>
      <w:r w:rsidRPr="00AF2BC5">
        <w:rPr>
          <w:rFonts w:asciiTheme="majorBidi" w:hAnsiTheme="majorBidi" w:cstheme="majorBidi"/>
          <w:cs/>
        </w:rPr>
        <w:t xml:space="preserve">  (</w:t>
      </w:r>
      <w:r w:rsidRPr="00C76D79">
        <w:rPr>
          <w:rFonts w:asciiTheme="majorBidi" w:hAnsiTheme="majorBidi" w:hint="cs"/>
          <w:cs/>
        </w:rPr>
        <w:t>น</w:t>
      </w:r>
      <w:r>
        <w:rPr>
          <w:rFonts w:asciiTheme="majorBidi" w:hAnsiTheme="majorBidi" w:hint="cs"/>
          <w:cs/>
        </w:rPr>
        <w:t xml:space="preserve">.ส. </w:t>
      </w:r>
      <w:r w:rsidRPr="00C76D79">
        <w:rPr>
          <w:rFonts w:asciiTheme="majorBidi" w:hAnsiTheme="majorBidi"/>
          <w:cs/>
        </w:rPr>
        <w:t>ลลิดา ทีฆเสนีย์</w:t>
      </w:r>
      <w:r>
        <w:rPr>
          <w:rFonts w:asciiTheme="majorBidi" w:hAnsiTheme="majorBidi"/>
        </w:rPr>
        <w:t>)</w:t>
      </w:r>
    </w:p>
    <w:p w14:paraId="0B399C03" w14:textId="77777777" w:rsidR="00811ADD" w:rsidRDefault="00811ADD" w:rsidP="00811AD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                   กรรมการผู้มีอำนาจลงนามผูกพัน</w:t>
      </w:r>
      <w:r w:rsidRPr="00AF2BC5">
        <w:rPr>
          <w:rFonts w:asciiTheme="majorBidi" w:hAnsiTheme="majorBidi" w:cstheme="majorBidi"/>
          <w:cs/>
        </w:rPr>
        <w:tab/>
        <w:t xml:space="preserve">                               </w:t>
      </w:r>
      <w:r w:rsidRPr="00AF2BC5">
        <w:rPr>
          <w:rFonts w:asciiTheme="majorBidi" w:hAnsiTheme="majorBidi" w:cstheme="majorBidi"/>
        </w:rPr>
        <w:t xml:space="preserve">         </w:t>
      </w:r>
      <w:r w:rsidRPr="00AF2BC5">
        <w:rPr>
          <w:rFonts w:asciiTheme="majorBidi" w:hAnsiTheme="majorBidi" w:cstheme="majorBidi"/>
          <w:cs/>
        </w:rPr>
        <w:t xml:space="preserve">  </w:t>
      </w:r>
      <w:r w:rsidRPr="00AF2BC5">
        <w:rPr>
          <w:rFonts w:asciiTheme="majorBidi" w:hAnsiTheme="majorBidi" w:cstheme="majorBidi"/>
          <w:cs/>
        </w:rPr>
        <w:tab/>
        <w:t xml:space="preserve">  กรรมการผู้มีอำนาจลงนามผูกพัน</w:t>
      </w:r>
    </w:p>
    <w:p w14:paraId="3C22CAB3" w14:textId="77777777" w:rsidR="00811ADD" w:rsidRPr="00AF2BC5" w:rsidRDefault="00811ADD" w:rsidP="00811ADD">
      <w:pPr>
        <w:tabs>
          <w:tab w:val="left" w:pos="284"/>
          <w:tab w:val="left" w:pos="709"/>
          <w:tab w:val="left" w:pos="1276"/>
        </w:tabs>
        <w:spacing w:after="0" w:line="240" w:lineRule="auto"/>
        <w:jc w:val="thaiDistribute"/>
        <w:rPr>
          <w:rFonts w:asciiTheme="majorBidi" w:eastAsia="Angsana New" w:hAnsiTheme="majorBidi" w:cstheme="majorBidi"/>
          <w:sz w:val="28"/>
        </w:rPr>
      </w:pPr>
    </w:p>
    <w:p w14:paraId="52FF08BC" w14:textId="77777777" w:rsidR="00A35B08" w:rsidRPr="00AF2BC5" w:rsidRDefault="00A35B08" w:rsidP="00BB6D26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8"/>
        </w:rPr>
      </w:pPr>
    </w:p>
    <w:sectPr w:rsidR="00A35B08" w:rsidRPr="00AF2BC5" w:rsidSect="00955C62">
      <w:headerReference w:type="default" r:id="rId11"/>
      <w:pgSz w:w="11906" w:h="16838" w:code="9"/>
      <w:pgMar w:top="1296" w:right="1022" w:bottom="0" w:left="1440" w:header="634" w:footer="0" w:gutter="0"/>
      <w:cols w:space="18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6D07F3" w14:textId="77777777" w:rsidR="00E91484" w:rsidRDefault="00E91484" w:rsidP="00105AC2">
      <w:pPr>
        <w:spacing w:after="0" w:line="240" w:lineRule="auto"/>
      </w:pPr>
      <w:r>
        <w:separator/>
      </w:r>
    </w:p>
  </w:endnote>
  <w:endnote w:type="continuationSeparator" w:id="0">
    <w:p w14:paraId="1A0F060C" w14:textId="77777777" w:rsidR="00E91484" w:rsidRDefault="00E91484" w:rsidP="00105AC2">
      <w:pPr>
        <w:spacing w:after="0" w:line="240" w:lineRule="auto"/>
      </w:pPr>
      <w:r>
        <w:continuationSeparator/>
      </w:r>
    </w:p>
  </w:endnote>
  <w:endnote w:type="continuationNotice" w:id="1">
    <w:p w14:paraId="1EAFAEF7" w14:textId="77777777" w:rsidR="00E91484" w:rsidRDefault="00E9148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.ThonburiUI">
    <w:altName w:val="Cambria"/>
    <w:charset w:val="00"/>
    <w:family w:val="roman"/>
    <w:pitch w:val="default"/>
  </w:font>
  <w:font w:name=".AppleSystemUIFont">
    <w:altName w:val="Cambria"/>
    <w:charset w:val="00"/>
    <w:family w:val="roman"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rdiaNew">
    <w:altName w:val="Microsoft JhengHei"/>
    <w:panose1 w:val="00000000000000000000"/>
    <w:charset w:val="88"/>
    <w:family w:val="auto"/>
    <w:notTrueType/>
    <w:pitch w:val="default"/>
    <w:sig w:usb0="00000003" w:usb1="08080000" w:usb2="00000010" w:usb3="00000000" w:csb0="0010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3EC651" w14:textId="77777777" w:rsidR="00E91484" w:rsidRDefault="00E91484" w:rsidP="00105AC2">
      <w:pPr>
        <w:spacing w:after="0" w:line="240" w:lineRule="auto"/>
      </w:pPr>
      <w:r>
        <w:separator/>
      </w:r>
    </w:p>
  </w:footnote>
  <w:footnote w:type="continuationSeparator" w:id="0">
    <w:p w14:paraId="602AF8A7" w14:textId="77777777" w:rsidR="00E91484" w:rsidRDefault="00E91484" w:rsidP="00105AC2">
      <w:pPr>
        <w:spacing w:after="0" w:line="240" w:lineRule="auto"/>
      </w:pPr>
      <w:r>
        <w:continuationSeparator/>
      </w:r>
    </w:p>
  </w:footnote>
  <w:footnote w:type="continuationNotice" w:id="1">
    <w:p w14:paraId="5BDA4F2C" w14:textId="77777777" w:rsidR="00E91484" w:rsidRDefault="00E91484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7CB709" w14:textId="77777777" w:rsidR="00B70F4D" w:rsidRPr="00CA39B4" w:rsidRDefault="00B70F4D" w:rsidP="00CA39B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32EF7"/>
    <w:multiLevelType w:val="multilevel"/>
    <w:tmpl w:val="9A5E97B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7002A6F"/>
    <w:multiLevelType w:val="hybridMultilevel"/>
    <w:tmpl w:val="FFA88F52"/>
    <w:lvl w:ilvl="0" w:tplc="AC4C5674">
      <w:start w:val="1"/>
      <w:numFmt w:val="decimal"/>
      <w:lvlText w:val="%1."/>
      <w:lvlJc w:val="left"/>
      <w:pPr>
        <w:ind w:left="1800" w:hanging="360"/>
      </w:pPr>
      <w:rPr>
        <w:sz w:val="28"/>
        <w:szCs w:val="28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C3154F7"/>
    <w:multiLevelType w:val="multilevel"/>
    <w:tmpl w:val="A516DEF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0F6D708A"/>
    <w:multiLevelType w:val="hybridMultilevel"/>
    <w:tmpl w:val="78EEE5F8"/>
    <w:lvl w:ilvl="0" w:tplc="FE6873A6">
      <w:start w:val="1"/>
      <w:numFmt w:val="bullet"/>
      <w:lvlText w:val="•"/>
      <w:lvlJc w:val="left"/>
      <w:pPr>
        <w:ind w:left="2700" w:hanging="360"/>
      </w:pPr>
      <w:rPr>
        <w:rFonts w:ascii="Cordia New" w:hAnsi="Cordia New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3420" w:hanging="360"/>
      </w:pPr>
    </w:lvl>
    <w:lvl w:ilvl="2" w:tplc="0409001B" w:tentative="1">
      <w:start w:val="1"/>
      <w:numFmt w:val="lowerRoman"/>
      <w:lvlText w:val="%3."/>
      <w:lvlJc w:val="right"/>
      <w:pPr>
        <w:ind w:left="4140" w:hanging="180"/>
      </w:pPr>
    </w:lvl>
    <w:lvl w:ilvl="3" w:tplc="0409000F" w:tentative="1">
      <w:start w:val="1"/>
      <w:numFmt w:val="decimal"/>
      <w:lvlText w:val="%4."/>
      <w:lvlJc w:val="left"/>
      <w:pPr>
        <w:ind w:left="4860" w:hanging="360"/>
      </w:pPr>
    </w:lvl>
    <w:lvl w:ilvl="4" w:tplc="04090019" w:tentative="1">
      <w:start w:val="1"/>
      <w:numFmt w:val="lowerLetter"/>
      <w:lvlText w:val="%5."/>
      <w:lvlJc w:val="left"/>
      <w:pPr>
        <w:ind w:left="5580" w:hanging="360"/>
      </w:pPr>
    </w:lvl>
    <w:lvl w:ilvl="5" w:tplc="0409001B" w:tentative="1">
      <w:start w:val="1"/>
      <w:numFmt w:val="lowerRoman"/>
      <w:lvlText w:val="%6."/>
      <w:lvlJc w:val="right"/>
      <w:pPr>
        <w:ind w:left="6300" w:hanging="180"/>
      </w:pPr>
    </w:lvl>
    <w:lvl w:ilvl="6" w:tplc="0409000F" w:tentative="1">
      <w:start w:val="1"/>
      <w:numFmt w:val="decimal"/>
      <w:lvlText w:val="%7."/>
      <w:lvlJc w:val="left"/>
      <w:pPr>
        <w:ind w:left="7020" w:hanging="360"/>
      </w:pPr>
    </w:lvl>
    <w:lvl w:ilvl="7" w:tplc="04090019" w:tentative="1">
      <w:start w:val="1"/>
      <w:numFmt w:val="lowerLetter"/>
      <w:lvlText w:val="%8."/>
      <w:lvlJc w:val="left"/>
      <w:pPr>
        <w:ind w:left="7740" w:hanging="360"/>
      </w:pPr>
    </w:lvl>
    <w:lvl w:ilvl="8" w:tplc="0409001B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4" w15:restartNumberingAfterBreak="0">
    <w:nsid w:val="0FF67F60"/>
    <w:multiLevelType w:val="hybridMultilevel"/>
    <w:tmpl w:val="D74E58F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13246D46"/>
    <w:multiLevelType w:val="hybridMultilevel"/>
    <w:tmpl w:val="39549C50"/>
    <w:lvl w:ilvl="0" w:tplc="23EEBB3A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  <w:szCs w:val="26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1B595B"/>
    <w:multiLevelType w:val="multilevel"/>
    <w:tmpl w:val="CBC82FE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36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7" w15:restartNumberingAfterBreak="0">
    <w:nsid w:val="157434E3"/>
    <w:multiLevelType w:val="hybridMultilevel"/>
    <w:tmpl w:val="649E78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B31560"/>
    <w:multiLevelType w:val="hybridMultilevel"/>
    <w:tmpl w:val="94108D1E"/>
    <w:lvl w:ilvl="0" w:tplc="1A8EF966">
      <w:start w:val="1"/>
      <w:numFmt w:val="decimal"/>
      <w:pStyle w:val="Style1"/>
      <w:lvlText w:val="%1."/>
      <w:lvlJc w:val="left"/>
      <w:pPr>
        <w:ind w:left="360" w:hanging="360"/>
      </w:pPr>
      <w:rPr>
        <w:rFonts w:asciiTheme="majorBidi" w:hAnsiTheme="majorBidi" w:cstheme="majorBidi" w:hint="default"/>
        <w:b/>
        <w:bCs w:val="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6C5967"/>
    <w:multiLevelType w:val="multilevel"/>
    <w:tmpl w:val="B210AC4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  <w:lang w:bidi="th-TH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1D8C482E"/>
    <w:multiLevelType w:val="multilevel"/>
    <w:tmpl w:val="8444B3D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)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1E0860F1"/>
    <w:multiLevelType w:val="hybridMultilevel"/>
    <w:tmpl w:val="151C3FB2"/>
    <w:lvl w:ilvl="0" w:tplc="DD6AE88E">
      <w:start w:val="1"/>
      <w:numFmt w:val="decimal"/>
      <w:lvlText w:val="%1)"/>
      <w:lvlJc w:val="left"/>
      <w:pPr>
        <w:ind w:left="3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1" w:hanging="360"/>
      </w:pPr>
    </w:lvl>
    <w:lvl w:ilvl="2" w:tplc="0409001B" w:tentative="1">
      <w:start w:val="1"/>
      <w:numFmt w:val="lowerRoman"/>
      <w:lvlText w:val="%3."/>
      <w:lvlJc w:val="right"/>
      <w:pPr>
        <w:ind w:left="1801" w:hanging="180"/>
      </w:pPr>
    </w:lvl>
    <w:lvl w:ilvl="3" w:tplc="0409000F" w:tentative="1">
      <w:start w:val="1"/>
      <w:numFmt w:val="decimal"/>
      <w:lvlText w:val="%4."/>
      <w:lvlJc w:val="left"/>
      <w:pPr>
        <w:ind w:left="2521" w:hanging="360"/>
      </w:pPr>
    </w:lvl>
    <w:lvl w:ilvl="4" w:tplc="04090019" w:tentative="1">
      <w:start w:val="1"/>
      <w:numFmt w:val="lowerLetter"/>
      <w:lvlText w:val="%5."/>
      <w:lvlJc w:val="left"/>
      <w:pPr>
        <w:ind w:left="3241" w:hanging="360"/>
      </w:pPr>
    </w:lvl>
    <w:lvl w:ilvl="5" w:tplc="0409001B" w:tentative="1">
      <w:start w:val="1"/>
      <w:numFmt w:val="lowerRoman"/>
      <w:lvlText w:val="%6."/>
      <w:lvlJc w:val="right"/>
      <w:pPr>
        <w:ind w:left="3961" w:hanging="180"/>
      </w:pPr>
    </w:lvl>
    <w:lvl w:ilvl="6" w:tplc="0409000F" w:tentative="1">
      <w:start w:val="1"/>
      <w:numFmt w:val="decimal"/>
      <w:lvlText w:val="%7."/>
      <w:lvlJc w:val="left"/>
      <w:pPr>
        <w:ind w:left="4681" w:hanging="360"/>
      </w:pPr>
    </w:lvl>
    <w:lvl w:ilvl="7" w:tplc="04090019" w:tentative="1">
      <w:start w:val="1"/>
      <w:numFmt w:val="lowerLetter"/>
      <w:lvlText w:val="%8."/>
      <w:lvlJc w:val="left"/>
      <w:pPr>
        <w:ind w:left="5401" w:hanging="360"/>
      </w:pPr>
    </w:lvl>
    <w:lvl w:ilvl="8" w:tplc="0409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12" w15:restartNumberingAfterBreak="0">
    <w:nsid w:val="1F9A0950"/>
    <w:multiLevelType w:val="hybridMultilevel"/>
    <w:tmpl w:val="B85C5212"/>
    <w:lvl w:ilvl="0" w:tplc="0409000F">
      <w:start w:val="1"/>
      <w:numFmt w:val="decimal"/>
      <w:lvlText w:val="%1."/>
      <w:lvlJc w:val="left"/>
      <w:pPr>
        <w:ind w:left="342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62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782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02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22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42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62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382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02" w:hanging="180"/>
      </w:pPr>
      <w:rPr>
        <w:rFonts w:cs="Times New Roman"/>
      </w:rPr>
    </w:lvl>
  </w:abstractNum>
  <w:abstractNum w:abstractNumId="13" w15:restartNumberingAfterBreak="0">
    <w:nsid w:val="301E2BE8"/>
    <w:multiLevelType w:val="multilevel"/>
    <w:tmpl w:val="57581BD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33767257"/>
    <w:multiLevelType w:val="hybridMultilevel"/>
    <w:tmpl w:val="189A0F62"/>
    <w:lvl w:ilvl="0" w:tplc="EE889D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13C863D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275EAB0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3560513A"/>
    <w:multiLevelType w:val="hybridMultilevel"/>
    <w:tmpl w:val="F378D536"/>
    <w:lvl w:ilvl="0" w:tplc="FE6873A6">
      <w:start w:val="1"/>
      <w:numFmt w:val="bullet"/>
      <w:lvlText w:val="•"/>
      <w:lvlJc w:val="left"/>
      <w:pPr>
        <w:ind w:left="1080" w:hanging="360"/>
      </w:pPr>
      <w:rPr>
        <w:rFonts w:ascii="Cordia New" w:hAnsi="Cordia New" w:hint="default"/>
        <w:sz w:val="22"/>
      </w:rPr>
    </w:lvl>
    <w:lvl w:ilvl="1" w:tplc="04090003">
      <w:start w:val="1"/>
      <w:numFmt w:val="bullet"/>
      <w:lvlText w:val="-"/>
      <w:lvlJc w:val="left"/>
      <w:pPr>
        <w:ind w:left="1800" w:hanging="360"/>
      </w:pPr>
      <w:rPr>
        <w:rFonts w:ascii="Cordia New" w:eastAsia="Times New Roman" w:hAnsi="Cordia New" w:hint="default"/>
      </w:rPr>
    </w:lvl>
    <w:lvl w:ilvl="2" w:tplc="04090005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B358B43C">
      <w:start w:val="1"/>
      <w:numFmt w:val="decimal"/>
      <w:lvlText w:val="%4)"/>
      <w:lvlJc w:val="left"/>
      <w:pPr>
        <w:ind w:left="3240" w:hanging="360"/>
      </w:pPr>
      <w:rPr>
        <w:rFonts w:hint="default"/>
      </w:rPr>
    </w:lvl>
    <w:lvl w:ilvl="4" w:tplc="2C58A90C">
      <w:start w:val="2563"/>
      <w:numFmt w:val="decimal"/>
      <w:lvlText w:val="%5"/>
      <w:lvlJc w:val="left"/>
      <w:pPr>
        <w:ind w:left="3984" w:hanging="384"/>
      </w:pPr>
      <w:rPr>
        <w:rFonts w:hint="default"/>
        <w:b w:val="0"/>
      </w:rPr>
    </w:lvl>
    <w:lvl w:ilvl="5" w:tplc="04090005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1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03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05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6" w15:restartNumberingAfterBreak="0">
    <w:nsid w:val="3EAE601F"/>
    <w:multiLevelType w:val="multilevel"/>
    <w:tmpl w:val="BA722BE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416513EE"/>
    <w:multiLevelType w:val="hybridMultilevel"/>
    <w:tmpl w:val="189A0F62"/>
    <w:lvl w:ilvl="0" w:tplc="0409000F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430A1276"/>
    <w:multiLevelType w:val="hybridMultilevel"/>
    <w:tmpl w:val="6478CB4A"/>
    <w:lvl w:ilvl="0" w:tplc="80E8B90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ascii="Cordia New" w:eastAsia="SimSun" w:hAnsi="Cordia New" w:cs="Cordia New"/>
        <w:sz w:val="24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44AE7CF5"/>
    <w:multiLevelType w:val="hybridMultilevel"/>
    <w:tmpl w:val="A1969FD8"/>
    <w:lvl w:ilvl="0" w:tplc="BCBC0536">
      <w:start w:val="1"/>
      <w:numFmt w:val="decimal"/>
      <w:lvlText w:val="%1."/>
      <w:lvlJc w:val="left"/>
      <w:pPr>
        <w:ind w:left="1800" w:hanging="360"/>
      </w:pPr>
      <w:rPr>
        <w:sz w:val="28"/>
        <w:szCs w:val="28"/>
        <w:lang w:bidi="th-TH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47BD66DE"/>
    <w:multiLevelType w:val="multilevel"/>
    <w:tmpl w:val="57CEDC5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36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21" w15:restartNumberingAfterBreak="0">
    <w:nsid w:val="4E7B01E3"/>
    <w:multiLevelType w:val="hybridMultilevel"/>
    <w:tmpl w:val="11740D14"/>
    <w:lvl w:ilvl="0" w:tplc="84B6B5C4">
      <w:start w:val="1"/>
      <w:numFmt w:val="decimal"/>
      <w:lvlText w:val="(%1)"/>
      <w:lvlJc w:val="left"/>
      <w:pPr>
        <w:ind w:left="720" w:hanging="360"/>
      </w:pPr>
      <w:rPr>
        <w:rFonts w:cs="Angsana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13C02B2"/>
    <w:multiLevelType w:val="hybridMultilevel"/>
    <w:tmpl w:val="C98217F6"/>
    <w:lvl w:ilvl="0" w:tplc="B374DC6A">
      <w:start w:val="1"/>
      <w:numFmt w:val="decimal"/>
      <w:pStyle w:val="BodyBU"/>
      <w:lvlText w:val="%1."/>
      <w:lvlJc w:val="left"/>
      <w:pPr>
        <w:ind w:left="720" w:hanging="360"/>
      </w:pPr>
      <w:rPr>
        <w:rFonts w:ascii="Angsana New" w:hAnsi="Angsana New" w:cs="Angsana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E3B22A7"/>
    <w:multiLevelType w:val="hybridMultilevel"/>
    <w:tmpl w:val="91BC8768"/>
    <w:lvl w:ilvl="0" w:tplc="DB140FBA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090003">
      <w:start w:val="1"/>
      <w:numFmt w:val="bullet"/>
      <w:lvlText w:val="-"/>
      <w:lvlJc w:val="left"/>
      <w:pPr>
        <w:ind w:left="1800" w:hanging="360"/>
      </w:pPr>
      <w:rPr>
        <w:rFonts w:ascii="Cordia New" w:eastAsia="Times New Roman" w:hAnsi="Cordia New" w:hint="default"/>
      </w:rPr>
    </w:lvl>
    <w:lvl w:ilvl="2" w:tplc="87EA8A06">
      <w:numFmt w:val="bullet"/>
      <w:lvlText w:val="-"/>
      <w:lvlJc w:val="left"/>
      <w:pPr>
        <w:ind w:left="2520" w:hanging="180"/>
      </w:pPr>
      <w:rPr>
        <w:rFonts w:ascii="Cordia New" w:eastAsia="Times New Roman" w:hAnsi="Cordia New" w:hint="default"/>
        <w:color w:val="0D0D0D"/>
      </w:rPr>
    </w:lvl>
    <w:lvl w:ilvl="3" w:tplc="CE5060CC">
      <w:start w:val="1"/>
      <w:numFmt w:val="thaiLetters"/>
      <w:lvlText w:val="%4."/>
      <w:lvlJc w:val="left"/>
      <w:pPr>
        <w:ind w:left="3240" w:hanging="360"/>
      </w:pPr>
      <w:rPr>
        <w:rFonts w:hint="default"/>
      </w:rPr>
    </w:lvl>
    <w:lvl w:ilvl="4" w:tplc="F5E872B6">
      <w:start w:val="1"/>
      <w:numFmt w:val="decimal"/>
      <w:lvlText w:val="%5."/>
      <w:lvlJc w:val="left"/>
      <w:pPr>
        <w:ind w:left="3960" w:hanging="360"/>
      </w:pPr>
      <w:rPr>
        <w:rFonts w:hint="default"/>
      </w:rPr>
    </w:lvl>
    <w:lvl w:ilvl="5" w:tplc="287681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6" w:tplc="04090001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03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05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 w16cid:durableId="66075728">
    <w:abstractNumId w:val="8"/>
  </w:num>
  <w:num w:numId="2" w16cid:durableId="682904813">
    <w:abstractNumId w:val="18"/>
  </w:num>
  <w:num w:numId="3" w16cid:durableId="1466773055">
    <w:abstractNumId w:val="1"/>
  </w:num>
  <w:num w:numId="4" w16cid:durableId="1380208463">
    <w:abstractNumId w:val="19"/>
  </w:num>
  <w:num w:numId="5" w16cid:durableId="994991802">
    <w:abstractNumId w:val="5"/>
  </w:num>
  <w:num w:numId="6" w16cid:durableId="672805009">
    <w:abstractNumId w:val="11"/>
  </w:num>
  <w:num w:numId="7" w16cid:durableId="711926254">
    <w:abstractNumId w:val="10"/>
  </w:num>
  <w:num w:numId="8" w16cid:durableId="2099447345">
    <w:abstractNumId w:val="22"/>
  </w:num>
  <w:num w:numId="9" w16cid:durableId="1742217166">
    <w:abstractNumId w:val="21"/>
  </w:num>
  <w:num w:numId="10" w16cid:durableId="200359831">
    <w:abstractNumId w:val="14"/>
  </w:num>
  <w:num w:numId="11" w16cid:durableId="1317538173">
    <w:abstractNumId w:val="12"/>
  </w:num>
  <w:num w:numId="12" w16cid:durableId="249512703">
    <w:abstractNumId w:val="17"/>
  </w:num>
  <w:num w:numId="13" w16cid:durableId="1701513689">
    <w:abstractNumId w:val="6"/>
  </w:num>
  <w:num w:numId="14" w16cid:durableId="1958369461">
    <w:abstractNumId w:val="13"/>
  </w:num>
  <w:num w:numId="15" w16cid:durableId="1890024963">
    <w:abstractNumId w:val="0"/>
  </w:num>
  <w:num w:numId="16" w16cid:durableId="510146280">
    <w:abstractNumId w:val="9"/>
  </w:num>
  <w:num w:numId="17" w16cid:durableId="629091696">
    <w:abstractNumId w:val="23"/>
  </w:num>
  <w:num w:numId="18" w16cid:durableId="2137983123">
    <w:abstractNumId w:val="20"/>
  </w:num>
  <w:num w:numId="19" w16cid:durableId="670106368">
    <w:abstractNumId w:val="2"/>
  </w:num>
  <w:num w:numId="20" w16cid:durableId="1426269051">
    <w:abstractNumId w:val="16"/>
  </w:num>
  <w:num w:numId="21" w16cid:durableId="1472098192">
    <w:abstractNumId w:val="15"/>
  </w:num>
  <w:num w:numId="22" w16cid:durableId="1631398782">
    <w:abstractNumId w:val="3"/>
  </w:num>
  <w:num w:numId="23" w16cid:durableId="1576623018">
    <w:abstractNumId w:val="4"/>
  </w:num>
  <w:num w:numId="24" w16cid:durableId="1805149466">
    <w:abstractNumId w:val="7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13EF"/>
    <w:rsid w:val="00002472"/>
    <w:rsid w:val="00003B5A"/>
    <w:rsid w:val="00004434"/>
    <w:rsid w:val="00006243"/>
    <w:rsid w:val="00007289"/>
    <w:rsid w:val="0000751B"/>
    <w:rsid w:val="00010D0C"/>
    <w:rsid w:val="00012B99"/>
    <w:rsid w:val="00014AD4"/>
    <w:rsid w:val="00014C36"/>
    <w:rsid w:val="0001532A"/>
    <w:rsid w:val="000159E9"/>
    <w:rsid w:val="00024E0B"/>
    <w:rsid w:val="000257D0"/>
    <w:rsid w:val="00026CF3"/>
    <w:rsid w:val="00027823"/>
    <w:rsid w:val="0003271B"/>
    <w:rsid w:val="00032B10"/>
    <w:rsid w:val="000336BC"/>
    <w:rsid w:val="00033ACE"/>
    <w:rsid w:val="000361CD"/>
    <w:rsid w:val="00036955"/>
    <w:rsid w:val="00036C31"/>
    <w:rsid w:val="00036FD4"/>
    <w:rsid w:val="000402FE"/>
    <w:rsid w:val="00042237"/>
    <w:rsid w:val="00045874"/>
    <w:rsid w:val="000462B3"/>
    <w:rsid w:val="0005071B"/>
    <w:rsid w:val="00052AFA"/>
    <w:rsid w:val="00060935"/>
    <w:rsid w:val="00063002"/>
    <w:rsid w:val="000676C7"/>
    <w:rsid w:val="00067804"/>
    <w:rsid w:val="000679A6"/>
    <w:rsid w:val="00071B19"/>
    <w:rsid w:val="00072A07"/>
    <w:rsid w:val="0007539F"/>
    <w:rsid w:val="00075E2C"/>
    <w:rsid w:val="00076BF2"/>
    <w:rsid w:val="00076FF3"/>
    <w:rsid w:val="000779AD"/>
    <w:rsid w:val="00080608"/>
    <w:rsid w:val="00082E0D"/>
    <w:rsid w:val="000842B0"/>
    <w:rsid w:val="00085013"/>
    <w:rsid w:val="00086B06"/>
    <w:rsid w:val="000914BD"/>
    <w:rsid w:val="00091F15"/>
    <w:rsid w:val="0009289D"/>
    <w:rsid w:val="0009293C"/>
    <w:rsid w:val="000933D6"/>
    <w:rsid w:val="0009408B"/>
    <w:rsid w:val="000A0E17"/>
    <w:rsid w:val="000A4258"/>
    <w:rsid w:val="000A557D"/>
    <w:rsid w:val="000A5AE9"/>
    <w:rsid w:val="000A5DF4"/>
    <w:rsid w:val="000A797E"/>
    <w:rsid w:val="000B0066"/>
    <w:rsid w:val="000B052A"/>
    <w:rsid w:val="000B06DB"/>
    <w:rsid w:val="000B1DCA"/>
    <w:rsid w:val="000B2935"/>
    <w:rsid w:val="000B4276"/>
    <w:rsid w:val="000B5144"/>
    <w:rsid w:val="000B7387"/>
    <w:rsid w:val="000C03F5"/>
    <w:rsid w:val="000C3D70"/>
    <w:rsid w:val="000C4C4F"/>
    <w:rsid w:val="000C5769"/>
    <w:rsid w:val="000C6255"/>
    <w:rsid w:val="000C6E05"/>
    <w:rsid w:val="000C76EC"/>
    <w:rsid w:val="000C7CF8"/>
    <w:rsid w:val="000C7E1C"/>
    <w:rsid w:val="000D7332"/>
    <w:rsid w:val="000E0481"/>
    <w:rsid w:val="000E0DD9"/>
    <w:rsid w:val="000E2046"/>
    <w:rsid w:val="000E23AE"/>
    <w:rsid w:val="000E4A38"/>
    <w:rsid w:val="000E4C09"/>
    <w:rsid w:val="000E7A4C"/>
    <w:rsid w:val="000F2A68"/>
    <w:rsid w:val="000F3C7D"/>
    <w:rsid w:val="000F4D23"/>
    <w:rsid w:val="001040E2"/>
    <w:rsid w:val="00105AC2"/>
    <w:rsid w:val="0010605B"/>
    <w:rsid w:val="00106473"/>
    <w:rsid w:val="001064C1"/>
    <w:rsid w:val="001066F1"/>
    <w:rsid w:val="001102AC"/>
    <w:rsid w:val="001104D1"/>
    <w:rsid w:val="00110B80"/>
    <w:rsid w:val="00113398"/>
    <w:rsid w:val="001136B8"/>
    <w:rsid w:val="001137D4"/>
    <w:rsid w:val="00113A2F"/>
    <w:rsid w:val="00115320"/>
    <w:rsid w:val="00115473"/>
    <w:rsid w:val="001167E7"/>
    <w:rsid w:val="00116FA8"/>
    <w:rsid w:val="00122E2D"/>
    <w:rsid w:val="0012485D"/>
    <w:rsid w:val="001255FB"/>
    <w:rsid w:val="00126803"/>
    <w:rsid w:val="0012699E"/>
    <w:rsid w:val="001310BD"/>
    <w:rsid w:val="00131FA0"/>
    <w:rsid w:val="00132739"/>
    <w:rsid w:val="00136C92"/>
    <w:rsid w:val="0013731C"/>
    <w:rsid w:val="001403B9"/>
    <w:rsid w:val="0014042E"/>
    <w:rsid w:val="00140519"/>
    <w:rsid w:val="00140581"/>
    <w:rsid w:val="00141BEE"/>
    <w:rsid w:val="00141CA8"/>
    <w:rsid w:val="00143912"/>
    <w:rsid w:val="00143CE7"/>
    <w:rsid w:val="00144ECF"/>
    <w:rsid w:val="001460B9"/>
    <w:rsid w:val="00146243"/>
    <w:rsid w:val="00147294"/>
    <w:rsid w:val="00150EE2"/>
    <w:rsid w:val="00152E1E"/>
    <w:rsid w:val="0015323B"/>
    <w:rsid w:val="00153B1E"/>
    <w:rsid w:val="00155027"/>
    <w:rsid w:val="00155D50"/>
    <w:rsid w:val="00160551"/>
    <w:rsid w:val="001618FF"/>
    <w:rsid w:val="001643CE"/>
    <w:rsid w:val="00164BA5"/>
    <w:rsid w:val="0016614A"/>
    <w:rsid w:val="00166211"/>
    <w:rsid w:val="001668E8"/>
    <w:rsid w:val="00166BDC"/>
    <w:rsid w:val="00171453"/>
    <w:rsid w:val="001720E9"/>
    <w:rsid w:val="001725EE"/>
    <w:rsid w:val="00173614"/>
    <w:rsid w:val="001746C2"/>
    <w:rsid w:val="0017471B"/>
    <w:rsid w:val="00174BD6"/>
    <w:rsid w:val="00175C86"/>
    <w:rsid w:val="00176AE2"/>
    <w:rsid w:val="00177A76"/>
    <w:rsid w:val="0018065E"/>
    <w:rsid w:val="00180DCE"/>
    <w:rsid w:val="00180E6E"/>
    <w:rsid w:val="001810D8"/>
    <w:rsid w:val="00181543"/>
    <w:rsid w:val="00181AC3"/>
    <w:rsid w:val="001843A1"/>
    <w:rsid w:val="00184B89"/>
    <w:rsid w:val="00185270"/>
    <w:rsid w:val="00186F10"/>
    <w:rsid w:val="0019048C"/>
    <w:rsid w:val="001910F6"/>
    <w:rsid w:val="00192150"/>
    <w:rsid w:val="00192201"/>
    <w:rsid w:val="00195008"/>
    <w:rsid w:val="00195456"/>
    <w:rsid w:val="001A088E"/>
    <w:rsid w:val="001A1126"/>
    <w:rsid w:val="001A159C"/>
    <w:rsid w:val="001A1644"/>
    <w:rsid w:val="001A2397"/>
    <w:rsid w:val="001A25DE"/>
    <w:rsid w:val="001A2776"/>
    <w:rsid w:val="001A3D3B"/>
    <w:rsid w:val="001A59E4"/>
    <w:rsid w:val="001A6E32"/>
    <w:rsid w:val="001B22F6"/>
    <w:rsid w:val="001B2901"/>
    <w:rsid w:val="001B47D8"/>
    <w:rsid w:val="001B4C20"/>
    <w:rsid w:val="001B4EEA"/>
    <w:rsid w:val="001B53E7"/>
    <w:rsid w:val="001B5525"/>
    <w:rsid w:val="001B71A7"/>
    <w:rsid w:val="001B76E5"/>
    <w:rsid w:val="001B7A9A"/>
    <w:rsid w:val="001B7F65"/>
    <w:rsid w:val="001C0D30"/>
    <w:rsid w:val="001C29FB"/>
    <w:rsid w:val="001C607E"/>
    <w:rsid w:val="001C624F"/>
    <w:rsid w:val="001C7CD9"/>
    <w:rsid w:val="001D1491"/>
    <w:rsid w:val="001D3E9D"/>
    <w:rsid w:val="001D423D"/>
    <w:rsid w:val="001D4DAA"/>
    <w:rsid w:val="001E10BB"/>
    <w:rsid w:val="001E18A2"/>
    <w:rsid w:val="001E424A"/>
    <w:rsid w:val="001E51AD"/>
    <w:rsid w:val="001E69EF"/>
    <w:rsid w:val="001F22CE"/>
    <w:rsid w:val="001F2830"/>
    <w:rsid w:val="001F35E0"/>
    <w:rsid w:val="001F37DB"/>
    <w:rsid w:val="001F3E2B"/>
    <w:rsid w:val="001F53AC"/>
    <w:rsid w:val="001F57D0"/>
    <w:rsid w:val="001F72D1"/>
    <w:rsid w:val="001F7F65"/>
    <w:rsid w:val="00201EB4"/>
    <w:rsid w:val="00205CB2"/>
    <w:rsid w:val="00205CE3"/>
    <w:rsid w:val="00206185"/>
    <w:rsid w:val="00207676"/>
    <w:rsid w:val="00210F4E"/>
    <w:rsid w:val="002120AD"/>
    <w:rsid w:val="002121DD"/>
    <w:rsid w:val="002141C9"/>
    <w:rsid w:val="00221F04"/>
    <w:rsid w:val="00222833"/>
    <w:rsid w:val="00222B5B"/>
    <w:rsid w:val="00223259"/>
    <w:rsid w:val="00225ED6"/>
    <w:rsid w:val="0022692A"/>
    <w:rsid w:val="00230953"/>
    <w:rsid w:val="00230A72"/>
    <w:rsid w:val="00241086"/>
    <w:rsid w:val="00241E17"/>
    <w:rsid w:val="002420F8"/>
    <w:rsid w:val="00242895"/>
    <w:rsid w:val="00242E7D"/>
    <w:rsid w:val="00244079"/>
    <w:rsid w:val="002456C8"/>
    <w:rsid w:val="00246FEB"/>
    <w:rsid w:val="00250968"/>
    <w:rsid w:val="00250A93"/>
    <w:rsid w:val="002545C1"/>
    <w:rsid w:val="00256D65"/>
    <w:rsid w:val="002578C0"/>
    <w:rsid w:val="00262805"/>
    <w:rsid w:val="00263C53"/>
    <w:rsid w:val="00264731"/>
    <w:rsid w:val="002647C8"/>
    <w:rsid w:val="00266B41"/>
    <w:rsid w:val="002701A6"/>
    <w:rsid w:val="00271A1E"/>
    <w:rsid w:val="00271BEF"/>
    <w:rsid w:val="002741F4"/>
    <w:rsid w:val="0027646E"/>
    <w:rsid w:val="00277AE5"/>
    <w:rsid w:val="00281790"/>
    <w:rsid w:val="00281F97"/>
    <w:rsid w:val="002825B6"/>
    <w:rsid w:val="00285F67"/>
    <w:rsid w:val="0028653E"/>
    <w:rsid w:val="00286CBE"/>
    <w:rsid w:val="00290CDC"/>
    <w:rsid w:val="00291FCC"/>
    <w:rsid w:val="002928E5"/>
    <w:rsid w:val="002928FF"/>
    <w:rsid w:val="00292E79"/>
    <w:rsid w:val="00293A1F"/>
    <w:rsid w:val="00294707"/>
    <w:rsid w:val="002956F1"/>
    <w:rsid w:val="002960E0"/>
    <w:rsid w:val="002A0E94"/>
    <w:rsid w:val="002A0F4E"/>
    <w:rsid w:val="002A1BF2"/>
    <w:rsid w:val="002A38FE"/>
    <w:rsid w:val="002A5516"/>
    <w:rsid w:val="002A7835"/>
    <w:rsid w:val="002A7E3C"/>
    <w:rsid w:val="002B14D9"/>
    <w:rsid w:val="002B2FA7"/>
    <w:rsid w:val="002B34A3"/>
    <w:rsid w:val="002B5253"/>
    <w:rsid w:val="002B5DFE"/>
    <w:rsid w:val="002B69F4"/>
    <w:rsid w:val="002B7746"/>
    <w:rsid w:val="002C016D"/>
    <w:rsid w:val="002C19EA"/>
    <w:rsid w:val="002C2ABF"/>
    <w:rsid w:val="002C3126"/>
    <w:rsid w:val="002C4592"/>
    <w:rsid w:val="002C4828"/>
    <w:rsid w:val="002C5F38"/>
    <w:rsid w:val="002C7266"/>
    <w:rsid w:val="002D1D3F"/>
    <w:rsid w:val="002D3C02"/>
    <w:rsid w:val="002D6995"/>
    <w:rsid w:val="002D763E"/>
    <w:rsid w:val="002D7AC6"/>
    <w:rsid w:val="002E06EF"/>
    <w:rsid w:val="002E07C4"/>
    <w:rsid w:val="002E12BD"/>
    <w:rsid w:val="002E1DB9"/>
    <w:rsid w:val="002E1E10"/>
    <w:rsid w:val="002E21D3"/>
    <w:rsid w:val="002E237C"/>
    <w:rsid w:val="002E3180"/>
    <w:rsid w:val="002E45AA"/>
    <w:rsid w:val="002E4DA9"/>
    <w:rsid w:val="002E69E7"/>
    <w:rsid w:val="002E7C00"/>
    <w:rsid w:val="002E7F2C"/>
    <w:rsid w:val="002F01C2"/>
    <w:rsid w:val="002F097C"/>
    <w:rsid w:val="002F0DB6"/>
    <w:rsid w:val="002F1137"/>
    <w:rsid w:val="002F3BC0"/>
    <w:rsid w:val="002F6C22"/>
    <w:rsid w:val="002F781E"/>
    <w:rsid w:val="00300300"/>
    <w:rsid w:val="00300AEC"/>
    <w:rsid w:val="00303C6F"/>
    <w:rsid w:val="003043D2"/>
    <w:rsid w:val="00305058"/>
    <w:rsid w:val="00306B3C"/>
    <w:rsid w:val="003152EA"/>
    <w:rsid w:val="003158F2"/>
    <w:rsid w:val="00316622"/>
    <w:rsid w:val="00320647"/>
    <w:rsid w:val="0032146B"/>
    <w:rsid w:val="00321B29"/>
    <w:rsid w:val="00321D74"/>
    <w:rsid w:val="00322C1F"/>
    <w:rsid w:val="00325606"/>
    <w:rsid w:val="00325D68"/>
    <w:rsid w:val="003278E2"/>
    <w:rsid w:val="00327EB6"/>
    <w:rsid w:val="003316D4"/>
    <w:rsid w:val="00331AF0"/>
    <w:rsid w:val="00331E58"/>
    <w:rsid w:val="003340AF"/>
    <w:rsid w:val="00337F2B"/>
    <w:rsid w:val="00340160"/>
    <w:rsid w:val="003411AB"/>
    <w:rsid w:val="003412C6"/>
    <w:rsid w:val="00341BDC"/>
    <w:rsid w:val="003436C5"/>
    <w:rsid w:val="00345087"/>
    <w:rsid w:val="003452EA"/>
    <w:rsid w:val="003459C1"/>
    <w:rsid w:val="00346E1E"/>
    <w:rsid w:val="0035254A"/>
    <w:rsid w:val="0035282A"/>
    <w:rsid w:val="00352B77"/>
    <w:rsid w:val="00352BFB"/>
    <w:rsid w:val="0035387D"/>
    <w:rsid w:val="003546A2"/>
    <w:rsid w:val="00354A90"/>
    <w:rsid w:val="00355050"/>
    <w:rsid w:val="0035620A"/>
    <w:rsid w:val="00357122"/>
    <w:rsid w:val="00357400"/>
    <w:rsid w:val="00364C71"/>
    <w:rsid w:val="003653AD"/>
    <w:rsid w:val="003659CD"/>
    <w:rsid w:val="003674B7"/>
    <w:rsid w:val="003679E8"/>
    <w:rsid w:val="00371C61"/>
    <w:rsid w:val="00373BF9"/>
    <w:rsid w:val="00373FA6"/>
    <w:rsid w:val="00374857"/>
    <w:rsid w:val="003753C6"/>
    <w:rsid w:val="0037587B"/>
    <w:rsid w:val="00376662"/>
    <w:rsid w:val="00376EA9"/>
    <w:rsid w:val="00377B9F"/>
    <w:rsid w:val="00380083"/>
    <w:rsid w:val="00381454"/>
    <w:rsid w:val="00382EBA"/>
    <w:rsid w:val="00382EEF"/>
    <w:rsid w:val="00385503"/>
    <w:rsid w:val="00386376"/>
    <w:rsid w:val="00386A5F"/>
    <w:rsid w:val="0039083B"/>
    <w:rsid w:val="0039193C"/>
    <w:rsid w:val="00392A8C"/>
    <w:rsid w:val="00392E0A"/>
    <w:rsid w:val="0039459B"/>
    <w:rsid w:val="0039674F"/>
    <w:rsid w:val="00396A2B"/>
    <w:rsid w:val="003A2FB1"/>
    <w:rsid w:val="003A55F5"/>
    <w:rsid w:val="003A58E9"/>
    <w:rsid w:val="003A6D38"/>
    <w:rsid w:val="003B1DF0"/>
    <w:rsid w:val="003B1F42"/>
    <w:rsid w:val="003B3D58"/>
    <w:rsid w:val="003B593F"/>
    <w:rsid w:val="003B5F25"/>
    <w:rsid w:val="003B75A1"/>
    <w:rsid w:val="003C0F5F"/>
    <w:rsid w:val="003C1157"/>
    <w:rsid w:val="003C2232"/>
    <w:rsid w:val="003C3036"/>
    <w:rsid w:val="003C3C8A"/>
    <w:rsid w:val="003C51AC"/>
    <w:rsid w:val="003C6111"/>
    <w:rsid w:val="003C66F7"/>
    <w:rsid w:val="003C7406"/>
    <w:rsid w:val="003C7D1C"/>
    <w:rsid w:val="003D082D"/>
    <w:rsid w:val="003D1E87"/>
    <w:rsid w:val="003D1ECC"/>
    <w:rsid w:val="003D3147"/>
    <w:rsid w:val="003D31BF"/>
    <w:rsid w:val="003D3386"/>
    <w:rsid w:val="003D65A8"/>
    <w:rsid w:val="003E2F2B"/>
    <w:rsid w:val="003E3186"/>
    <w:rsid w:val="003E5741"/>
    <w:rsid w:val="003E6D48"/>
    <w:rsid w:val="003E6EC2"/>
    <w:rsid w:val="003E6EF6"/>
    <w:rsid w:val="003E7866"/>
    <w:rsid w:val="003F039A"/>
    <w:rsid w:val="003F066A"/>
    <w:rsid w:val="003F0794"/>
    <w:rsid w:val="003F307E"/>
    <w:rsid w:val="003F45FB"/>
    <w:rsid w:val="003F5075"/>
    <w:rsid w:val="003F5695"/>
    <w:rsid w:val="003F5978"/>
    <w:rsid w:val="003F7BD8"/>
    <w:rsid w:val="0040102B"/>
    <w:rsid w:val="0040162F"/>
    <w:rsid w:val="004016E7"/>
    <w:rsid w:val="004035CD"/>
    <w:rsid w:val="00404628"/>
    <w:rsid w:val="00404862"/>
    <w:rsid w:val="00405A2C"/>
    <w:rsid w:val="00406B79"/>
    <w:rsid w:val="00406D5C"/>
    <w:rsid w:val="00407846"/>
    <w:rsid w:val="00410065"/>
    <w:rsid w:val="004107ED"/>
    <w:rsid w:val="00410CF0"/>
    <w:rsid w:val="00411891"/>
    <w:rsid w:val="0041299F"/>
    <w:rsid w:val="0041390E"/>
    <w:rsid w:val="004152E2"/>
    <w:rsid w:val="00415C63"/>
    <w:rsid w:val="00420F31"/>
    <w:rsid w:val="00422DEB"/>
    <w:rsid w:val="00425EAE"/>
    <w:rsid w:val="004262B1"/>
    <w:rsid w:val="004262BD"/>
    <w:rsid w:val="00431D67"/>
    <w:rsid w:val="00431ECB"/>
    <w:rsid w:val="0043201C"/>
    <w:rsid w:val="00443D53"/>
    <w:rsid w:val="00445087"/>
    <w:rsid w:val="00445192"/>
    <w:rsid w:val="00445621"/>
    <w:rsid w:val="00447CC4"/>
    <w:rsid w:val="004520EF"/>
    <w:rsid w:val="0045236D"/>
    <w:rsid w:val="00452D01"/>
    <w:rsid w:val="00454002"/>
    <w:rsid w:val="0045505E"/>
    <w:rsid w:val="0045651B"/>
    <w:rsid w:val="00457345"/>
    <w:rsid w:val="00462A9D"/>
    <w:rsid w:val="00463317"/>
    <w:rsid w:val="004653B7"/>
    <w:rsid w:val="00465C86"/>
    <w:rsid w:val="00465EB9"/>
    <w:rsid w:val="0046707A"/>
    <w:rsid w:val="00470AB5"/>
    <w:rsid w:val="004728B3"/>
    <w:rsid w:val="0047747F"/>
    <w:rsid w:val="004811AA"/>
    <w:rsid w:val="0048145D"/>
    <w:rsid w:val="00483341"/>
    <w:rsid w:val="0049048F"/>
    <w:rsid w:val="00491883"/>
    <w:rsid w:val="00492D1F"/>
    <w:rsid w:val="00494E68"/>
    <w:rsid w:val="00495CDB"/>
    <w:rsid w:val="004A09E5"/>
    <w:rsid w:val="004A350E"/>
    <w:rsid w:val="004A4D64"/>
    <w:rsid w:val="004A4DEF"/>
    <w:rsid w:val="004A5737"/>
    <w:rsid w:val="004A5DB6"/>
    <w:rsid w:val="004A6A03"/>
    <w:rsid w:val="004A77D6"/>
    <w:rsid w:val="004A7FE1"/>
    <w:rsid w:val="004B0542"/>
    <w:rsid w:val="004B0765"/>
    <w:rsid w:val="004B1034"/>
    <w:rsid w:val="004B1690"/>
    <w:rsid w:val="004B17CD"/>
    <w:rsid w:val="004B3AE9"/>
    <w:rsid w:val="004B3CE3"/>
    <w:rsid w:val="004B5044"/>
    <w:rsid w:val="004C3AEE"/>
    <w:rsid w:val="004C437D"/>
    <w:rsid w:val="004C4F23"/>
    <w:rsid w:val="004C76F6"/>
    <w:rsid w:val="004D06FD"/>
    <w:rsid w:val="004D075D"/>
    <w:rsid w:val="004D19A2"/>
    <w:rsid w:val="004D1A6F"/>
    <w:rsid w:val="004D1C08"/>
    <w:rsid w:val="004D563D"/>
    <w:rsid w:val="004D7044"/>
    <w:rsid w:val="004D72F4"/>
    <w:rsid w:val="004E04C1"/>
    <w:rsid w:val="004E15CA"/>
    <w:rsid w:val="004E27E2"/>
    <w:rsid w:val="004E3BEA"/>
    <w:rsid w:val="004E4FBA"/>
    <w:rsid w:val="004E5282"/>
    <w:rsid w:val="004E607B"/>
    <w:rsid w:val="004E6CF4"/>
    <w:rsid w:val="004F0685"/>
    <w:rsid w:val="004F170B"/>
    <w:rsid w:val="004F2E71"/>
    <w:rsid w:val="004F4D24"/>
    <w:rsid w:val="004F6FCE"/>
    <w:rsid w:val="004F7E12"/>
    <w:rsid w:val="005004C4"/>
    <w:rsid w:val="00505611"/>
    <w:rsid w:val="00505F28"/>
    <w:rsid w:val="00506100"/>
    <w:rsid w:val="005125C3"/>
    <w:rsid w:val="005146DE"/>
    <w:rsid w:val="00515800"/>
    <w:rsid w:val="00515C4E"/>
    <w:rsid w:val="005163DF"/>
    <w:rsid w:val="00520939"/>
    <w:rsid w:val="0052199A"/>
    <w:rsid w:val="005227F1"/>
    <w:rsid w:val="00523AC1"/>
    <w:rsid w:val="0052683F"/>
    <w:rsid w:val="00530FAB"/>
    <w:rsid w:val="005330BC"/>
    <w:rsid w:val="005358A1"/>
    <w:rsid w:val="005358EA"/>
    <w:rsid w:val="00536250"/>
    <w:rsid w:val="00541C5E"/>
    <w:rsid w:val="0054264D"/>
    <w:rsid w:val="00543589"/>
    <w:rsid w:val="00544D94"/>
    <w:rsid w:val="00546280"/>
    <w:rsid w:val="00547C2B"/>
    <w:rsid w:val="00547E74"/>
    <w:rsid w:val="00551BCF"/>
    <w:rsid w:val="0055223B"/>
    <w:rsid w:val="00554485"/>
    <w:rsid w:val="00554693"/>
    <w:rsid w:val="00554C74"/>
    <w:rsid w:val="005566AE"/>
    <w:rsid w:val="00557041"/>
    <w:rsid w:val="0056237A"/>
    <w:rsid w:val="00562C6D"/>
    <w:rsid w:val="0056301B"/>
    <w:rsid w:val="0056424D"/>
    <w:rsid w:val="0056716A"/>
    <w:rsid w:val="0057086C"/>
    <w:rsid w:val="00571A53"/>
    <w:rsid w:val="005728E3"/>
    <w:rsid w:val="005731B5"/>
    <w:rsid w:val="00573260"/>
    <w:rsid w:val="00574539"/>
    <w:rsid w:val="00574B7A"/>
    <w:rsid w:val="005773D8"/>
    <w:rsid w:val="005800E1"/>
    <w:rsid w:val="005825D3"/>
    <w:rsid w:val="00582659"/>
    <w:rsid w:val="005830D9"/>
    <w:rsid w:val="00583275"/>
    <w:rsid w:val="00583D2C"/>
    <w:rsid w:val="00583ED5"/>
    <w:rsid w:val="00584794"/>
    <w:rsid w:val="00584DAC"/>
    <w:rsid w:val="005856B3"/>
    <w:rsid w:val="00585E70"/>
    <w:rsid w:val="00586D09"/>
    <w:rsid w:val="00590EE9"/>
    <w:rsid w:val="00592468"/>
    <w:rsid w:val="00595407"/>
    <w:rsid w:val="00595718"/>
    <w:rsid w:val="00596595"/>
    <w:rsid w:val="005A17A7"/>
    <w:rsid w:val="005A1A3A"/>
    <w:rsid w:val="005A2F57"/>
    <w:rsid w:val="005A3E47"/>
    <w:rsid w:val="005A41F9"/>
    <w:rsid w:val="005A4281"/>
    <w:rsid w:val="005A4BE7"/>
    <w:rsid w:val="005A646F"/>
    <w:rsid w:val="005A74AF"/>
    <w:rsid w:val="005A7A5B"/>
    <w:rsid w:val="005A7D80"/>
    <w:rsid w:val="005B0ED1"/>
    <w:rsid w:val="005B2550"/>
    <w:rsid w:val="005C1AEB"/>
    <w:rsid w:val="005C3C54"/>
    <w:rsid w:val="005C436A"/>
    <w:rsid w:val="005D1077"/>
    <w:rsid w:val="005D138B"/>
    <w:rsid w:val="005D1C98"/>
    <w:rsid w:val="005D2B2C"/>
    <w:rsid w:val="005D52F0"/>
    <w:rsid w:val="005E0CA5"/>
    <w:rsid w:val="005E12DD"/>
    <w:rsid w:val="005E1E22"/>
    <w:rsid w:val="005E1FB8"/>
    <w:rsid w:val="005E3267"/>
    <w:rsid w:val="005E6843"/>
    <w:rsid w:val="005E6CD7"/>
    <w:rsid w:val="005E6D7D"/>
    <w:rsid w:val="005E72BE"/>
    <w:rsid w:val="005E7800"/>
    <w:rsid w:val="005F2DC2"/>
    <w:rsid w:val="005F53DE"/>
    <w:rsid w:val="005F619F"/>
    <w:rsid w:val="005F6A75"/>
    <w:rsid w:val="00600266"/>
    <w:rsid w:val="00600BBB"/>
    <w:rsid w:val="00601006"/>
    <w:rsid w:val="00601FF0"/>
    <w:rsid w:val="00603D3E"/>
    <w:rsid w:val="0060446D"/>
    <w:rsid w:val="00606CA3"/>
    <w:rsid w:val="00610740"/>
    <w:rsid w:val="006115BC"/>
    <w:rsid w:val="00611AEA"/>
    <w:rsid w:val="00611F12"/>
    <w:rsid w:val="00612C78"/>
    <w:rsid w:val="00613C35"/>
    <w:rsid w:val="00621D83"/>
    <w:rsid w:val="00624A0A"/>
    <w:rsid w:val="00625094"/>
    <w:rsid w:val="006302A3"/>
    <w:rsid w:val="006307FD"/>
    <w:rsid w:val="00630A32"/>
    <w:rsid w:val="00631DFF"/>
    <w:rsid w:val="00632E8F"/>
    <w:rsid w:val="00634710"/>
    <w:rsid w:val="00635CCB"/>
    <w:rsid w:val="006373A8"/>
    <w:rsid w:val="00641049"/>
    <w:rsid w:val="00641230"/>
    <w:rsid w:val="0064212C"/>
    <w:rsid w:val="00643DE0"/>
    <w:rsid w:val="0064467B"/>
    <w:rsid w:val="0064544A"/>
    <w:rsid w:val="0064748A"/>
    <w:rsid w:val="0064765E"/>
    <w:rsid w:val="0064799F"/>
    <w:rsid w:val="00651BBC"/>
    <w:rsid w:val="00651FA3"/>
    <w:rsid w:val="00654329"/>
    <w:rsid w:val="006545D2"/>
    <w:rsid w:val="00657874"/>
    <w:rsid w:val="00657D56"/>
    <w:rsid w:val="00661997"/>
    <w:rsid w:val="00662263"/>
    <w:rsid w:val="00662806"/>
    <w:rsid w:val="0066323A"/>
    <w:rsid w:val="00664720"/>
    <w:rsid w:val="006647E6"/>
    <w:rsid w:val="00665334"/>
    <w:rsid w:val="0066540B"/>
    <w:rsid w:val="00666668"/>
    <w:rsid w:val="00666F47"/>
    <w:rsid w:val="00670B25"/>
    <w:rsid w:val="00672187"/>
    <w:rsid w:val="00672A1A"/>
    <w:rsid w:val="00673143"/>
    <w:rsid w:val="0067337B"/>
    <w:rsid w:val="00673385"/>
    <w:rsid w:val="00674381"/>
    <w:rsid w:val="00674B42"/>
    <w:rsid w:val="00674E5A"/>
    <w:rsid w:val="00675BD8"/>
    <w:rsid w:val="006809E6"/>
    <w:rsid w:val="006868D4"/>
    <w:rsid w:val="00687F63"/>
    <w:rsid w:val="00687F81"/>
    <w:rsid w:val="0069160D"/>
    <w:rsid w:val="00691E08"/>
    <w:rsid w:val="00692437"/>
    <w:rsid w:val="006926F1"/>
    <w:rsid w:val="006928B5"/>
    <w:rsid w:val="00693186"/>
    <w:rsid w:val="006969E3"/>
    <w:rsid w:val="006A0710"/>
    <w:rsid w:val="006A2386"/>
    <w:rsid w:val="006A26FC"/>
    <w:rsid w:val="006A3E3D"/>
    <w:rsid w:val="006A7D7F"/>
    <w:rsid w:val="006B437A"/>
    <w:rsid w:val="006B53DB"/>
    <w:rsid w:val="006B5F0D"/>
    <w:rsid w:val="006C2FDD"/>
    <w:rsid w:val="006C33B1"/>
    <w:rsid w:val="006C50CB"/>
    <w:rsid w:val="006C5532"/>
    <w:rsid w:val="006C5DF5"/>
    <w:rsid w:val="006C65CD"/>
    <w:rsid w:val="006C7594"/>
    <w:rsid w:val="006C77D6"/>
    <w:rsid w:val="006C7CBA"/>
    <w:rsid w:val="006D0526"/>
    <w:rsid w:val="006D08FF"/>
    <w:rsid w:val="006D18FA"/>
    <w:rsid w:val="006D2975"/>
    <w:rsid w:val="006D30FD"/>
    <w:rsid w:val="006D6539"/>
    <w:rsid w:val="006D681F"/>
    <w:rsid w:val="006D7862"/>
    <w:rsid w:val="006E091B"/>
    <w:rsid w:val="006E1060"/>
    <w:rsid w:val="006E1172"/>
    <w:rsid w:val="006E3049"/>
    <w:rsid w:val="006E3301"/>
    <w:rsid w:val="006E3B97"/>
    <w:rsid w:val="006E577E"/>
    <w:rsid w:val="006E66DD"/>
    <w:rsid w:val="006E7997"/>
    <w:rsid w:val="006F34A3"/>
    <w:rsid w:val="006F34DF"/>
    <w:rsid w:val="006F5C8C"/>
    <w:rsid w:val="006F5EC5"/>
    <w:rsid w:val="006F6296"/>
    <w:rsid w:val="00700CBD"/>
    <w:rsid w:val="00702359"/>
    <w:rsid w:val="00703BB1"/>
    <w:rsid w:val="00704248"/>
    <w:rsid w:val="00704501"/>
    <w:rsid w:val="007061CC"/>
    <w:rsid w:val="007066D1"/>
    <w:rsid w:val="00707217"/>
    <w:rsid w:val="00710AC4"/>
    <w:rsid w:val="007119B1"/>
    <w:rsid w:val="00712E77"/>
    <w:rsid w:val="00714671"/>
    <w:rsid w:val="007148BA"/>
    <w:rsid w:val="0071605F"/>
    <w:rsid w:val="0072068C"/>
    <w:rsid w:val="00720726"/>
    <w:rsid w:val="00720EDE"/>
    <w:rsid w:val="007218A1"/>
    <w:rsid w:val="00722AFE"/>
    <w:rsid w:val="00722DF6"/>
    <w:rsid w:val="007238D2"/>
    <w:rsid w:val="00725CCD"/>
    <w:rsid w:val="00726D21"/>
    <w:rsid w:val="00727BA9"/>
    <w:rsid w:val="00732C54"/>
    <w:rsid w:val="00732F67"/>
    <w:rsid w:val="00733A15"/>
    <w:rsid w:val="0074120F"/>
    <w:rsid w:val="00745094"/>
    <w:rsid w:val="00746C43"/>
    <w:rsid w:val="00747F1E"/>
    <w:rsid w:val="007512DC"/>
    <w:rsid w:val="007518AE"/>
    <w:rsid w:val="00751B1A"/>
    <w:rsid w:val="0075215A"/>
    <w:rsid w:val="0075294A"/>
    <w:rsid w:val="00754BD1"/>
    <w:rsid w:val="00760A3A"/>
    <w:rsid w:val="00761EC4"/>
    <w:rsid w:val="007634BD"/>
    <w:rsid w:val="007663BF"/>
    <w:rsid w:val="00766E7E"/>
    <w:rsid w:val="00766F4F"/>
    <w:rsid w:val="00767DDC"/>
    <w:rsid w:val="007707C5"/>
    <w:rsid w:val="00770E10"/>
    <w:rsid w:val="00772EAE"/>
    <w:rsid w:val="00773415"/>
    <w:rsid w:val="0077359E"/>
    <w:rsid w:val="007739A7"/>
    <w:rsid w:val="007746AB"/>
    <w:rsid w:val="00776B7D"/>
    <w:rsid w:val="00777390"/>
    <w:rsid w:val="00777B7B"/>
    <w:rsid w:val="007808F5"/>
    <w:rsid w:val="00780B9A"/>
    <w:rsid w:val="007849D1"/>
    <w:rsid w:val="007860DB"/>
    <w:rsid w:val="00786822"/>
    <w:rsid w:val="0079136E"/>
    <w:rsid w:val="00791D2B"/>
    <w:rsid w:val="007941A0"/>
    <w:rsid w:val="00795B18"/>
    <w:rsid w:val="00795DFA"/>
    <w:rsid w:val="00796194"/>
    <w:rsid w:val="007977D7"/>
    <w:rsid w:val="007A08B6"/>
    <w:rsid w:val="007A1799"/>
    <w:rsid w:val="007A1AD4"/>
    <w:rsid w:val="007A27E3"/>
    <w:rsid w:val="007A7E97"/>
    <w:rsid w:val="007B0B7D"/>
    <w:rsid w:val="007B2910"/>
    <w:rsid w:val="007B3D34"/>
    <w:rsid w:val="007B4173"/>
    <w:rsid w:val="007B4404"/>
    <w:rsid w:val="007B4642"/>
    <w:rsid w:val="007B48FC"/>
    <w:rsid w:val="007B4DF2"/>
    <w:rsid w:val="007C0B52"/>
    <w:rsid w:val="007C1406"/>
    <w:rsid w:val="007C14BB"/>
    <w:rsid w:val="007C2F49"/>
    <w:rsid w:val="007C3975"/>
    <w:rsid w:val="007C40CF"/>
    <w:rsid w:val="007C4CE0"/>
    <w:rsid w:val="007C5960"/>
    <w:rsid w:val="007C6836"/>
    <w:rsid w:val="007C760D"/>
    <w:rsid w:val="007D297E"/>
    <w:rsid w:val="007D50F8"/>
    <w:rsid w:val="007D7F45"/>
    <w:rsid w:val="007E0256"/>
    <w:rsid w:val="007E4901"/>
    <w:rsid w:val="007E4AA2"/>
    <w:rsid w:val="007E579D"/>
    <w:rsid w:val="007E69B7"/>
    <w:rsid w:val="007E7320"/>
    <w:rsid w:val="007E7F6D"/>
    <w:rsid w:val="007F0049"/>
    <w:rsid w:val="007F05A6"/>
    <w:rsid w:val="007F1986"/>
    <w:rsid w:val="007F2362"/>
    <w:rsid w:val="007F4513"/>
    <w:rsid w:val="007F4A57"/>
    <w:rsid w:val="00801016"/>
    <w:rsid w:val="0080138D"/>
    <w:rsid w:val="00801842"/>
    <w:rsid w:val="00807D24"/>
    <w:rsid w:val="00811554"/>
    <w:rsid w:val="00811ADD"/>
    <w:rsid w:val="00813ECD"/>
    <w:rsid w:val="00814D91"/>
    <w:rsid w:val="00816769"/>
    <w:rsid w:val="008168B0"/>
    <w:rsid w:val="00817A53"/>
    <w:rsid w:val="00817AF2"/>
    <w:rsid w:val="008202D0"/>
    <w:rsid w:val="00824399"/>
    <w:rsid w:val="008261B7"/>
    <w:rsid w:val="00831100"/>
    <w:rsid w:val="008311A3"/>
    <w:rsid w:val="0083174E"/>
    <w:rsid w:val="00833380"/>
    <w:rsid w:val="0083371D"/>
    <w:rsid w:val="008344B4"/>
    <w:rsid w:val="008355A4"/>
    <w:rsid w:val="00835CBA"/>
    <w:rsid w:val="008361C4"/>
    <w:rsid w:val="00836960"/>
    <w:rsid w:val="00836963"/>
    <w:rsid w:val="008371BA"/>
    <w:rsid w:val="00837D58"/>
    <w:rsid w:val="00841FF7"/>
    <w:rsid w:val="00842288"/>
    <w:rsid w:val="008427D0"/>
    <w:rsid w:val="00843660"/>
    <w:rsid w:val="00843AD4"/>
    <w:rsid w:val="008450DB"/>
    <w:rsid w:val="008452CD"/>
    <w:rsid w:val="00847DBE"/>
    <w:rsid w:val="008514EF"/>
    <w:rsid w:val="008534D4"/>
    <w:rsid w:val="0085678B"/>
    <w:rsid w:val="008620DC"/>
    <w:rsid w:val="00862F2B"/>
    <w:rsid w:val="0086344D"/>
    <w:rsid w:val="008635EB"/>
    <w:rsid w:val="00863949"/>
    <w:rsid w:val="00863B60"/>
    <w:rsid w:val="00866884"/>
    <w:rsid w:val="00866FBF"/>
    <w:rsid w:val="00867FA7"/>
    <w:rsid w:val="00870F7F"/>
    <w:rsid w:val="0087114B"/>
    <w:rsid w:val="0087332D"/>
    <w:rsid w:val="00873BA6"/>
    <w:rsid w:val="00875ADC"/>
    <w:rsid w:val="00877352"/>
    <w:rsid w:val="008773E6"/>
    <w:rsid w:val="00880325"/>
    <w:rsid w:val="00883683"/>
    <w:rsid w:val="00884296"/>
    <w:rsid w:val="008844EE"/>
    <w:rsid w:val="00885C2E"/>
    <w:rsid w:val="00885CF7"/>
    <w:rsid w:val="00886F1A"/>
    <w:rsid w:val="00890004"/>
    <w:rsid w:val="0089267A"/>
    <w:rsid w:val="00892EAB"/>
    <w:rsid w:val="00894684"/>
    <w:rsid w:val="008952D6"/>
    <w:rsid w:val="00895544"/>
    <w:rsid w:val="00895863"/>
    <w:rsid w:val="0089688F"/>
    <w:rsid w:val="00897361"/>
    <w:rsid w:val="00897D3E"/>
    <w:rsid w:val="008A00E2"/>
    <w:rsid w:val="008A0F86"/>
    <w:rsid w:val="008A1597"/>
    <w:rsid w:val="008A2E55"/>
    <w:rsid w:val="008A2F02"/>
    <w:rsid w:val="008A3D88"/>
    <w:rsid w:val="008A4519"/>
    <w:rsid w:val="008B0DC0"/>
    <w:rsid w:val="008B2670"/>
    <w:rsid w:val="008B2B8D"/>
    <w:rsid w:val="008C07EB"/>
    <w:rsid w:val="008C245E"/>
    <w:rsid w:val="008C60BF"/>
    <w:rsid w:val="008C6BD4"/>
    <w:rsid w:val="008C79EF"/>
    <w:rsid w:val="008D19DD"/>
    <w:rsid w:val="008D1B94"/>
    <w:rsid w:val="008D2E5C"/>
    <w:rsid w:val="008D4FCE"/>
    <w:rsid w:val="008D5A2D"/>
    <w:rsid w:val="008E31C7"/>
    <w:rsid w:val="008E5103"/>
    <w:rsid w:val="008E56D8"/>
    <w:rsid w:val="008E6C19"/>
    <w:rsid w:val="008E6C6C"/>
    <w:rsid w:val="008E7191"/>
    <w:rsid w:val="008E78CA"/>
    <w:rsid w:val="008F021D"/>
    <w:rsid w:val="008F09BC"/>
    <w:rsid w:val="008F19F8"/>
    <w:rsid w:val="008F2238"/>
    <w:rsid w:val="008F281A"/>
    <w:rsid w:val="008F40E5"/>
    <w:rsid w:val="008F458E"/>
    <w:rsid w:val="008F7E12"/>
    <w:rsid w:val="00900A49"/>
    <w:rsid w:val="00905095"/>
    <w:rsid w:val="0090597B"/>
    <w:rsid w:val="0090657E"/>
    <w:rsid w:val="009074FD"/>
    <w:rsid w:val="00907B8B"/>
    <w:rsid w:val="00907BF4"/>
    <w:rsid w:val="00910BB9"/>
    <w:rsid w:val="00911917"/>
    <w:rsid w:val="0091216A"/>
    <w:rsid w:val="00912895"/>
    <w:rsid w:val="00914C88"/>
    <w:rsid w:val="00914D3E"/>
    <w:rsid w:val="00915BF7"/>
    <w:rsid w:val="00915F12"/>
    <w:rsid w:val="0091717F"/>
    <w:rsid w:val="009178A3"/>
    <w:rsid w:val="00920AF5"/>
    <w:rsid w:val="0092184B"/>
    <w:rsid w:val="00921DA8"/>
    <w:rsid w:val="00922102"/>
    <w:rsid w:val="00922717"/>
    <w:rsid w:val="0092560C"/>
    <w:rsid w:val="0092568E"/>
    <w:rsid w:val="00925699"/>
    <w:rsid w:val="00927C03"/>
    <w:rsid w:val="0093056C"/>
    <w:rsid w:val="00930B14"/>
    <w:rsid w:val="00931D2F"/>
    <w:rsid w:val="00931F36"/>
    <w:rsid w:val="00932B02"/>
    <w:rsid w:val="00932B6A"/>
    <w:rsid w:val="009338DC"/>
    <w:rsid w:val="009348BA"/>
    <w:rsid w:val="00936512"/>
    <w:rsid w:val="009367F0"/>
    <w:rsid w:val="00940937"/>
    <w:rsid w:val="00942F66"/>
    <w:rsid w:val="0094429D"/>
    <w:rsid w:val="00945056"/>
    <w:rsid w:val="00945CD3"/>
    <w:rsid w:val="00945F36"/>
    <w:rsid w:val="00946043"/>
    <w:rsid w:val="00947BAA"/>
    <w:rsid w:val="00952AD9"/>
    <w:rsid w:val="00952E45"/>
    <w:rsid w:val="0095564E"/>
    <w:rsid w:val="009556FF"/>
    <w:rsid w:val="00955AFB"/>
    <w:rsid w:val="00955C62"/>
    <w:rsid w:val="0095698F"/>
    <w:rsid w:val="0095746B"/>
    <w:rsid w:val="009574D7"/>
    <w:rsid w:val="00961A1D"/>
    <w:rsid w:val="00966A63"/>
    <w:rsid w:val="00972A28"/>
    <w:rsid w:val="00973F84"/>
    <w:rsid w:val="009743EC"/>
    <w:rsid w:val="00974503"/>
    <w:rsid w:val="00975E4D"/>
    <w:rsid w:val="00976C13"/>
    <w:rsid w:val="00980E53"/>
    <w:rsid w:val="00982A0E"/>
    <w:rsid w:val="00984806"/>
    <w:rsid w:val="009849D4"/>
    <w:rsid w:val="0098524B"/>
    <w:rsid w:val="00987683"/>
    <w:rsid w:val="009910AB"/>
    <w:rsid w:val="00993245"/>
    <w:rsid w:val="009938B0"/>
    <w:rsid w:val="009944EA"/>
    <w:rsid w:val="00994E84"/>
    <w:rsid w:val="00996046"/>
    <w:rsid w:val="00996141"/>
    <w:rsid w:val="00996D06"/>
    <w:rsid w:val="009A171E"/>
    <w:rsid w:val="009A2634"/>
    <w:rsid w:val="009A4460"/>
    <w:rsid w:val="009B0389"/>
    <w:rsid w:val="009B09CC"/>
    <w:rsid w:val="009B4E6D"/>
    <w:rsid w:val="009B54EA"/>
    <w:rsid w:val="009B557A"/>
    <w:rsid w:val="009B5942"/>
    <w:rsid w:val="009B75D1"/>
    <w:rsid w:val="009C1200"/>
    <w:rsid w:val="009C3EBD"/>
    <w:rsid w:val="009C4049"/>
    <w:rsid w:val="009C51F2"/>
    <w:rsid w:val="009C5BF7"/>
    <w:rsid w:val="009C7020"/>
    <w:rsid w:val="009D0DFE"/>
    <w:rsid w:val="009D143D"/>
    <w:rsid w:val="009D22AD"/>
    <w:rsid w:val="009D26C5"/>
    <w:rsid w:val="009D2A08"/>
    <w:rsid w:val="009D2B0F"/>
    <w:rsid w:val="009D4704"/>
    <w:rsid w:val="009D77C0"/>
    <w:rsid w:val="009E1816"/>
    <w:rsid w:val="009E2452"/>
    <w:rsid w:val="009E2837"/>
    <w:rsid w:val="009E3211"/>
    <w:rsid w:val="009E3949"/>
    <w:rsid w:val="009E42DD"/>
    <w:rsid w:val="009E4DC8"/>
    <w:rsid w:val="009E5790"/>
    <w:rsid w:val="009E6D15"/>
    <w:rsid w:val="009E7750"/>
    <w:rsid w:val="009F00DC"/>
    <w:rsid w:val="009F0CBD"/>
    <w:rsid w:val="009F35D1"/>
    <w:rsid w:val="009F397E"/>
    <w:rsid w:val="009F41E8"/>
    <w:rsid w:val="009F51AB"/>
    <w:rsid w:val="00A00C9A"/>
    <w:rsid w:val="00A024D2"/>
    <w:rsid w:val="00A02559"/>
    <w:rsid w:val="00A04258"/>
    <w:rsid w:val="00A04353"/>
    <w:rsid w:val="00A06F8C"/>
    <w:rsid w:val="00A07F0A"/>
    <w:rsid w:val="00A10CAC"/>
    <w:rsid w:val="00A1100A"/>
    <w:rsid w:val="00A114F4"/>
    <w:rsid w:val="00A1602D"/>
    <w:rsid w:val="00A1787A"/>
    <w:rsid w:val="00A2158F"/>
    <w:rsid w:val="00A22BDD"/>
    <w:rsid w:val="00A22DDB"/>
    <w:rsid w:val="00A23F19"/>
    <w:rsid w:val="00A2471D"/>
    <w:rsid w:val="00A26293"/>
    <w:rsid w:val="00A272BE"/>
    <w:rsid w:val="00A3107E"/>
    <w:rsid w:val="00A31420"/>
    <w:rsid w:val="00A31B8C"/>
    <w:rsid w:val="00A338F5"/>
    <w:rsid w:val="00A341AD"/>
    <w:rsid w:val="00A34E98"/>
    <w:rsid w:val="00A355A2"/>
    <w:rsid w:val="00A35602"/>
    <w:rsid w:val="00A35678"/>
    <w:rsid w:val="00A35B08"/>
    <w:rsid w:val="00A35B8B"/>
    <w:rsid w:val="00A35F21"/>
    <w:rsid w:val="00A372D5"/>
    <w:rsid w:val="00A37BED"/>
    <w:rsid w:val="00A40BBD"/>
    <w:rsid w:val="00A424BC"/>
    <w:rsid w:val="00A42BE1"/>
    <w:rsid w:val="00A42F98"/>
    <w:rsid w:val="00A4385F"/>
    <w:rsid w:val="00A46376"/>
    <w:rsid w:val="00A50713"/>
    <w:rsid w:val="00A516AE"/>
    <w:rsid w:val="00A51FFE"/>
    <w:rsid w:val="00A52257"/>
    <w:rsid w:val="00A52BEA"/>
    <w:rsid w:val="00A53BFF"/>
    <w:rsid w:val="00A54FC1"/>
    <w:rsid w:val="00A55D57"/>
    <w:rsid w:val="00A56DFE"/>
    <w:rsid w:val="00A570AF"/>
    <w:rsid w:val="00A6298E"/>
    <w:rsid w:val="00A65D1E"/>
    <w:rsid w:val="00A6623B"/>
    <w:rsid w:val="00A711AE"/>
    <w:rsid w:val="00A71E05"/>
    <w:rsid w:val="00A73309"/>
    <w:rsid w:val="00A733E0"/>
    <w:rsid w:val="00A73740"/>
    <w:rsid w:val="00A73800"/>
    <w:rsid w:val="00A7390C"/>
    <w:rsid w:val="00A73DAE"/>
    <w:rsid w:val="00A743A6"/>
    <w:rsid w:val="00A828EB"/>
    <w:rsid w:val="00A83525"/>
    <w:rsid w:val="00A84744"/>
    <w:rsid w:val="00A861CD"/>
    <w:rsid w:val="00A86A08"/>
    <w:rsid w:val="00A87A43"/>
    <w:rsid w:val="00A87F59"/>
    <w:rsid w:val="00A90C1B"/>
    <w:rsid w:val="00A929B8"/>
    <w:rsid w:val="00A9359D"/>
    <w:rsid w:val="00A93AE7"/>
    <w:rsid w:val="00A957BE"/>
    <w:rsid w:val="00A973C6"/>
    <w:rsid w:val="00AA0260"/>
    <w:rsid w:val="00AA0E6C"/>
    <w:rsid w:val="00AA15DE"/>
    <w:rsid w:val="00AA16B8"/>
    <w:rsid w:val="00AA1A3F"/>
    <w:rsid w:val="00AA3059"/>
    <w:rsid w:val="00AA4C65"/>
    <w:rsid w:val="00AA52B6"/>
    <w:rsid w:val="00AA53A1"/>
    <w:rsid w:val="00AA5C73"/>
    <w:rsid w:val="00AB1435"/>
    <w:rsid w:val="00AB39D4"/>
    <w:rsid w:val="00AB4496"/>
    <w:rsid w:val="00AB5FF4"/>
    <w:rsid w:val="00AB61E4"/>
    <w:rsid w:val="00AB7B6C"/>
    <w:rsid w:val="00AC1807"/>
    <w:rsid w:val="00AC1D1E"/>
    <w:rsid w:val="00AC2754"/>
    <w:rsid w:val="00AC2FA5"/>
    <w:rsid w:val="00AC48D3"/>
    <w:rsid w:val="00AC5F69"/>
    <w:rsid w:val="00AD16B4"/>
    <w:rsid w:val="00AD1879"/>
    <w:rsid w:val="00AD268C"/>
    <w:rsid w:val="00AD38DD"/>
    <w:rsid w:val="00AD792C"/>
    <w:rsid w:val="00AD7A48"/>
    <w:rsid w:val="00AE0103"/>
    <w:rsid w:val="00AE05FC"/>
    <w:rsid w:val="00AE2162"/>
    <w:rsid w:val="00AE645A"/>
    <w:rsid w:val="00AE77F9"/>
    <w:rsid w:val="00AE7F62"/>
    <w:rsid w:val="00AF26C9"/>
    <w:rsid w:val="00AF2BC5"/>
    <w:rsid w:val="00AF33BB"/>
    <w:rsid w:val="00AF4718"/>
    <w:rsid w:val="00AF4CBE"/>
    <w:rsid w:val="00AF50A2"/>
    <w:rsid w:val="00AF646E"/>
    <w:rsid w:val="00AF725B"/>
    <w:rsid w:val="00AF78E8"/>
    <w:rsid w:val="00B01181"/>
    <w:rsid w:val="00B02C44"/>
    <w:rsid w:val="00B052F5"/>
    <w:rsid w:val="00B057E4"/>
    <w:rsid w:val="00B07CA5"/>
    <w:rsid w:val="00B07EC8"/>
    <w:rsid w:val="00B10078"/>
    <w:rsid w:val="00B102BF"/>
    <w:rsid w:val="00B10D66"/>
    <w:rsid w:val="00B14D0B"/>
    <w:rsid w:val="00B1526F"/>
    <w:rsid w:val="00B15CA3"/>
    <w:rsid w:val="00B17457"/>
    <w:rsid w:val="00B22399"/>
    <w:rsid w:val="00B22B84"/>
    <w:rsid w:val="00B256EA"/>
    <w:rsid w:val="00B277B1"/>
    <w:rsid w:val="00B31F93"/>
    <w:rsid w:val="00B33224"/>
    <w:rsid w:val="00B34355"/>
    <w:rsid w:val="00B344F1"/>
    <w:rsid w:val="00B345B5"/>
    <w:rsid w:val="00B347AA"/>
    <w:rsid w:val="00B417AC"/>
    <w:rsid w:val="00B419F2"/>
    <w:rsid w:val="00B430ED"/>
    <w:rsid w:val="00B46BAD"/>
    <w:rsid w:val="00B53CCA"/>
    <w:rsid w:val="00B54896"/>
    <w:rsid w:val="00B549BA"/>
    <w:rsid w:val="00B55CBC"/>
    <w:rsid w:val="00B56AE1"/>
    <w:rsid w:val="00B57ADD"/>
    <w:rsid w:val="00B61DB8"/>
    <w:rsid w:val="00B65689"/>
    <w:rsid w:val="00B65B89"/>
    <w:rsid w:val="00B65E70"/>
    <w:rsid w:val="00B65FE9"/>
    <w:rsid w:val="00B66F38"/>
    <w:rsid w:val="00B70EB7"/>
    <w:rsid w:val="00B70F4D"/>
    <w:rsid w:val="00B717DA"/>
    <w:rsid w:val="00B72259"/>
    <w:rsid w:val="00B74534"/>
    <w:rsid w:val="00B7516C"/>
    <w:rsid w:val="00B75637"/>
    <w:rsid w:val="00B75A89"/>
    <w:rsid w:val="00B80C4D"/>
    <w:rsid w:val="00B80D08"/>
    <w:rsid w:val="00B81AD1"/>
    <w:rsid w:val="00B8237A"/>
    <w:rsid w:val="00B826AA"/>
    <w:rsid w:val="00B8403E"/>
    <w:rsid w:val="00B8492D"/>
    <w:rsid w:val="00B8623D"/>
    <w:rsid w:val="00B8737B"/>
    <w:rsid w:val="00B9007A"/>
    <w:rsid w:val="00B90848"/>
    <w:rsid w:val="00B91D64"/>
    <w:rsid w:val="00B9297A"/>
    <w:rsid w:val="00B93F79"/>
    <w:rsid w:val="00B955CD"/>
    <w:rsid w:val="00B967DA"/>
    <w:rsid w:val="00B9755C"/>
    <w:rsid w:val="00BA0BF1"/>
    <w:rsid w:val="00BA153D"/>
    <w:rsid w:val="00BA1789"/>
    <w:rsid w:val="00BA1DA0"/>
    <w:rsid w:val="00BA3258"/>
    <w:rsid w:val="00BA4BB0"/>
    <w:rsid w:val="00BA5AE9"/>
    <w:rsid w:val="00BA750F"/>
    <w:rsid w:val="00BA752F"/>
    <w:rsid w:val="00BB0A6E"/>
    <w:rsid w:val="00BB2046"/>
    <w:rsid w:val="00BB30D8"/>
    <w:rsid w:val="00BB68F9"/>
    <w:rsid w:val="00BB6B3F"/>
    <w:rsid w:val="00BB6D26"/>
    <w:rsid w:val="00BB77EB"/>
    <w:rsid w:val="00BC0FD2"/>
    <w:rsid w:val="00BC2F26"/>
    <w:rsid w:val="00BC5C6B"/>
    <w:rsid w:val="00BC6228"/>
    <w:rsid w:val="00BC6BC3"/>
    <w:rsid w:val="00BC7321"/>
    <w:rsid w:val="00BC78C1"/>
    <w:rsid w:val="00BD25E8"/>
    <w:rsid w:val="00BD269C"/>
    <w:rsid w:val="00BD4350"/>
    <w:rsid w:val="00BD49FE"/>
    <w:rsid w:val="00BD4BE2"/>
    <w:rsid w:val="00BD79DA"/>
    <w:rsid w:val="00BE0D22"/>
    <w:rsid w:val="00BE18D6"/>
    <w:rsid w:val="00BE1A32"/>
    <w:rsid w:val="00BE2779"/>
    <w:rsid w:val="00BE2B6D"/>
    <w:rsid w:val="00BE344A"/>
    <w:rsid w:val="00BE7F12"/>
    <w:rsid w:val="00BF1E67"/>
    <w:rsid w:val="00BF2C35"/>
    <w:rsid w:val="00BF36A4"/>
    <w:rsid w:val="00BF5C7A"/>
    <w:rsid w:val="00BF666D"/>
    <w:rsid w:val="00BF758A"/>
    <w:rsid w:val="00C01931"/>
    <w:rsid w:val="00C0232E"/>
    <w:rsid w:val="00C02B08"/>
    <w:rsid w:val="00C07105"/>
    <w:rsid w:val="00C07DC8"/>
    <w:rsid w:val="00C101B5"/>
    <w:rsid w:val="00C127DD"/>
    <w:rsid w:val="00C1368F"/>
    <w:rsid w:val="00C14ACC"/>
    <w:rsid w:val="00C17D9D"/>
    <w:rsid w:val="00C20A49"/>
    <w:rsid w:val="00C20CC5"/>
    <w:rsid w:val="00C23417"/>
    <w:rsid w:val="00C23D31"/>
    <w:rsid w:val="00C2446D"/>
    <w:rsid w:val="00C258F3"/>
    <w:rsid w:val="00C27B58"/>
    <w:rsid w:val="00C30BAA"/>
    <w:rsid w:val="00C31E50"/>
    <w:rsid w:val="00C32062"/>
    <w:rsid w:val="00C32F00"/>
    <w:rsid w:val="00C359A2"/>
    <w:rsid w:val="00C37E93"/>
    <w:rsid w:val="00C37EBC"/>
    <w:rsid w:val="00C4690F"/>
    <w:rsid w:val="00C471D6"/>
    <w:rsid w:val="00C47F82"/>
    <w:rsid w:val="00C52197"/>
    <w:rsid w:val="00C53B73"/>
    <w:rsid w:val="00C53E66"/>
    <w:rsid w:val="00C55A85"/>
    <w:rsid w:val="00C56D9F"/>
    <w:rsid w:val="00C57213"/>
    <w:rsid w:val="00C603AE"/>
    <w:rsid w:val="00C61302"/>
    <w:rsid w:val="00C61362"/>
    <w:rsid w:val="00C639E5"/>
    <w:rsid w:val="00C64D4F"/>
    <w:rsid w:val="00C657AA"/>
    <w:rsid w:val="00C65EA8"/>
    <w:rsid w:val="00C65F83"/>
    <w:rsid w:val="00C66A97"/>
    <w:rsid w:val="00C67833"/>
    <w:rsid w:val="00C67B0E"/>
    <w:rsid w:val="00C67E13"/>
    <w:rsid w:val="00C71269"/>
    <w:rsid w:val="00C722CF"/>
    <w:rsid w:val="00C723ED"/>
    <w:rsid w:val="00C72D4B"/>
    <w:rsid w:val="00C72E62"/>
    <w:rsid w:val="00C73531"/>
    <w:rsid w:val="00C76567"/>
    <w:rsid w:val="00C76842"/>
    <w:rsid w:val="00C76D79"/>
    <w:rsid w:val="00C80AD9"/>
    <w:rsid w:val="00C8100D"/>
    <w:rsid w:val="00C82032"/>
    <w:rsid w:val="00C822F6"/>
    <w:rsid w:val="00C82DDD"/>
    <w:rsid w:val="00C83842"/>
    <w:rsid w:val="00C83FBF"/>
    <w:rsid w:val="00C84FC8"/>
    <w:rsid w:val="00C853A9"/>
    <w:rsid w:val="00C85BBC"/>
    <w:rsid w:val="00C864EA"/>
    <w:rsid w:val="00C86A8C"/>
    <w:rsid w:val="00C86E5C"/>
    <w:rsid w:val="00C86F7F"/>
    <w:rsid w:val="00C9026A"/>
    <w:rsid w:val="00C91950"/>
    <w:rsid w:val="00C93AA9"/>
    <w:rsid w:val="00C9531C"/>
    <w:rsid w:val="00C95B20"/>
    <w:rsid w:val="00C96ECC"/>
    <w:rsid w:val="00C97DF3"/>
    <w:rsid w:val="00CA2189"/>
    <w:rsid w:val="00CA2277"/>
    <w:rsid w:val="00CA2D5C"/>
    <w:rsid w:val="00CA3666"/>
    <w:rsid w:val="00CA3743"/>
    <w:rsid w:val="00CA39B4"/>
    <w:rsid w:val="00CA6733"/>
    <w:rsid w:val="00CB12CB"/>
    <w:rsid w:val="00CB25FA"/>
    <w:rsid w:val="00CB36E5"/>
    <w:rsid w:val="00CB4F03"/>
    <w:rsid w:val="00CB5488"/>
    <w:rsid w:val="00CB5C1E"/>
    <w:rsid w:val="00CC01BD"/>
    <w:rsid w:val="00CC17DB"/>
    <w:rsid w:val="00CC3C07"/>
    <w:rsid w:val="00CC3F40"/>
    <w:rsid w:val="00CC50A4"/>
    <w:rsid w:val="00CC516D"/>
    <w:rsid w:val="00CC5F02"/>
    <w:rsid w:val="00CC773F"/>
    <w:rsid w:val="00CD07E5"/>
    <w:rsid w:val="00CD2264"/>
    <w:rsid w:val="00CD2E23"/>
    <w:rsid w:val="00CD3766"/>
    <w:rsid w:val="00CD3D1F"/>
    <w:rsid w:val="00CD44F1"/>
    <w:rsid w:val="00CD471B"/>
    <w:rsid w:val="00CD478C"/>
    <w:rsid w:val="00CD521D"/>
    <w:rsid w:val="00CD56BF"/>
    <w:rsid w:val="00CD61BD"/>
    <w:rsid w:val="00CD7B15"/>
    <w:rsid w:val="00CE1096"/>
    <w:rsid w:val="00CE18D2"/>
    <w:rsid w:val="00CE239F"/>
    <w:rsid w:val="00CE33F0"/>
    <w:rsid w:val="00CE3EBE"/>
    <w:rsid w:val="00CE4D48"/>
    <w:rsid w:val="00CE52FE"/>
    <w:rsid w:val="00CE586D"/>
    <w:rsid w:val="00CE5DB8"/>
    <w:rsid w:val="00CE6671"/>
    <w:rsid w:val="00CF09ED"/>
    <w:rsid w:val="00CF0E58"/>
    <w:rsid w:val="00CF174D"/>
    <w:rsid w:val="00CF2FCA"/>
    <w:rsid w:val="00CF374C"/>
    <w:rsid w:val="00CF5D07"/>
    <w:rsid w:val="00CF70E7"/>
    <w:rsid w:val="00CF7CE9"/>
    <w:rsid w:val="00D00530"/>
    <w:rsid w:val="00D01245"/>
    <w:rsid w:val="00D02348"/>
    <w:rsid w:val="00D023E1"/>
    <w:rsid w:val="00D053F5"/>
    <w:rsid w:val="00D05A64"/>
    <w:rsid w:val="00D06AD0"/>
    <w:rsid w:val="00D100E3"/>
    <w:rsid w:val="00D110F0"/>
    <w:rsid w:val="00D152FA"/>
    <w:rsid w:val="00D15541"/>
    <w:rsid w:val="00D16DE5"/>
    <w:rsid w:val="00D20403"/>
    <w:rsid w:val="00D20F7A"/>
    <w:rsid w:val="00D233A0"/>
    <w:rsid w:val="00D2397A"/>
    <w:rsid w:val="00D2509B"/>
    <w:rsid w:val="00D26B11"/>
    <w:rsid w:val="00D3010E"/>
    <w:rsid w:val="00D31A22"/>
    <w:rsid w:val="00D32D4A"/>
    <w:rsid w:val="00D32FCF"/>
    <w:rsid w:val="00D33246"/>
    <w:rsid w:val="00D350B7"/>
    <w:rsid w:val="00D357C2"/>
    <w:rsid w:val="00D3649C"/>
    <w:rsid w:val="00D369AA"/>
    <w:rsid w:val="00D36AEE"/>
    <w:rsid w:val="00D40548"/>
    <w:rsid w:val="00D40E16"/>
    <w:rsid w:val="00D410AE"/>
    <w:rsid w:val="00D437D4"/>
    <w:rsid w:val="00D43D16"/>
    <w:rsid w:val="00D44426"/>
    <w:rsid w:val="00D44C21"/>
    <w:rsid w:val="00D44F31"/>
    <w:rsid w:val="00D45D82"/>
    <w:rsid w:val="00D46DBB"/>
    <w:rsid w:val="00D5049A"/>
    <w:rsid w:val="00D514F7"/>
    <w:rsid w:val="00D523D1"/>
    <w:rsid w:val="00D5664D"/>
    <w:rsid w:val="00D57238"/>
    <w:rsid w:val="00D64BB2"/>
    <w:rsid w:val="00D65EC2"/>
    <w:rsid w:val="00D71126"/>
    <w:rsid w:val="00D7442A"/>
    <w:rsid w:val="00D753F4"/>
    <w:rsid w:val="00D821FA"/>
    <w:rsid w:val="00D837D8"/>
    <w:rsid w:val="00D84E50"/>
    <w:rsid w:val="00D85BE3"/>
    <w:rsid w:val="00D85CCC"/>
    <w:rsid w:val="00D86081"/>
    <w:rsid w:val="00D8672F"/>
    <w:rsid w:val="00D86C80"/>
    <w:rsid w:val="00D872E3"/>
    <w:rsid w:val="00D92B9D"/>
    <w:rsid w:val="00D94833"/>
    <w:rsid w:val="00D94A54"/>
    <w:rsid w:val="00D95DDD"/>
    <w:rsid w:val="00D97A25"/>
    <w:rsid w:val="00DA01A3"/>
    <w:rsid w:val="00DA0853"/>
    <w:rsid w:val="00DA3250"/>
    <w:rsid w:val="00DA3390"/>
    <w:rsid w:val="00DA604B"/>
    <w:rsid w:val="00DA7090"/>
    <w:rsid w:val="00DB0078"/>
    <w:rsid w:val="00DB3ABD"/>
    <w:rsid w:val="00DB4A5B"/>
    <w:rsid w:val="00DB4D80"/>
    <w:rsid w:val="00DB6513"/>
    <w:rsid w:val="00DB69A4"/>
    <w:rsid w:val="00DB6C95"/>
    <w:rsid w:val="00DB768A"/>
    <w:rsid w:val="00DC0148"/>
    <w:rsid w:val="00DC087A"/>
    <w:rsid w:val="00DC1296"/>
    <w:rsid w:val="00DC1A52"/>
    <w:rsid w:val="00DC38AE"/>
    <w:rsid w:val="00DC4D7E"/>
    <w:rsid w:val="00DC6871"/>
    <w:rsid w:val="00DD1500"/>
    <w:rsid w:val="00DD3294"/>
    <w:rsid w:val="00DD39C5"/>
    <w:rsid w:val="00DD40D5"/>
    <w:rsid w:val="00DD610C"/>
    <w:rsid w:val="00DD70EA"/>
    <w:rsid w:val="00DD751C"/>
    <w:rsid w:val="00DD771A"/>
    <w:rsid w:val="00DE0419"/>
    <w:rsid w:val="00DE131C"/>
    <w:rsid w:val="00DE2831"/>
    <w:rsid w:val="00DE4FBF"/>
    <w:rsid w:val="00DE6356"/>
    <w:rsid w:val="00DE6C37"/>
    <w:rsid w:val="00DE7471"/>
    <w:rsid w:val="00DF2464"/>
    <w:rsid w:val="00DF4408"/>
    <w:rsid w:val="00E00421"/>
    <w:rsid w:val="00E013EF"/>
    <w:rsid w:val="00E0291F"/>
    <w:rsid w:val="00E04E9F"/>
    <w:rsid w:val="00E0533D"/>
    <w:rsid w:val="00E066CE"/>
    <w:rsid w:val="00E07C1F"/>
    <w:rsid w:val="00E10232"/>
    <w:rsid w:val="00E10879"/>
    <w:rsid w:val="00E1287F"/>
    <w:rsid w:val="00E1417D"/>
    <w:rsid w:val="00E141FC"/>
    <w:rsid w:val="00E14C78"/>
    <w:rsid w:val="00E20718"/>
    <w:rsid w:val="00E2086A"/>
    <w:rsid w:val="00E208DE"/>
    <w:rsid w:val="00E20D87"/>
    <w:rsid w:val="00E21768"/>
    <w:rsid w:val="00E23168"/>
    <w:rsid w:val="00E240A3"/>
    <w:rsid w:val="00E24990"/>
    <w:rsid w:val="00E30313"/>
    <w:rsid w:val="00E308F4"/>
    <w:rsid w:val="00E33E62"/>
    <w:rsid w:val="00E34437"/>
    <w:rsid w:val="00E344EC"/>
    <w:rsid w:val="00E35459"/>
    <w:rsid w:val="00E35488"/>
    <w:rsid w:val="00E36147"/>
    <w:rsid w:val="00E366E6"/>
    <w:rsid w:val="00E36B99"/>
    <w:rsid w:val="00E379B4"/>
    <w:rsid w:val="00E403BD"/>
    <w:rsid w:val="00E453BC"/>
    <w:rsid w:val="00E4637E"/>
    <w:rsid w:val="00E465F0"/>
    <w:rsid w:val="00E505E8"/>
    <w:rsid w:val="00E50FD4"/>
    <w:rsid w:val="00E513C6"/>
    <w:rsid w:val="00E52341"/>
    <w:rsid w:val="00E5314F"/>
    <w:rsid w:val="00E533E9"/>
    <w:rsid w:val="00E534BC"/>
    <w:rsid w:val="00E56235"/>
    <w:rsid w:val="00E56F49"/>
    <w:rsid w:val="00E57E91"/>
    <w:rsid w:val="00E60C15"/>
    <w:rsid w:val="00E616B0"/>
    <w:rsid w:val="00E624B4"/>
    <w:rsid w:val="00E628F6"/>
    <w:rsid w:val="00E637E4"/>
    <w:rsid w:val="00E63A86"/>
    <w:rsid w:val="00E64928"/>
    <w:rsid w:val="00E64E17"/>
    <w:rsid w:val="00E652B8"/>
    <w:rsid w:val="00E667C9"/>
    <w:rsid w:val="00E6760D"/>
    <w:rsid w:val="00E711E9"/>
    <w:rsid w:val="00E71BBA"/>
    <w:rsid w:val="00E71E93"/>
    <w:rsid w:val="00E72B11"/>
    <w:rsid w:val="00E72D11"/>
    <w:rsid w:val="00E73652"/>
    <w:rsid w:val="00E745E9"/>
    <w:rsid w:val="00E7525B"/>
    <w:rsid w:val="00E765A5"/>
    <w:rsid w:val="00E7713E"/>
    <w:rsid w:val="00E8089E"/>
    <w:rsid w:val="00E81546"/>
    <w:rsid w:val="00E81622"/>
    <w:rsid w:val="00E8184E"/>
    <w:rsid w:val="00E81C74"/>
    <w:rsid w:val="00E84FB5"/>
    <w:rsid w:val="00E8572C"/>
    <w:rsid w:val="00E872DD"/>
    <w:rsid w:val="00E91484"/>
    <w:rsid w:val="00E917A1"/>
    <w:rsid w:val="00E94761"/>
    <w:rsid w:val="00E97AE6"/>
    <w:rsid w:val="00EA0FEC"/>
    <w:rsid w:val="00EA5D60"/>
    <w:rsid w:val="00EA7196"/>
    <w:rsid w:val="00EB18B4"/>
    <w:rsid w:val="00EB1952"/>
    <w:rsid w:val="00EB35D7"/>
    <w:rsid w:val="00EB462A"/>
    <w:rsid w:val="00EB600B"/>
    <w:rsid w:val="00EB63B5"/>
    <w:rsid w:val="00EC0F6F"/>
    <w:rsid w:val="00EC1E96"/>
    <w:rsid w:val="00EC1FBA"/>
    <w:rsid w:val="00EC4578"/>
    <w:rsid w:val="00EC753E"/>
    <w:rsid w:val="00EC76EA"/>
    <w:rsid w:val="00EC7D70"/>
    <w:rsid w:val="00ED11F7"/>
    <w:rsid w:val="00ED1DBC"/>
    <w:rsid w:val="00ED334C"/>
    <w:rsid w:val="00ED5688"/>
    <w:rsid w:val="00EE054E"/>
    <w:rsid w:val="00EE0F55"/>
    <w:rsid w:val="00EE1331"/>
    <w:rsid w:val="00EE13E6"/>
    <w:rsid w:val="00EE21DA"/>
    <w:rsid w:val="00EE3962"/>
    <w:rsid w:val="00EE42DA"/>
    <w:rsid w:val="00EF0515"/>
    <w:rsid w:val="00EF091F"/>
    <w:rsid w:val="00EF1A07"/>
    <w:rsid w:val="00EF23F0"/>
    <w:rsid w:val="00EF39EB"/>
    <w:rsid w:val="00F0177F"/>
    <w:rsid w:val="00F02641"/>
    <w:rsid w:val="00F05AA9"/>
    <w:rsid w:val="00F06019"/>
    <w:rsid w:val="00F10810"/>
    <w:rsid w:val="00F1378A"/>
    <w:rsid w:val="00F14515"/>
    <w:rsid w:val="00F20326"/>
    <w:rsid w:val="00F220BA"/>
    <w:rsid w:val="00F22792"/>
    <w:rsid w:val="00F2397F"/>
    <w:rsid w:val="00F24418"/>
    <w:rsid w:val="00F24651"/>
    <w:rsid w:val="00F32539"/>
    <w:rsid w:val="00F329AC"/>
    <w:rsid w:val="00F32DAB"/>
    <w:rsid w:val="00F334F4"/>
    <w:rsid w:val="00F33DA5"/>
    <w:rsid w:val="00F35977"/>
    <w:rsid w:val="00F37FD1"/>
    <w:rsid w:val="00F419C7"/>
    <w:rsid w:val="00F43DF1"/>
    <w:rsid w:val="00F44282"/>
    <w:rsid w:val="00F46463"/>
    <w:rsid w:val="00F4708C"/>
    <w:rsid w:val="00F47353"/>
    <w:rsid w:val="00F47758"/>
    <w:rsid w:val="00F477CA"/>
    <w:rsid w:val="00F50A53"/>
    <w:rsid w:val="00F518E3"/>
    <w:rsid w:val="00F55C00"/>
    <w:rsid w:val="00F56B80"/>
    <w:rsid w:val="00F5711E"/>
    <w:rsid w:val="00F57A71"/>
    <w:rsid w:val="00F57F7B"/>
    <w:rsid w:val="00F605B5"/>
    <w:rsid w:val="00F61336"/>
    <w:rsid w:val="00F622CC"/>
    <w:rsid w:val="00F62B6B"/>
    <w:rsid w:val="00F63E4F"/>
    <w:rsid w:val="00F65071"/>
    <w:rsid w:val="00F652B8"/>
    <w:rsid w:val="00F652F8"/>
    <w:rsid w:val="00F65613"/>
    <w:rsid w:val="00F66DDB"/>
    <w:rsid w:val="00F70303"/>
    <w:rsid w:val="00F711AB"/>
    <w:rsid w:val="00F71529"/>
    <w:rsid w:val="00F74981"/>
    <w:rsid w:val="00F749A1"/>
    <w:rsid w:val="00F800FE"/>
    <w:rsid w:val="00F818FB"/>
    <w:rsid w:val="00F82ABF"/>
    <w:rsid w:val="00F82B2A"/>
    <w:rsid w:val="00F83317"/>
    <w:rsid w:val="00F83973"/>
    <w:rsid w:val="00F83F37"/>
    <w:rsid w:val="00F83F87"/>
    <w:rsid w:val="00F906A4"/>
    <w:rsid w:val="00F90884"/>
    <w:rsid w:val="00F93370"/>
    <w:rsid w:val="00F967A1"/>
    <w:rsid w:val="00F97C13"/>
    <w:rsid w:val="00FA07DC"/>
    <w:rsid w:val="00FA1601"/>
    <w:rsid w:val="00FA2AD2"/>
    <w:rsid w:val="00FA4047"/>
    <w:rsid w:val="00FA52B3"/>
    <w:rsid w:val="00FA5B69"/>
    <w:rsid w:val="00FA5D58"/>
    <w:rsid w:val="00FA5E2C"/>
    <w:rsid w:val="00FA71FC"/>
    <w:rsid w:val="00FA7D30"/>
    <w:rsid w:val="00FB00AE"/>
    <w:rsid w:val="00FB2E22"/>
    <w:rsid w:val="00FB3642"/>
    <w:rsid w:val="00FB4256"/>
    <w:rsid w:val="00FB49A6"/>
    <w:rsid w:val="00FC0374"/>
    <w:rsid w:val="00FC26A2"/>
    <w:rsid w:val="00FC2BF9"/>
    <w:rsid w:val="00FC2E7C"/>
    <w:rsid w:val="00FC31E3"/>
    <w:rsid w:val="00FC4841"/>
    <w:rsid w:val="00FC4C88"/>
    <w:rsid w:val="00FC4E64"/>
    <w:rsid w:val="00FC5C99"/>
    <w:rsid w:val="00FC6121"/>
    <w:rsid w:val="00FC64F5"/>
    <w:rsid w:val="00FC661C"/>
    <w:rsid w:val="00FD2092"/>
    <w:rsid w:val="00FD35D9"/>
    <w:rsid w:val="00FD4DD2"/>
    <w:rsid w:val="00FD53B9"/>
    <w:rsid w:val="00FD5420"/>
    <w:rsid w:val="00FD5EA9"/>
    <w:rsid w:val="00FD7E0F"/>
    <w:rsid w:val="00FE01EB"/>
    <w:rsid w:val="00FE307F"/>
    <w:rsid w:val="00FE3AC8"/>
    <w:rsid w:val="00FE66E3"/>
    <w:rsid w:val="00FF056D"/>
    <w:rsid w:val="00FF2E0A"/>
    <w:rsid w:val="00FF52C6"/>
    <w:rsid w:val="00FF5FD9"/>
    <w:rsid w:val="00FF6C08"/>
    <w:rsid w:val="00FF7A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6DCDECF"/>
  <w15:chartTrackingRefBased/>
  <w15:docId w15:val="{5D3DF27B-C9B7-4113-8CEC-951243B43B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 w:qFormat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6622"/>
    <w:pPr>
      <w:spacing w:after="200" w:line="276" w:lineRule="auto"/>
    </w:pPr>
    <w:rPr>
      <w:sz w:val="22"/>
      <w:szCs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5830D9"/>
    <w:pPr>
      <w:keepNext/>
      <w:spacing w:after="0" w:line="240" w:lineRule="auto"/>
      <w:outlineLvl w:val="0"/>
    </w:pPr>
    <w:rPr>
      <w:rFonts w:ascii="Times New Roman" w:eastAsia="Times New Roman" w:hAnsi="Times New Roman" w:cs="Angsana New"/>
      <w:sz w:val="32"/>
      <w:szCs w:val="32"/>
      <w:u w:val="single"/>
      <w:lang w:val="th-TH" w:eastAsia="x-none"/>
    </w:rPr>
  </w:style>
  <w:style w:type="paragraph" w:styleId="Heading2">
    <w:name w:val="heading 2"/>
    <w:basedOn w:val="Normal"/>
    <w:next w:val="Normal"/>
    <w:link w:val="Heading2Char"/>
    <w:qFormat/>
    <w:rsid w:val="00E6760D"/>
    <w:pPr>
      <w:keepNext/>
      <w:suppressAutoHyphens/>
      <w:spacing w:before="240" w:after="60"/>
      <w:ind w:leftChars="-1" w:left="-1" w:hangingChars="1" w:hanging="1"/>
      <w:textDirection w:val="btLr"/>
      <w:textAlignment w:val="top"/>
      <w:outlineLvl w:val="1"/>
    </w:pPr>
    <w:rPr>
      <w:rFonts w:ascii="Calibri Light" w:eastAsia="Times New Roman" w:hAnsi="Calibri Light" w:cs="Angsana New"/>
      <w:b/>
      <w:bCs/>
      <w:i/>
      <w:iCs/>
      <w:position w:val="-1"/>
      <w:sz w:val="28"/>
      <w:szCs w:val="35"/>
    </w:rPr>
  </w:style>
  <w:style w:type="paragraph" w:styleId="Heading3">
    <w:name w:val="heading 3"/>
    <w:basedOn w:val="Normal"/>
    <w:next w:val="Normal"/>
    <w:link w:val="Heading3Char"/>
    <w:rsid w:val="00E6760D"/>
    <w:pPr>
      <w:keepNext/>
      <w:keepLines/>
      <w:suppressAutoHyphens/>
      <w:spacing w:before="280" w:after="80"/>
      <w:ind w:leftChars="-1" w:left="-1" w:hangingChars="1" w:hanging="1"/>
      <w:textDirection w:val="btLr"/>
      <w:textAlignment w:val="top"/>
      <w:outlineLvl w:val="2"/>
    </w:pPr>
    <w:rPr>
      <w:rFonts w:eastAsia="Calibri" w:cs="Calibri"/>
      <w:b/>
      <w:position w:val="-1"/>
      <w:sz w:val="28"/>
    </w:rPr>
  </w:style>
  <w:style w:type="paragraph" w:styleId="Heading4">
    <w:name w:val="heading 4"/>
    <w:basedOn w:val="Normal"/>
    <w:next w:val="Normal"/>
    <w:link w:val="Heading4Char"/>
    <w:qFormat/>
    <w:rsid w:val="00E6760D"/>
    <w:pPr>
      <w:keepNext/>
      <w:suppressAutoHyphens/>
      <w:spacing w:before="240" w:after="60"/>
      <w:ind w:leftChars="-1" w:left="-1" w:hangingChars="1" w:hanging="1"/>
      <w:textDirection w:val="btLr"/>
      <w:textAlignment w:val="top"/>
      <w:outlineLvl w:val="3"/>
    </w:pPr>
    <w:rPr>
      <w:rFonts w:eastAsia="Times New Roman"/>
      <w:b/>
      <w:bCs/>
      <w:position w:val="-1"/>
      <w:sz w:val="28"/>
      <w:szCs w:val="35"/>
    </w:rPr>
  </w:style>
  <w:style w:type="paragraph" w:styleId="Heading5">
    <w:name w:val="heading 5"/>
    <w:basedOn w:val="Normal"/>
    <w:next w:val="Normal"/>
    <w:link w:val="Heading5Char"/>
    <w:rsid w:val="00E6760D"/>
    <w:pPr>
      <w:keepNext/>
      <w:keepLines/>
      <w:suppressAutoHyphens/>
      <w:spacing w:before="220" w:after="40"/>
      <w:ind w:leftChars="-1" w:left="-1" w:hangingChars="1" w:hanging="1"/>
      <w:textDirection w:val="btLr"/>
      <w:textAlignment w:val="top"/>
      <w:outlineLvl w:val="4"/>
    </w:pPr>
    <w:rPr>
      <w:rFonts w:eastAsia="Calibri" w:cs="Calibri"/>
      <w:b/>
      <w:position w:val="-1"/>
      <w:szCs w:val="22"/>
    </w:rPr>
  </w:style>
  <w:style w:type="paragraph" w:styleId="Heading6">
    <w:name w:val="heading 6"/>
    <w:basedOn w:val="Normal"/>
    <w:next w:val="Normal"/>
    <w:link w:val="Heading6Char"/>
    <w:qFormat/>
    <w:rsid w:val="00E6760D"/>
    <w:pPr>
      <w:suppressAutoHyphens/>
      <w:spacing w:before="240" w:after="60"/>
      <w:ind w:leftChars="-1" w:left="-1" w:hangingChars="1" w:hanging="1"/>
      <w:textDirection w:val="btLr"/>
      <w:textAlignment w:val="top"/>
      <w:outlineLvl w:val="5"/>
    </w:pPr>
    <w:rPr>
      <w:rFonts w:eastAsia="Times New Roman"/>
      <w:b/>
      <w:bCs/>
      <w:position w:val="-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unhideWhenUsed/>
    <w:qFormat/>
    <w:rsid w:val="000402FE"/>
    <w:pPr>
      <w:spacing w:after="0" w:line="240" w:lineRule="auto"/>
    </w:pPr>
    <w:rPr>
      <w:rFonts w:ascii="Tahoma" w:hAnsi="Tahoma" w:cs="Angsana New"/>
      <w:sz w:val="16"/>
      <w:szCs w:val="20"/>
      <w:lang w:val="x-none" w:eastAsia="x-none"/>
    </w:rPr>
  </w:style>
  <w:style w:type="character" w:customStyle="1" w:styleId="BalloonTextChar">
    <w:name w:val="Balloon Text Char"/>
    <w:link w:val="BalloonText"/>
    <w:uiPriority w:val="99"/>
    <w:rsid w:val="000402FE"/>
    <w:rPr>
      <w:rFonts w:ascii="Tahoma" w:hAnsi="Tahoma" w:cs="Angsana New"/>
      <w:sz w:val="16"/>
      <w:szCs w:val="20"/>
    </w:rPr>
  </w:style>
  <w:style w:type="paragraph" w:styleId="Header">
    <w:name w:val="header"/>
    <w:aliases w:val="Guideline"/>
    <w:basedOn w:val="Normal"/>
    <w:link w:val="HeaderChar"/>
    <w:uiPriority w:val="99"/>
    <w:unhideWhenUsed/>
    <w:qFormat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aliases w:val="Guideline Char"/>
    <w:basedOn w:val="DefaultParagraphFont"/>
    <w:link w:val="Header"/>
    <w:uiPriority w:val="99"/>
    <w:rsid w:val="00105AC2"/>
  </w:style>
  <w:style w:type="paragraph" w:styleId="Footer">
    <w:name w:val="footer"/>
    <w:basedOn w:val="Normal"/>
    <w:link w:val="FooterChar"/>
    <w:uiPriority w:val="99"/>
    <w:unhideWhenUsed/>
    <w:qFormat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5AC2"/>
  </w:style>
  <w:style w:type="table" w:styleId="TableGrid">
    <w:name w:val="Table Grid"/>
    <w:basedOn w:val="TableNormal"/>
    <w:uiPriority w:val="39"/>
    <w:rsid w:val="00032B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7E7F6D"/>
    <w:pPr>
      <w:ind w:left="720"/>
      <w:contextualSpacing/>
    </w:pPr>
  </w:style>
  <w:style w:type="table" w:styleId="LightGrid-Accent3">
    <w:name w:val="Light Grid Accent 3"/>
    <w:basedOn w:val="TableNormal"/>
    <w:uiPriority w:val="62"/>
    <w:rsid w:val="00136C9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DengXian" w:eastAsia="Times New Roman" w:hAnsi="DengXian" w:cs="Angsana New"/>
        <w:b/>
        <w:bCs/>
      </w:rPr>
    </w:tblStylePr>
    <w:tblStylePr w:type="lastCol"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paragraph" w:styleId="PlainText">
    <w:name w:val="Plain Text"/>
    <w:basedOn w:val="Normal"/>
    <w:link w:val="PlainTextChar"/>
    <w:uiPriority w:val="99"/>
    <w:rsid w:val="005D52F0"/>
    <w:pPr>
      <w:spacing w:after="0" w:line="240" w:lineRule="auto"/>
    </w:pPr>
    <w:rPr>
      <w:rFonts w:ascii="Tms Rmn" w:eastAsia="Times New Roman" w:hAnsi="Tms Rmn" w:cs="Angsana New"/>
      <w:sz w:val="28"/>
      <w:lang w:val="th-TH" w:eastAsia="x-none"/>
    </w:rPr>
  </w:style>
  <w:style w:type="character" w:customStyle="1" w:styleId="PlainTextChar">
    <w:name w:val="Plain Text Char"/>
    <w:link w:val="PlainText"/>
    <w:uiPriority w:val="99"/>
    <w:rsid w:val="005D52F0"/>
    <w:rPr>
      <w:rFonts w:ascii="Tms Rmn" w:eastAsia="Times New Roman" w:hAnsi="Tms Rmn" w:cs="Angsana New"/>
      <w:sz w:val="28"/>
      <w:szCs w:val="28"/>
      <w:lang w:val="th-TH"/>
    </w:rPr>
  </w:style>
  <w:style w:type="paragraph" w:styleId="Title">
    <w:name w:val="Title"/>
    <w:basedOn w:val="Normal"/>
    <w:link w:val="TitleChar"/>
    <w:qFormat/>
    <w:rsid w:val="007941A0"/>
    <w:pPr>
      <w:spacing w:after="0" w:line="240" w:lineRule="auto"/>
      <w:jc w:val="center"/>
    </w:pPr>
    <w:rPr>
      <w:rFonts w:ascii="Cordia New" w:eastAsia="Cordia New" w:hAnsi="Cordia New" w:cs="Angsana New"/>
      <w:sz w:val="30"/>
      <w:szCs w:val="30"/>
      <w:u w:val="single"/>
      <w:lang w:val="x-none" w:eastAsia="x-none"/>
    </w:rPr>
  </w:style>
  <w:style w:type="character" w:customStyle="1" w:styleId="TitleChar">
    <w:name w:val="Title Char"/>
    <w:link w:val="Title"/>
    <w:rsid w:val="007941A0"/>
    <w:rPr>
      <w:rFonts w:ascii="Cordia New" w:eastAsia="Cordia New" w:hAnsi="Cordia New"/>
      <w:sz w:val="30"/>
      <w:szCs w:val="30"/>
      <w:u w:val="single"/>
    </w:rPr>
  </w:style>
  <w:style w:type="character" w:styleId="Hyperlink">
    <w:name w:val="Hyperlink"/>
    <w:uiPriority w:val="99"/>
    <w:unhideWhenUsed/>
    <w:qFormat/>
    <w:rsid w:val="00776B7D"/>
    <w:rPr>
      <w:color w:val="0000FF"/>
      <w:u w:val="single"/>
    </w:rPr>
  </w:style>
  <w:style w:type="paragraph" w:styleId="BodyText">
    <w:name w:val="Body Text"/>
    <w:basedOn w:val="Normal"/>
    <w:link w:val="BodyTextChar"/>
    <w:rsid w:val="00B10D66"/>
    <w:pPr>
      <w:tabs>
        <w:tab w:val="left" w:pos="1710"/>
      </w:tabs>
      <w:spacing w:after="0" w:line="240" w:lineRule="auto"/>
    </w:pPr>
    <w:rPr>
      <w:rFonts w:ascii="Cordia New" w:eastAsia="Times New Roman" w:hAnsi="Tms Rmn" w:cs="Angsana New"/>
      <w:sz w:val="30"/>
      <w:szCs w:val="30"/>
      <w:lang w:val="th-TH" w:eastAsia="x-none"/>
    </w:rPr>
  </w:style>
  <w:style w:type="character" w:customStyle="1" w:styleId="BodyTextChar">
    <w:name w:val="Body Text Char"/>
    <w:link w:val="BodyText"/>
    <w:rsid w:val="00B10D66"/>
    <w:rPr>
      <w:rFonts w:ascii="Cordia New" w:eastAsia="Times New Roman" w:hAnsi="Tms Rmn"/>
      <w:sz w:val="30"/>
      <w:szCs w:val="30"/>
      <w:lang w:val="th-TH"/>
    </w:rPr>
  </w:style>
  <w:style w:type="paragraph" w:styleId="BodyTextIndent">
    <w:name w:val="Body Text Indent"/>
    <w:basedOn w:val="Normal"/>
    <w:link w:val="BodyTextIndentChar"/>
    <w:uiPriority w:val="99"/>
    <w:unhideWhenUsed/>
    <w:qFormat/>
    <w:rsid w:val="002928FF"/>
    <w:pPr>
      <w:spacing w:after="120"/>
      <w:ind w:left="283"/>
    </w:pPr>
    <w:rPr>
      <w:rFonts w:cs="Angsana New"/>
      <w:lang w:val="x-none" w:eastAsia="x-none"/>
    </w:rPr>
  </w:style>
  <w:style w:type="character" w:customStyle="1" w:styleId="BodyTextIndentChar">
    <w:name w:val="Body Text Indent Char"/>
    <w:link w:val="BodyTextIndent"/>
    <w:uiPriority w:val="99"/>
    <w:rsid w:val="002928FF"/>
    <w:rPr>
      <w:sz w:val="22"/>
      <w:szCs w:val="28"/>
    </w:rPr>
  </w:style>
  <w:style w:type="character" w:styleId="FootnoteReference">
    <w:name w:val="footnote reference"/>
    <w:rsid w:val="002928FF"/>
    <w:rPr>
      <w:rFonts w:cs="Cordia New"/>
      <w:vertAlign w:val="superscript"/>
    </w:rPr>
  </w:style>
  <w:style w:type="character" w:customStyle="1" w:styleId="Heading1Char">
    <w:name w:val="Heading 1 Char"/>
    <w:link w:val="Heading1"/>
    <w:uiPriority w:val="9"/>
    <w:rsid w:val="005830D9"/>
    <w:rPr>
      <w:rFonts w:ascii="Times New Roman" w:eastAsia="Times New Roman" w:hAnsi="Times New Roman" w:cs="CordiaUPC"/>
      <w:sz w:val="32"/>
      <w:szCs w:val="32"/>
      <w:u w:val="single"/>
      <w:lang w:val="th-TH"/>
    </w:rPr>
  </w:style>
  <w:style w:type="paragraph" w:styleId="FootnoteText">
    <w:name w:val="footnote text"/>
    <w:basedOn w:val="Normal"/>
    <w:link w:val="FootnoteTextChar"/>
    <w:unhideWhenUsed/>
    <w:qFormat/>
    <w:rsid w:val="00F35977"/>
    <w:rPr>
      <w:sz w:val="20"/>
      <w:szCs w:val="25"/>
    </w:rPr>
  </w:style>
  <w:style w:type="character" w:customStyle="1" w:styleId="FootnoteTextChar">
    <w:name w:val="Footnote Text Char"/>
    <w:link w:val="FootnoteText"/>
    <w:rsid w:val="00F35977"/>
    <w:rPr>
      <w:szCs w:val="25"/>
    </w:rPr>
  </w:style>
  <w:style w:type="character" w:styleId="CommentReference">
    <w:name w:val="annotation reference"/>
    <w:uiPriority w:val="99"/>
    <w:unhideWhenUsed/>
    <w:qFormat/>
    <w:rsid w:val="00404628"/>
    <w:rPr>
      <w:sz w:val="16"/>
      <w:szCs w:val="18"/>
    </w:rPr>
  </w:style>
  <w:style w:type="paragraph" w:styleId="Revision">
    <w:name w:val="Revision"/>
    <w:hidden/>
    <w:rsid w:val="003316D4"/>
    <w:rPr>
      <w:sz w:val="22"/>
      <w:szCs w:val="28"/>
    </w:rPr>
  </w:style>
  <w:style w:type="paragraph" w:styleId="NormalWeb">
    <w:name w:val="Normal (Web)"/>
    <w:basedOn w:val="Normal"/>
    <w:uiPriority w:val="99"/>
    <w:unhideWhenUsed/>
    <w:qFormat/>
    <w:rsid w:val="003F06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uiPriority w:val="22"/>
    <w:qFormat/>
    <w:rsid w:val="003F066A"/>
    <w:rPr>
      <w:b/>
      <w:bCs/>
    </w:rPr>
  </w:style>
  <w:style w:type="character" w:customStyle="1" w:styleId="overflow-hidden">
    <w:name w:val="overflow-hidden"/>
    <w:basedOn w:val="DefaultParagraphFont"/>
    <w:rsid w:val="003F066A"/>
  </w:style>
  <w:style w:type="paragraph" w:customStyle="1" w:styleId="p1">
    <w:name w:val="p1"/>
    <w:basedOn w:val="Normal"/>
    <w:rsid w:val="00975E4D"/>
    <w:pPr>
      <w:spacing w:after="0" w:line="240" w:lineRule="auto"/>
      <w:jc w:val="both"/>
    </w:pPr>
    <w:rPr>
      <w:rFonts w:ascii=".ThonburiUI" w:eastAsia="Times New Roman" w:hAnsi=".ThonburiUI" w:cs="Times New Roman"/>
      <w:sz w:val="20"/>
      <w:szCs w:val="20"/>
    </w:rPr>
  </w:style>
  <w:style w:type="paragraph" w:customStyle="1" w:styleId="p2">
    <w:name w:val="p2"/>
    <w:basedOn w:val="Normal"/>
    <w:rsid w:val="00975E4D"/>
    <w:pPr>
      <w:spacing w:after="0" w:line="240" w:lineRule="auto"/>
    </w:pPr>
    <w:rPr>
      <w:rFonts w:ascii=".ThonburiUI" w:eastAsia="Times New Roman" w:hAnsi=".ThonburiUI" w:cs="Times New Roman"/>
      <w:sz w:val="20"/>
      <w:szCs w:val="20"/>
    </w:rPr>
  </w:style>
  <w:style w:type="paragraph" w:customStyle="1" w:styleId="p3">
    <w:name w:val="p3"/>
    <w:basedOn w:val="Normal"/>
    <w:rsid w:val="00975E4D"/>
    <w:pPr>
      <w:spacing w:after="0" w:line="240" w:lineRule="auto"/>
      <w:jc w:val="both"/>
    </w:pPr>
    <w:rPr>
      <w:rFonts w:ascii=".AppleSystemUIFont" w:eastAsia="Times New Roman" w:hAnsi=".AppleSystemUIFont" w:cs="Times New Roman"/>
      <w:sz w:val="20"/>
      <w:szCs w:val="20"/>
    </w:rPr>
  </w:style>
  <w:style w:type="paragraph" w:customStyle="1" w:styleId="p4">
    <w:name w:val="p4"/>
    <w:basedOn w:val="Normal"/>
    <w:rsid w:val="00975E4D"/>
    <w:pPr>
      <w:spacing w:after="0" w:line="240" w:lineRule="auto"/>
    </w:pPr>
    <w:rPr>
      <w:rFonts w:ascii=".AppleSystemUIFont" w:eastAsia="Times New Roman" w:hAnsi=".AppleSystemUIFont" w:cs="Times New Roman"/>
      <w:sz w:val="20"/>
      <w:szCs w:val="20"/>
    </w:rPr>
  </w:style>
  <w:style w:type="character" w:customStyle="1" w:styleId="s1">
    <w:name w:val="s1"/>
    <w:rsid w:val="00975E4D"/>
    <w:rPr>
      <w:rFonts w:ascii=".AppleSystemUIFont" w:hAnsi=".AppleSystemUIFont" w:hint="default"/>
      <w:sz w:val="20"/>
      <w:szCs w:val="20"/>
    </w:rPr>
  </w:style>
  <w:style w:type="character" w:customStyle="1" w:styleId="s2">
    <w:name w:val="s2"/>
    <w:rsid w:val="00975E4D"/>
    <w:rPr>
      <w:rFonts w:ascii=".ThonburiUI" w:hAnsi=".ThonburiUI" w:hint="default"/>
      <w:sz w:val="20"/>
      <w:szCs w:val="20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975E4D"/>
    <w:pPr>
      <w:spacing w:after="120"/>
      <w:ind w:left="283"/>
    </w:pPr>
    <w:rPr>
      <w:sz w:val="16"/>
      <w:szCs w:val="20"/>
    </w:rPr>
  </w:style>
  <w:style w:type="character" w:customStyle="1" w:styleId="BodyTextIndent3Char">
    <w:name w:val="Body Text Indent 3 Char"/>
    <w:link w:val="BodyTextIndent3"/>
    <w:uiPriority w:val="99"/>
    <w:semiHidden/>
    <w:rsid w:val="00975E4D"/>
    <w:rPr>
      <w:sz w:val="16"/>
    </w:rPr>
  </w:style>
  <w:style w:type="paragraph" w:styleId="BodyTextIndent2">
    <w:name w:val="Body Text Indent 2"/>
    <w:basedOn w:val="Normal"/>
    <w:link w:val="BodyTextIndent2Char"/>
    <w:uiPriority w:val="99"/>
    <w:rsid w:val="00285F67"/>
    <w:pPr>
      <w:spacing w:after="120" w:line="480" w:lineRule="auto"/>
      <w:ind w:left="283"/>
    </w:pPr>
    <w:rPr>
      <w:rFonts w:ascii="Times New Roman" w:eastAsia="Times New Roman" w:hAnsi="Times New Roman" w:cs="Angsana New"/>
      <w:sz w:val="24"/>
    </w:rPr>
  </w:style>
  <w:style w:type="character" w:customStyle="1" w:styleId="BodyTextIndent2Char">
    <w:name w:val="Body Text Indent 2 Char"/>
    <w:link w:val="BodyTextIndent2"/>
    <w:uiPriority w:val="99"/>
    <w:rsid w:val="00285F67"/>
    <w:rPr>
      <w:rFonts w:ascii="Times New Roman" w:eastAsia="Times New Roman" w:hAnsi="Times New Roman" w:cs="Angsana New"/>
      <w:sz w:val="24"/>
      <w:szCs w:val="28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CD07E5"/>
    <w:pPr>
      <w:spacing w:after="120" w:line="480" w:lineRule="auto"/>
    </w:pPr>
  </w:style>
  <w:style w:type="character" w:customStyle="1" w:styleId="BodyText2Char">
    <w:name w:val="Body Text 2 Char"/>
    <w:link w:val="BodyText2"/>
    <w:uiPriority w:val="99"/>
    <w:rsid w:val="00CD07E5"/>
    <w:rPr>
      <w:sz w:val="22"/>
      <w:szCs w:val="28"/>
    </w:rPr>
  </w:style>
  <w:style w:type="character" w:customStyle="1" w:styleId="ListParagraphChar">
    <w:name w:val="List Paragraph Char"/>
    <w:link w:val="ListParagraph"/>
    <w:uiPriority w:val="34"/>
    <w:locked/>
    <w:rsid w:val="007B4DF2"/>
    <w:rPr>
      <w:sz w:val="22"/>
      <w:szCs w:val="28"/>
    </w:rPr>
  </w:style>
  <w:style w:type="paragraph" w:styleId="TOCHeading">
    <w:name w:val="TOC Heading"/>
    <w:basedOn w:val="Heading1"/>
    <w:next w:val="Normal"/>
    <w:uiPriority w:val="39"/>
    <w:unhideWhenUsed/>
    <w:qFormat/>
    <w:rsid w:val="00B91D64"/>
    <w:pPr>
      <w:keepLines/>
      <w:spacing w:before="240" w:line="259" w:lineRule="auto"/>
      <w:outlineLvl w:val="9"/>
    </w:pPr>
    <w:rPr>
      <w:rFonts w:ascii="Aptos Display" w:hAnsi="Aptos Display"/>
      <w:color w:val="0F4761"/>
      <w:u w:val="none"/>
      <w:lang w:val="en-US" w:eastAsia="en-US" w:bidi="ar-SA"/>
    </w:rPr>
  </w:style>
  <w:style w:type="paragraph" w:styleId="TOC1">
    <w:name w:val="toc 1"/>
    <w:basedOn w:val="Normal"/>
    <w:next w:val="Normal"/>
    <w:autoRedefine/>
    <w:uiPriority w:val="39"/>
    <w:unhideWhenUsed/>
    <w:rsid w:val="001F22CE"/>
    <w:pPr>
      <w:spacing w:after="0" w:line="240" w:lineRule="auto"/>
    </w:pPr>
    <w:rPr>
      <w:rFonts w:asciiTheme="majorHAnsi" w:hAnsiTheme="majorHAnsi" w:cstheme="majorBidi"/>
      <w:b/>
      <w:caps/>
      <w:sz w:val="32"/>
      <w:szCs w:val="32"/>
    </w:rPr>
  </w:style>
  <w:style w:type="paragraph" w:styleId="TOC2">
    <w:name w:val="toc 2"/>
    <w:basedOn w:val="Normal"/>
    <w:next w:val="Normal"/>
    <w:link w:val="TOC2Char"/>
    <w:autoRedefine/>
    <w:uiPriority w:val="39"/>
    <w:unhideWhenUsed/>
    <w:rsid w:val="001F22CE"/>
    <w:pPr>
      <w:spacing w:before="240" w:after="0"/>
    </w:pPr>
    <w:rPr>
      <w:rFonts w:asciiTheme="minorHAnsi" w:hAnsiTheme="minorHAnsi" w:cstheme="majorBidi"/>
      <w:b/>
      <w:sz w:val="20"/>
      <w:szCs w:val="32"/>
    </w:rPr>
  </w:style>
  <w:style w:type="paragraph" w:customStyle="1" w:styleId="Style1">
    <w:name w:val="Style1"/>
    <w:basedOn w:val="BalloonText"/>
    <w:next w:val="Heading1"/>
    <w:link w:val="Style1Char"/>
    <w:qFormat/>
    <w:rsid w:val="00B91D64"/>
    <w:pPr>
      <w:numPr>
        <w:numId w:val="1"/>
      </w:numPr>
      <w:spacing w:line="360" w:lineRule="exact"/>
    </w:pPr>
    <w:rPr>
      <w:rFonts w:ascii="Angsana New" w:hAnsi="Angsana New"/>
      <w:b/>
      <w:bCs/>
      <w:color w:val="000000"/>
      <w:sz w:val="28"/>
      <w:szCs w:val="28"/>
      <w:lang w:val="en-US"/>
    </w:rPr>
  </w:style>
  <w:style w:type="character" w:customStyle="1" w:styleId="Style1Char">
    <w:name w:val="Style1 Char"/>
    <w:link w:val="Style1"/>
    <w:rsid w:val="00B91D64"/>
    <w:rPr>
      <w:rFonts w:ascii="Angsana New" w:hAnsi="Angsana New" w:cs="Angsana New"/>
      <w:b/>
      <w:bCs/>
      <w:color w:val="000000"/>
      <w:sz w:val="28"/>
      <w:szCs w:val="28"/>
      <w:lang w:eastAsia="x-none"/>
    </w:rPr>
  </w:style>
  <w:style w:type="paragraph" w:customStyle="1" w:styleId="HEADDDDDDD">
    <w:name w:val="HEADDDDDDD"/>
    <w:basedOn w:val="Heading1"/>
    <w:link w:val="HEADDDDDDDChar"/>
    <w:qFormat/>
    <w:rsid w:val="00B91D64"/>
    <w:pPr>
      <w:ind w:left="360" w:hanging="360"/>
    </w:pPr>
    <w:rPr>
      <w:sz w:val="28"/>
    </w:rPr>
  </w:style>
  <w:style w:type="character" w:customStyle="1" w:styleId="HEADDDDDDDChar">
    <w:name w:val="HEADDDDDDD Char"/>
    <w:link w:val="HEADDDDDDD"/>
    <w:rsid w:val="00B91D64"/>
    <w:rPr>
      <w:rFonts w:ascii="Times New Roman" w:eastAsia="Times New Roman" w:hAnsi="Times New Roman" w:cs="Angsana New"/>
      <w:sz w:val="28"/>
      <w:szCs w:val="32"/>
      <w:u w:val="single"/>
      <w:lang w:val="th-TH" w:eastAsia="x-none"/>
    </w:rPr>
  </w:style>
  <w:style w:type="character" w:styleId="SubtleEmphasis">
    <w:name w:val="Subtle Emphasis"/>
    <w:basedOn w:val="DefaultParagraphFont"/>
    <w:uiPriority w:val="19"/>
    <w:qFormat/>
    <w:rsid w:val="00C258F3"/>
    <w:rPr>
      <w:i/>
      <w:iCs/>
      <w:color w:val="404040" w:themeColor="text1" w:themeTint="BF"/>
    </w:rPr>
  </w:style>
  <w:style w:type="character" w:customStyle="1" w:styleId="Heading2Char">
    <w:name w:val="Heading 2 Char"/>
    <w:basedOn w:val="DefaultParagraphFont"/>
    <w:link w:val="Heading2"/>
    <w:rsid w:val="00E6760D"/>
    <w:rPr>
      <w:rFonts w:ascii="Calibri Light" w:eastAsia="Times New Roman" w:hAnsi="Calibri Light" w:cs="Angsana New"/>
      <w:b/>
      <w:bCs/>
      <w:i/>
      <w:iCs/>
      <w:position w:val="-1"/>
      <w:sz w:val="28"/>
      <w:szCs w:val="35"/>
    </w:rPr>
  </w:style>
  <w:style w:type="character" w:customStyle="1" w:styleId="Heading3Char">
    <w:name w:val="Heading 3 Char"/>
    <w:basedOn w:val="DefaultParagraphFont"/>
    <w:link w:val="Heading3"/>
    <w:rsid w:val="00E6760D"/>
    <w:rPr>
      <w:rFonts w:eastAsia="Calibri" w:cs="Calibri"/>
      <w:b/>
      <w:position w:val="-1"/>
      <w:sz w:val="28"/>
      <w:szCs w:val="28"/>
    </w:rPr>
  </w:style>
  <w:style w:type="character" w:customStyle="1" w:styleId="Heading4Char">
    <w:name w:val="Heading 4 Char"/>
    <w:basedOn w:val="DefaultParagraphFont"/>
    <w:link w:val="Heading4"/>
    <w:rsid w:val="00E6760D"/>
    <w:rPr>
      <w:rFonts w:eastAsia="Times New Roman"/>
      <w:b/>
      <w:bCs/>
      <w:position w:val="-1"/>
      <w:sz w:val="28"/>
      <w:szCs w:val="35"/>
    </w:rPr>
  </w:style>
  <w:style w:type="character" w:customStyle="1" w:styleId="Heading5Char">
    <w:name w:val="Heading 5 Char"/>
    <w:basedOn w:val="DefaultParagraphFont"/>
    <w:link w:val="Heading5"/>
    <w:rsid w:val="00E6760D"/>
    <w:rPr>
      <w:rFonts w:eastAsia="Calibri" w:cs="Calibri"/>
      <w:b/>
      <w:position w:val="-1"/>
      <w:sz w:val="22"/>
      <w:szCs w:val="22"/>
    </w:rPr>
  </w:style>
  <w:style w:type="character" w:customStyle="1" w:styleId="Heading6Char">
    <w:name w:val="Heading 6 Char"/>
    <w:basedOn w:val="DefaultParagraphFont"/>
    <w:link w:val="Heading6"/>
    <w:rsid w:val="00E6760D"/>
    <w:rPr>
      <w:rFonts w:eastAsia="Times New Roman"/>
      <w:b/>
      <w:bCs/>
      <w:position w:val="-1"/>
      <w:sz w:val="22"/>
      <w:szCs w:val="28"/>
    </w:rPr>
  </w:style>
  <w:style w:type="paragraph" w:styleId="NoSpacing">
    <w:name w:val="No Spacing"/>
    <w:link w:val="NoSpacingChar"/>
    <w:uiPriority w:val="1"/>
    <w:qFormat/>
    <w:rsid w:val="00E6760D"/>
    <w:pPr>
      <w:suppressAutoHyphens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2"/>
      <w:szCs w:val="28"/>
    </w:rPr>
  </w:style>
  <w:style w:type="paragraph" w:styleId="CommentText">
    <w:name w:val="annotation text"/>
    <w:basedOn w:val="Normal"/>
    <w:link w:val="CommentTextChar"/>
    <w:uiPriority w:val="99"/>
    <w:qFormat/>
    <w:rsid w:val="00E6760D"/>
    <w:pPr>
      <w:suppressAutoHyphens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6760D"/>
    <w:rPr>
      <w:rFonts w:eastAsia="Calibri" w:cs="Calibri"/>
      <w:position w:val="-1"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qFormat/>
    <w:rsid w:val="00E6760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E6760D"/>
    <w:rPr>
      <w:rFonts w:eastAsia="Calibri" w:cs="Calibri"/>
      <w:b/>
      <w:bCs/>
      <w:position w:val="-1"/>
      <w:szCs w:val="25"/>
    </w:rPr>
  </w:style>
  <w:style w:type="table" w:customStyle="1" w:styleId="GridTable1Light-Accent31">
    <w:name w:val="Grid Table 1 Light - Accent 31"/>
    <w:basedOn w:val="TableNormal"/>
    <w:rsid w:val="00E6760D"/>
    <w:pPr>
      <w:suppressAutoHyphens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2"/>
      <w:szCs w:val="22"/>
    </w:rPr>
    <w:tblPr>
      <w:tblStyleRowBandSize w:val="1"/>
      <w:tblStyleColBandSize w:val="1"/>
      <w:tblBorders>
        <w:top w:val="single" w:sz="4" w:space="0" w:color="DBDBDB"/>
        <w:left w:val="single" w:sz="4" w:space="0" w:color="DBDBDB"/>
        <w:bottom w:val="single" w:sz="4" w:space="0" w:color="DBDBDB"/>
        <w:right w:val="single" w:sz="4" w:space="0" w:color="DBDBDB"/>
        <w:insideH w:val="single" w:sz="4" w:space="0" w:color="DBDBDB"/>
        <w:insideV w:val="single" w:sz="4" w:space="0" w:color="DBDBDB"/>
      </w:tblBorders>
    </w:tblPr>
  </w:style>
  <w:style w:type="paragraph" w:customStyle="1" w:styleId="Default">
    <w:name w:val="Default"/>
    <w:rsid w:val="00E6760D"/>
    <w:pPr>
      <w:suppressAutoHyphens/>
      <w:autoSpaceDE w:val="0"/>
      <w:autoSpaceDN w:val="0"/>
      <w:adjustRightInd w:val="0"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ascii="Angsana New" w:eastAsia="Calibri" w:hAnsi="Angsana New" w:cs="Angsana New"/>
      <w:color w:val="000000"/>
      <w:position w:val="-1"/>
      <w:sz w:val="24"/>
      <w:szCs w:val="24"/>
    </w:rPr>
  </w:style>
  <w:style w:type="paragraph" w:styleId="HTMLPreformatted">
    <w:name w:val="HTML Preformatted"/>
    <w:basedOn w:val="Normal"/>
    <w:link w:val="HTMLPreformattedChar"/>
    <w:rsid w:val="00E676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rFonts w:ascii="Arial Unicode MS" w:eastAsia="Courier New" w:hAnsi="Courier New" w:cs="Arial Unicode MS"/>
      <w:position w:val="-1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rsid w:val="00E6760D"/>
    <w:rPr>
      <w:rFonts w:ascii="Arial Unicode MS" w:eastAsia="Courier New" w:hAnsi="Courier New" w:cs="Arial Unicode MS"/>
      <w:position w:val="-1"/>
    </w:rPr>
  </w:style>
  <w:style w:type="paragraph" w:customStyle="1" w:styleId="Body">
    <w:name w:val="Body"/>
    <w:basedOn w:val="Normal"/>
    <w:rsid w:val="00E6760D"/>
    <w:pPr>
      <w:suppressAutoHyphens/>
      <w:spacing w:before="40" w:after="140" w:line="216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Arial" w:eastAsia="Times New Roman" w:hAnsi="Arial" w:cs="Calibri"/>
      <w:kern w:val="20"/>
      <w:position w:val="-1"/>
      <w:sz w:val="20"/>
      <w:lang w:val="en-GB" w:eastAsia="en-GB" w:bidi="ar-SA"/>
    </w:rPr>
  </w:style>
  <w:style w:type="paragraph" w:styleId="Subtitle">
    <w:name w:val="Subtitle"/>
    <w:basedOn w:val="Normal"/>
    <w:next w:val="Normal"/>
    <w:link w:val="SubtitleChar"/>
    <w:rsid w:val="00E6760D"/>
    <w:pPr>
      <w:keepNext/>
      <w:keepLines/>
      <w:suppressAutoHyphens/>
      <w:spacing w:before="360" w:after="80"/>
      <w:ind w:leftChars="-1" w:left="-1" w:hangingChars="1" w:hanging="1"/>
      <w:textDirection w:val="btLr"/>
      <w:textAlignment w:val="top"/>
      <w:outlineLvl w:val="0"/>
    </w:pPr>
    <w:rPr>
      <w:rFonts w:ascii="Georgia" w:eastAsia="Georgia" w:hAnsi="Georgia" w:cs="Georgia"/>
      <w:i/>
      <w:color w:val="666666"/>
      <w:position w:val="-1"/>
      <w:sz w:val="48"/>
      <w:szCs w:val="48"/>
    </w:rPr>
  </w:style>
  <w:style w:type="character" w:customStyle="1" w:styleId="SubtitleChar">
    <w:name w:val="Subtitle Char"/>
    <w:basedOn w:val="DefaultParagraphFont"/>
    <w:link w:val="Subtitle"/>
    <w:rsid w:val="00E6760D"/>
    <w:rPr>
      <w:rFonts w:ascii="Georgia" w:eastAsia="Georgia" w:hAnsi="Georgia" w:cs="Georgia"/>
      <w:i/>
      <w:color w:val="666666"/>
      <w:position w:val="-1"/>
      <w:sz w:val="48"/>
      <w:szCs w:val="48"/>
    </w:rPr>
  </w:style>
  <w:style w:type="character" w:styleId="Emphasis">
    <w:name w:val="Emphasis"/>
    <w:uiPriority w:val="20"/>
    <w:qFormat/>
    <w:rsid w:val="00E6760D"/>
    <w:rPr>
      <w:i/>
      <w:iCs/>
    </w:rPr>
  </w:style>
  <w:style w:type="character" w:styleId="PageNumber">
    <w:name w:val="page number"/>
    <w:basedOn w:val="DefaultParagraphFont"/>
    <w:uiPriority w:val="99"/>
    <w:semiHidden/>
    <w:unhideWhenUsed/>
    <w:rsid w:val="00E6760D"/>
  </w:style>
  <w:style w:type="paragraph" w:customStyle="1" w:styleId="current">
    <w:name w:val="current"/>
    <w:basedOn w:val="Normal"/>
    <w:link w:val="currentChar"/>
    <w:qFormat/>
    <w:rsid w:val="00A51FFE"/>
    <w:pPr>
      <w:tabs>
        <w:tab w:val="left" w:pos="284"/>
        <w:tab w:val="left" w:pos="1276"/>
      </w:tabs>
      <w:spacing w:before="120" w:after="0" w:line="240" w:lineRule="auto"/>
      <w:ind w:left="1"/>
      <w:jc w:val="thaiDistribute"/>
    </w:pPr>
    <w:rPr>
      <w:rFonts w:ascii="Angsana New" w:eastAsia="Angsana New" w:hAnsi="Angsana New" w:cs="Angsana New"/>
      <w:sz w:val="28"/>
    </w:rPr>
  </w:style>
  <w:style w:type="character" w:customStyle="1" w:styleId="currentChar">
    <w:name w:val="current Char"/>
    <w:basedOn w:val="DefaultParagraphFont"/>
    <w:link w:val="current"/>
    <w:rsid w:val="00A51FFE"/>
    <w:rPr>
      <w:rFonts w:ascii="Angsana New" w:eastAsia="Angsana New" w:hAnsi="Angsana New" w:cs="Angsana New"/>
      <w:sz w:val="28"/>
      <w:szCs w:val="28"/>
    </w:rPr>
  </w:style>
  <w:style w:type="paragraph" w:styleId="TOC3">
    <w:name w:val="toc 3"/>
    <w:basedOn w:val="Normal"/>
    <w:next w:val="Normal"/>
    <w:autoRedefine/>
    <w:uiPriority w:val="39"/>
    <w:unhideWhenUsed/>
    <w:rsid w:val="00A51FFE"/>
    <w:pPr>
      <w:spacing w:after="0"/>
      <w:ind w:left="220"/>
    </w:pPr>
    <w:rPr>
      <w:rFonts w:asciiTheme="minorHAnsi" w:hAnsiTheme="minorHAnsi" w:cstheme="majorBidi"/>
      <w:sz w:val="20"/>
      <w:szCs w:val="23"/>
    </w:rPr>
  </w:style>
  <w:style w:type="paragraph" w:styleId="TOC4">
    <w:name w:val="toc 4"/>
    <w:basedOn w:val="Normal"/>
    <w:next w:val="Normal"/>
    <w:autoRedefine/>
    <w:uiPriority w:val="39"/>
    <w:unhideWhenUsed/>
    <w:rsid w:val="00A51FFE"/>
    <w:pPr>
      <w:spacing w:after="0"/>
      <w:ind w:left="440"/>
    </w:pPr>
    <w:rPr>
      <w:rFonts w:asciiTheme="minorHAnsi" w:hAnsiTheme="minorHAnsi" w:cstheme="majorBidi"/>
      <w:sz w:val="20"/>
      <w:szCs w:val="23"/>
    </w:rPr>
  </w:style>
  <w:style w:type="paragraph" w:styleId="TOC5">
    <w:name w:val="toc 5"/>
    <w:basedOn w:val="Normal"/>
    <w:next w:val="Normal"/>
    <w:autoRedefine/>
    <w:uiPriority w:val="39"/>
    <w:unhideWhenUsed/>
    <w:rsid w:val="00A51FFE"/>
    <w:pPr>
      <w:spacing w:after="0"/>
      <w:ind w:left="660"/>
    </w:pPr>
    <w:rPr>
      <w:rFonts w:asciiTheme="minorHAnsi" w:hAnsiTheme="minorHAnsi" w:cstheme="majorBidi"/>
      <w:sz w:val="20"/>
      <w:szCs w:val="23"/>
    </w:rPr>
  </w:style>
  <w:style w:type="paragraph" w:styleId="TOC6">
    <w:name w:val="toc 6"/>
    <w:basedOn w:val="Normal"/>
    <w:next w:val="Normal"/>
    <w:autoRedefine/>
    <w:uiPriority w:val="39"/>
    <w:unhideWhenUsed/>
    <w:rsid w:val="00A51FFE"/>
    <w:pPr>
      <w:spacing w:after="0"/>
      <w:ind w:left="880"/>
    </w:pPr>
    <w:rPr>
      <w:rFonts w:asciiTheme="minorHAnsi" w:hAnsiTheme="minorHAnsi" w:cstheme="majorBidi"/>
      <w:sz w:val="20"/>
      <w:szCs w:val="23"/>
    </w:rPr>
  </w:style>
  <w:style w:type="paragraph" w:styleId="TOC7">
    <w:name w:val="toc 7"/>
    <w:basedOn w:val="Normal"/>
    <w:next w:val="Normal"/>
    <w:autoRedefine/>
    <w:uiPriority w:val="39"/>
    <w:unhideWhenUsed/>
    <w:rsid w:val="00A51FFE"/>
    <w:pPr>
      <w:spacing w:after="0"/>
      <w:ind w:left="1100"/>
    </w:pPr>
    <w:rPr>
      <w:rFonts w:asciiTheme="minorHAnsi" w:hAnsiTheme="minorHAnsi" w:cstheme="majorBidi"/>
      <w:sz w:val="20"/>
      <w:szCs w:val="23"/>
    </w:rPr>
  </w:style>
  <w:style w:type="paragraph" w:styleId="TOC8">
    <w:name w:val="toc 8"/>
    <w:basedOn w:val="Normal"/>
    <w:next w:val="Normal"/>
    <w:autoRedefine/>
    <w:uiPriority w:val="39"/>
    <w:unhideWhenUsed/>
    <w:rsid w:val="00A51FFE"/>
    <w:pPr>
      <w:spacing w:after="0"/>
      <w:ind w:left="1320"/>
    </w:pPr>
    <w:rPr>
      <w:rFonts w:asciiTheme="minorHAnsi" w:hAnsiTheme="minorHAnsi" w:cstheme="majorBidi"/>
      <w:sz w:val="20"/>
      <w:szCs w:val="23"/>
    </w:rPr>
  </w:style>
  <w:style w:type="paragraph" w:styleId="TOC9">
    <w:name w:val="toc 9"/>
    <w:basedOn w:val="Normal"/>
    <w:next w:val="Normal"/>
    <w:autoRedefine/>
    <w:uiPriority w:val="39"/>
    <w:unhideWhenUsed/>
    <w:rsid w:val="00A51FFE"/>
    <w:pPr>
      <w:spacing w:after="0"/>
      <w:ind w:left="1540"/>
    </w:pPr>
    <w:rPr>
      <w:rFonts w:asciiTheme="minorHAnsi" w:hAnsiTheme="minorHAnsi" w:cstheme="majorBidi"/>
      <w:sz w:val="20"/>
      <w:szCs w:val="23"/>
    </w:rPr>
  </w:style>
  <w:style w:type="character" w:styleId="UnresolvedMention">
    <w:name w:val="Unresolved Mention"/>
    <w:basedOn w:val="DefaultParagraphFont"/>
    <w:uiPriority w:val="99"/>
    <w:semiHidden/>
    <w:unhideWhenUsed/>
    <w:rsid w:val="00BE2779"/>
    <w:rPr>
      <w:color w:val="605E5C"/>
      <w:shd w:val="clear" w:color="auto" w:fill="E1DFDD"/>
    </w:rPr>
  </w:style>
  <w:style w:type="character" w:customStyle="1" w:styleId="relative">
    <w:name w:val="relative"/>
    <w:basedOn w:val="DefaultParagraphFont"/>
    <w:rsid w:val="001D423D"/>
  </w:style>
  <w:style w:type="table" w:styleId="TableGridLight">
    <w:name w:val="Grid Table Light"/>
    <w:basedOn w:val="TableNormal"/>
    <w:uiPriority w:val="40"/>
    <w:rsid w:val="001D423D"/>
    <w:rPr>
      <w:rFonts w:asciiTheme="minorHAnsi" w:eastAsiaTheme="minorHAnsi" w:hAnsiTheme="minorHAnsi" w:cstheme="minorBidi"/>
      <w:kern w:val="2"/>
      <w:sz w:val="24"/>
      <w:szCs w:val="30"/>
      <w14:ligatures w14:val="standardContextual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BodyBU">
    <w:name w:val="Body (B+U)"/>
    <w:basedOn w:val="BodyText"/>
    <w:link w:val="BodyBUChar"/>
    <w:qFormat/>
    <w:rsid w:val="001B22F6"/>
    <w:pPr>
      <w:numPr>
        <w:numId w:val="8"/>
      </w:numPr>
      <w:ind w:left="360"/>
    </w:pPr>
    <w:rPr>
      <w:rFonts w:asciiTheme="majorBidi" w:hAnsiTheme="majorBidi" w:cstheme="majorBidi"/>
      <w:b/>
      <w:bCs/>
      <w:sz w:val="28"/>
      <w:szCs w:val="28"/>
      <w:u w:val="single"/>
    </w:rPr>
  </w:style>
  <w:style w:type="character" w:customStyle="1" w:styleId="BodyBUChar">
    <w:name w:val="Body (B+U) Char"/>
    <w:basedOn w:val="Heading1Char"/>
    <w:link w:val="BodyBU"/>
    <w:rsid w:val="001B22F6"/>
    <w:rPr>
      <w:rFonts w:asciiTheme="majorBidi" w:eastAsia="Times New Roman" w:hAnsiTheme="majorBidi" w:cstheme="majorBidi"/>
      <w:b/>
      <w:bCs/>
      <w:sz w:val="28"/>
      <w:szCs w:val="28"/>
      <w:u w:val="single"/>
      <w:lang w:val="th-TH" w:eastAsia="x-none"/>
    </w:rPr>
  </w:style>
  <w:style w:type="paragraph" w:customStyle="1" w:styleId="Bodyy">
    <w:name w:val="Bodyy"/>
    <w:basedOn w:val="BodyText"/>
    <w:link w:val="BodyyChar"/>
    <w:qFormat/>
    <w:rsid w:val="001B22F6"/>
    <w:rPr>
      <w:rFonts w:asciiTheme="majorBidi" w:hAnsiTheme="majorBidi" w:cstheme="majorBidi"/>
      <w:sz w:val="28"/>
      <w:szCs w:val="28"/>
    </w:rPr>
  </w:style>
  <w:style w:type="character" w:customStyle="1" w:styleId="BodyyChar">
    <w:name w:val="Bodyy Char"/>
    <w:basedOn w:val="Heading1Char"/>
    <w:link w:val="Bodyy"/>
    <w:rsid w:val="001B22F6"/>
    <w:rPr>
      <w:rFonts w:asciiTheme="majorBidi" w:eastAsia="Times New Roman" w:hAnsiTheme="majorBidi" w:cstheme="majorBidi"/>
      <w:sz w:val="28"/>
      <w:szCs w:val="28"/>
      <w:u w:val="single"/>
      <w:lang w:val="th-TH" w:eastAsia="x-none"/>
    </w:rPr>
  </w:style>
  <w:style w:type="paragraph" w:customStyle="1" w:styleId="angs16H2">
    <w:name w:val="angs 16 H2"/>
    <w:basedOn w:val="Heading2"/>
    <w:link w:val="angs16H2Char"/>
    <w:qFormat/>
    <w:rsid w:val="00C76567"/>
    <w:pPr>
      <w:ind w:left="1" w:hanging="3"/>
      <w:jc w:val="center"/>
    </w:pPr>
    <w:rPr>
      <w:rFonts w:asciiTheme="majorBidi" w:hAnsiTheme="majorBidi" w:cstheme="majorBidi"/>
      <w:i w:val="0"/>
      <w:iCs w:val="0"/>
      <w:sz w:val="32"/>
      <w:szCs w:val="32"/>
      <w:u w:val="single"/>
    </w:rPr>
  </w:style>
  <w:style w:type="character" w:customStyle="1" w:styleId="angs16H2Char">
    <w:name w:val="angs 16 H2 Char"/>
    <w:basedOn w:val="Heading2Char"/>
    <w:link w:val="angs16H2"/>
    <w:rsid w:val="00C76567"/>
    <w:rPr>
      <w:rFonts w:asciiTheme="majorBidi" w:eastAsia="Times New Roman" w:hAnsiTheme="majorBidi" w:cstheme="majorBidi"/>
      <w:b/>
      <w:bCs/>
      <w:i w:val="0"/>
      <w:iCs w:val="0"/>
      <w:position w:val="-1"/>
      <w:sz w:val="32"/>
      <w:szCs w:val="32"/>
      <w:u w:val="single"/>
    </w:rPr>
  </w:style>
  <w:style w:type="character" w:customStyle="1" w:styleId="TOC2Char">
    <w:name w:val="TOC 2 Char"/>
    <w:basedOn w:val="DefaultParagraphFont"/>
    <w:link w:val="TOC2"/>
    <w:uiPriority w:val="39"/>
    <w:rsid w:val="001F22CE"/>
    <w:rPr>
      <w:rFonts w:asciiTheme="minorHAnsi" w:hAnsiTheme="minorHAnsi" w:cstheme="majorBidi"/>
      <w:b/>
      <w:szCs w:val="32"/>
    </w:rPr>
  </w:style>
  <w:style w:type="character" w:customStyle="1" w:styleId="NoSpacingChar">
    <w:name w:val="No Spacing Char"/>
    <w:link w:val="NoSpacing"/>
    <w:uiPriority w:val="1"/>
    <w:rsid w:val="00FA07DC"/>
    <w:rPr>
      <w:rFonts w:eastAsia="Calibri" w:cs="Calibri"/>
      <w:position w:val="-1"/>
      <w:sz w:val="22"/>
      <w:szCs w:val="28"/>
    </w:rPr>
  </w:style>
  <w:style w:type="paragraph" w:customStyle="1" w:styleId="paragraph">
    <w:name w:val="paragraph"/>
    <w:basedOn w:val="Normal"/>
    <w:rsid w:val="00FA07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8F281A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57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78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46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9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2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3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34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7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39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4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1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56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516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122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237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4910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74548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808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973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2210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4748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9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9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5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8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4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3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4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25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7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3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F6D45D1A-CC53-475E-A1AA-6E2682B330C4}">
  <we:reference id="wa200010725" version="1.0.0.1" store="en-US" storeType="OMEX"/>
  <we:alternateReferences>
    <we:reference id="WA200010725" version="1.0.0.1" store="WA200010725" storeType="OMEX"/>
  </we:alternateReferences>
  <we:properties>
    <we:property name="claude.fileId" value="&quot;cd02ba85-c324-49a2-ac6b-02547c066d23&quot;"/>
  </we:properties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65ad7ff-49d9-49ac-801f-675e33417bf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เอกสาร" ma:contentTypeID="0x0101002C0441E6C46D224ABB24E930118D0685" ma:contentTypeVersion="10" ma:contentTypeDescription="สร้างเอกสารใหม่" ma:contentTypeScope="" ma:versionID="83821759dec159ee866e95c8e908a54e">
  <xsd:schema xmlns:xsd="http://www.w3.org/2001/XMLSchema" xmlns:xs="http://www.w3.org/2001/XMLSchema" xmlns:p="http://schemas.microsoft.com/office/2006/metadata/properties" xmlns:ns3="c65ad7ff-49d9-49ac-801f-675e33417bfc" targetNamespace="http://schemas.microsoft.com/office/2006/metadata/properties" ma:root="true" ma:fieldsID="73e9cf2739f374fb8b96a18700ece3c5" ns3:_="">
    <xsd:import namespace="c65ad7ff-49d9-49ac-801f-675e33417bfc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_activity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5ad7ff-49d9-49ac-801f-675e33417bfc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  <xsd:element name="MediaServiceSystemTags" ma:index="1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ชนิดเนื้อหา"/>
        <xsd:element ref="dc:title" minOccurs="0" maxOccurs="1" ma:index="4" ma:displayName="ชื่อเรื่อง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571A10-6BA1-436C-9935-A17FE17ED30B}">
  <ds:schemaRefs>
    <ds:schemaRef ds:uri="http://schemas.microsoft.com/office/2006/metadata/properties"/>
    <ds:schemaRef ds:uri="http://schemas.microsoft.com/office/infopath/2007/PartnerControls"/>
    <ds:schemaRef ds:uri="c65ad7ff-49d9-49ac-801f-675e33417bfc"/>
  </ds:schemaRefs>
</ds:datastoreItem>
</file>

<file path=customXml/itemProps2.xml><?xml version="1.0" encoding="utf-8"?>
<ds:datastoreItem xmlns:ds="http://schemas.openxmlformats.org/officeDocument/2006/customXml" ds:itemID="{4744D1B2-4842-4FAA-A251-C2D1E4D3434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B493C46-59B9-4DB0-BC68-A1EAD93FBE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65ad7ff-49d9-49ac-801f-675e33417b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100CD3F-F5C3-4179-9061-80E6BE3FA6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7251</Words>
  <Characters>41332</Characters>
  <Application>Microsoft Office Word</Application>
  <DocSecurity>0</DocSecurity>
  <Lines>344</Lines>
  <Paragraphs>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SEC</Company>
  <LinksUpToDate>false</LinksUpToDate>
  <CharactersWithSpaces>48487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Pasit Srisomvongse</dc:creator>
  <cp:keywords/>
  <cp:lastModifiedBy>Pasit Srisomvongse</cp:lastModifiedBy>
  <cp:revision>1</cp:revision>
  <cp:lastPrinted>2024-12-25T05:01:00Z</cp:lastPrinted>
  <dcterms:created xsi:type="dcterms:W3CDTF">2026-08-21T04:21:00Z</dcterms:created>
  <dcterms:modified xsi:type="dcterms:W3CDTF">2026-08-21T04:21:00Z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3a13704-be5e-4c4e-997b-ac174f3dc22e_Enabled">
    <vt:lpwstr>true</vt:lpwstr>
  </property>
  <property fmtid="{D5CDD505-2E9C-101B-9397-08002B2CF9AE}" pid="3" name="MSIP_Label_93a13704-be5e-4c4e-997b-ac174f3dc22e_SetDate">
    <vt:lpwstr>2021-03-18T07:37:06Z</vt:lpwstr>
  </property>
  <property fmtid="{D5CDD505-2E9C-101B-9397-08002B2CF9AE}" pid="4" name="MSIP_Label_93a13704-be5e-4c4e-997b-ac174f3dc22e_Method">
    <vt:lpwstr>Privileged</vt:lpwstr>
  </property>
  <property fmtid="{D5CDD505-2E9C-101B-9397-08002B2CF9AE}" pid="5" name="MSIP_Label_93a13704-be5e-4c4e-997b-ac174f3dc22e_Name">
    <vt:lpwstr>Public</vt:lpwstr>
  </property>
  <property fmtid="{D5CDD505-2E9C-101B-9397-08002B2CF9AE}" pid="6" name="MSIP_Label_93a13704-be5e-4c4e-997b-ac174f3dc22e_SiteId">
    <vt:lpwstr>0ad5298e-296d-45ab-a446-c0d364c5b18b</vt:lpwstr>
  </property>
  <property fmtid="{D5CDD505-2E9C-101B-9397-08002B2CF9AE}" pid="7" name="MSIP_Label_93a13704-be5e-4c4e-997b-ac174f3dc22e_ActionId">
    <vt:lpwstr>e9bf9be1-f89d-4641-9601-9a241d68e901</vt:lpwstr>
  </property>
  <property fmtid="{D5CDD505-2E9C-101B-9397-08002B2CF9AE}" pid="8" name="MSIP_Label_93a13704-be5e-4c4e-997b-ac174f3dc22e_ContentBits">
    <vt:lpwstr>0</vt:lpwstr>
  </property>
  <property fmtid="{D5CDD505-2E9C-101B-9397-08002B2CF9AE}" pid="9" name="ContentTypeId">
    <vt:lpwstr>0x0101002C0441E6C46D224ABB24E930118D0685</vt:lpwstr>
  </property>
</Properties>
</file>