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CE880C" w14:textId="006BC02C" w:rsidR="008D19DD" w:rsidRPr="00C76567" w:rsidRDefault="00D45D82" w:rsidP="00C76567">
      <w:pPr>
        <w:pStyle w:val="angs16H2"/>
        <w:rPr>
          <w:rFonts w:ascii="Times New Roman" w:hAnsi="Times New Roman" w:cs="Angsana New"/>
          <w:b w:val="0"/>
          <w:bCs w:val="0"/>
        </w:rPr>
      </w:pPr>
      <w:r w:rsidRPr="00AF2BC5"/>
      <w:bookmarkStart w:id="51" w:name="_Toc216192491"/>
      <w:r w:rsidR="008D19DD" w:rsidRPr="00C76567">
        <w:rPr>
          <w:rStyle w:val="angs16H2Char"/>
          <w:b/>
          <w:bCs/>
          <w:cs/>
        </w:rPr>
        <w:lastRenderedPageBreak/>
        <w:t>เอกสารแนบ 2</w:t>
      </w:r>
      <w:r w:rsidR="001910F6" w:rsidRPr="00C76567">
        <w:rPr>
          <w:rStyle w:val="angs16H2Char"/>
          <w:b/>
          <w:bCs/>
          <w:cs/>
        </w:rPr>
        <w:br/>
      </w:r>
      <w:r w:rsidR="008D19DD" w:rsidRPr="00C76567">
        <w:rPr>
          <w:b w:val="0"/>
          <w:bCs w:val="0"/>
          <w:sz w:val="24"/>
          <w:szCs w:val="28"/>
          <w:u w:val="none"/>
          <w:cs/>
        </w:rPr>
        <w:t>งบการเงิน</w:t>
      </w:r>
      <w:bookmarkEnd w:id="51"/>
    </w:p>
    <w:p w14:paraId="094616D2" w14:textId="77777777" w:rsidR="008D19DD" w:rsidRPr="00AF2BC5" w:rsidRDefault="008D19DD" w:rsidP="008D19DD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Theme="majorBidi" w:hAnsiTheme="majorBidi" w:cstheme="majorBidi"/>
        </w:rPr>
      </w:pPr>
    </w:p>
    <w:p w14:paraId="60E61D53" w14:textId="77777777" w:rsidR="008D19DD" w:rsidRPr="00AF2BC5" w:rsidRDefault="008D19DD" w:rsidP="008D19DD">
      <w:pPr>
        <w:pStyle w:val="PlainText"/>
        <w:tabs>
          <w:tab w:val="left" w:pos="720"/>
          <w:tab w:val="left" w:pos="1440"/>
          <w:tab w:val="left" w:pos="1800"/>
          <w:tab w:val="left" w:pos="2160"/>
          <w:tab w:val="left" w:pos="2520"/>
          <w:tab w:val="left" w:pos="2880"/>
        </w:tabs>
        <w:rPr>
          <w:rFonts w:asciiTheme="majorBidi" w:hAnsiTheme="majorBidi" w:cstheme="majorBidi"/>
          <w:cs/>
          <w:lang w:val="en-US"/>
        </w:rPr>
      </w:pPr>
      <w:r w:rsidRPr="00AF2BC5">
        <w:rPr>
          <w:rFonts w:asciiTheme="majorBidi" w:hAnsiTheme="majorBidi" w:cstheme="majorBidi"/>
          <w:cs/>
        </w:rPr>
        <w:t xml:space="preserve">ให้เปิดเผยข้อมูลดังกล่าวเพิ่มเติม โดยเลือกวิธีการ ดังนี้ </w:t>
      </w:r>
    </w:p>
    <w:p w14:paraId="76FFEB57" w14:textId="77777777" w:rsidR="008D19DD" w:rsidRPr="00AF2BC5" w:rsidRDefault="008D19DD" w:rsidP="008D19DD">
      <w:pPr>
        <w:spacing w:after="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sym w:font="Wingdings" w:char="F0FE"/>
      </w:r>
      <w:r w:rsidRPr="00AF2BC5">
        <w:rPr>
          <w:rFonts w:asciiTheme="majorBidi" w:hAnsiTheme="majorBidi" w:cstheme="majorBidi"/>
          <w:sz w:val="28"/>
        </w:rPr>
        <w:t xml:space="preserve"> (</w:t>
      </w:r>
      <w:r w:rsidRPr="00AF2BC5">
        <w:rPr>
          <w:rFonts w:asciiTheme="majorBidi" w:hAnsiTheme="majorBidi" w:cstheme="majorBidi"/>
          <w:sz w:val="28"/>
          <w:cs/>
        </w:rPr>
        <w:t>1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hAnsiTheme="majorBidi" w:cstheme="majorBidi"/>
          <w:sz w:val="28"/>
          <w:cs/>
        </w:rPr>
        <w:t xml:space="preserve">  กรณีที่ผู้ออกตราสารแสดงสิทธิในหลักทรัพย์ต่างประเทศมีการเปิดเผยงบการเงินในฐานะผู้ออกหลักทรัพย์ประเภทอื่น ๆ แล้ว ให้สามารถอ้างอิงจากข้อมูลที่เคยได้ยื่นต่อสำนักงานหรือตลาดหลักทรัพย์ และให้ถือว่าข้อมูลดังกล่าวเป็นส่วนหนึ่งของแบบ </w:t>
      </w:r>
      <w:r w:rsidRPr="00AF2BC5">
        <w:rPr>
          <w:rFonts w:asciiTheme="majorBidi" w:hAnsiTheme="majorBidi" w:cstheme="majorBidi"/>
          <w:sz w:val="28"/>
        </w:rPr>
        <w:t>69</w:t>
      </w:r>
      <w:r w:rsidRPr="00AF2BC5">
        <w:rPr>
          <w:rFonts w:asciiTheme="majorBidi" w:hAnsiTheme="majorBidi" w:cstheme="majorBidi"/>
          <w:sz w:val="28"/>
          <w:cs/>
        </w:rPr>
        <w:t>-</w:t>
      </w:r>
      <w:r w:rsidRPr="00AF2BC5">
        <w:rPr>
          <w:rFonts w:asciiTheme="majorBidi" w:hAnsiTheme="majorBidi" w:cstheme="majorBidi"/>
          <w:sz w:val="28"/>
        </w:rPr>
        <w:t>DR</w:t>
      </w:r>
      <w:r w:rsidRPr="00AF2BC5">
        <w:rPr>
          <w:rFonts w:asciiTheme="majorBidi" w:hAnsiTheme="majorBidi" w:cstheme="majorBidi"/>
          <w:sz w:val="28"/>
          <w:cs/>
        </w:rPr>
        <w:t xml:space="preserve"> (ในกรณีที่มีการอ้างอิงข้อมูลดังกล่าว ให้ระบุแหล่งอ้างอิงข้อมูลซึ่งผู้ลงทุนสามารถตรวจสอบได้ เช่น </w:t>
      </w:r>
      <w:r w:rsidRPr="00AF2BC5">
        <w:rPr>
          <w:rFonts w:asciiTheme="majorBidi" w:hAnsiTheme="majorBidi" w:cstheme="majorBidi"/>
          <w:sz w:val="28"/>
        </w:rPr>
        <w:t xml:space="preserve">website </w:t>
      </w:r>
      <w:r w:rsidRPr="00AF2BC5">
        <w:rPr>
          <w:rFonts w:asciiTheme="majorBidi" w:hAnsiTheme="majorBidi" w:cstheme="majorBidi"/>
          <w:sz w:val="28"/>
          <w:cs/>
        </w:rPr>
        <w:t>ของสำนักงาน</w:t>
      </w:r>
      <w:r w:rsidRPr="00AF2BC5">
        <w:rPr>
          <w:rFonts w:asciiTheme="majorBidi" w:hAnsiTheme="majorBidi" w:cstheme="majorBidi"/>
          <w:sz w:val="28"/>
        </w:rPr>
        <w:t xml:space="preserve"> website </w:t>
      </w:r>
      <w:r w:rsidRPr="00AF2BC5">
        <w:rPr>
          <w:rFonts w:asciiTheme="majorBidi" w:hAnsiTheme="majorBidi" w:cstheme="majorBidi"/>
          <w:sz w:val="28"/>
          <w:cs/>
        </w:rPr>
        <w:t xml:space="preserve">ของตลาดหลักทรัพย์ หรือ </w:t>
      </w:r>
      <w:r w:rsidRPr="00AF2BC5">
        <w:rPr>
          <w:rFonts w:asciiTheme="majorBidi" w:hAnsiTheme="majorBidi" w:cstheme="majorBidi"/>
          <w:sz w:val="28"/>
        </w:rPr>
        <w:t xml:space="preserve">website </w:t>
      </w:r>
      <w:r w:rsidRPr="00AF2BC5">
        <w:rPr>
          <w:rFonts w:asciiTheme="majorBidi" w:hAnsiTheme="majorBidi" w:cstheme="majorBidi"/>
          <w:sz w:val="28"/>
          <w:cs/>
        </w:rPr>
        <w:t xml:space="preserve">ของผู้ออกตราสารแสดงสิทธิในหลักทรัพย์ต่างประเทศเป็นต้น) </w:t>
      </w:r>
    </w:p>
    <w:p w14:paraId="52F461EA" w14:textId="77777777" w:rsidR="008D19DD" w:rsidRPr="00AF2BC5" w:rsidRDefault="008D19DD" w:rsidP="008D19DD">
      <w:pPr>
        <w:spacing w:after="0"/>
        <w:jc w:val="thaiDistribute"/>
        <w:rPr>
          <w:rFonts w:asciiTheme="majorBidi" w:hAnsiTheme="majorBidi" w:cstheme="majorBidi"/>
          <w:sz w:val="28"/>
        </w:rPr>
      </w:pP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tab/>
      </w:r>
      <w:r w:rsidRPr="00AF2BC5">
        <w:rPr>
          <w:rFonts w:asciiTheme="majorBidi" w:hAnsiTheme="majorBidi" w:cstheme="majorBidi"/>
          <w:sz w:val="28"/>
        </w:rPr>
        <w:sym w:font="Wingdings" w:char="F0A8"/>
      </w:r>
      <w:r w:rsidRPr="00AF2BC5">
        <w:rPr>
          <w:rFonts w:asciiTheme="majorBidi" w:hAnsiTheme="majorBidi" w:cstheme="majorBidi"/>
          <w:sz w:val="28"/>
        </w:rPr>
        <w:t xml:space="preserve"> (2)</w:t>
      </w:r>
      <w:r w:rsidRPr="00AF2BC5">
        <w:rPr>
          <w:rFonts w:asciiTheme="majorBidi" w:hAnsiTheme="majorBidi" w:cstheme="majorBidi"/>
          <w:sz w:val="28"/>
          <w:cs/>
        </w:rPr>
        <w:t xml:space="preserve">  กรณีอื่น ๆ นอกจาก (</w:t>
      </w:r>
      <w:r w:rsidRPr="00AF2BC5">
        <w:rPr>
          <w:rFonts w:asciiTheme="majorBidi" w:hAnsiTheme="majorBidi" w:cstheme="majorBidi"/>
          <w:sz w:val="28"/>
        </w:rPr>
        <w:t>1</w:t>
      </w:r>
      <w:r w:rsidRPr="00AF2BC5">
        <w:rPr>
          <w:rFonts w:asciiTheme="majorBidi" w:hAnsiTheme="majorBidi" w:cstheme="majorBidi"/>
          <w:sz w:val="28"/>
          <w:cs/>
        </w:rPr>
        <w:t xml:space="preserve">) ให้ผู้ออกตราสารแสดงสิทธิในหลักทรัพย์ต่างประเทศงบการเงินมาพร้อมแบบ </w:t>
      </w:r>
      <w:r w:rsidRPr="00AF2BC5">
        <w:rPr>
          <w:rFonts w:asciiTheme="majorBidi" w:hAnsiTheme="majorBidi" w:cstheme="majorBidi"/>
          <w:sz w:val="28"/>
        </w:rPr>
        <w:t>69</w:t>
      </w:r>
      <w:r w:rsidRPr="00AF2BC5">
        <w:rPr>
          <w:rFonts w:asciiTheme="majorBidi" w:hAnsiTheme="majorBidi" w:cstheme="majorBidi"/>
          <w:sz w:val="28"/>
          <w:cs/>
        </w:rPr>
        <w:t>-</w:t>
      </w:r>
      <w:r w:rsidRPr="00AF2BC5">
        <w:rPr>
          <w:rFonts w:asciiTheme="majorBidi" w:hAnsiTheme="majorBidi" w:cstheme="majorBidi"/>
          <w:sz w:val="28"/>
        </w:rPr>
        <w:t xml:space="preserve">DR </w:t>
      </w:r>
      <w:r w:rsidRPr="00AF2BC5">
        <w:rPr>
          <w:rFonts w:asciiTheme="majorBidi" w:hAnsiTheme="majorBidi" w:cstheme="majorBidi"/>
          <w:sz w:val="28"/>
          <w:cs/>
        </w:rPr>
        <w:t>นี้</w:t>
      </w:r>
    </w:p>
    <w:p w14:paraId="01CDB957" w14:textId="44E838B1" w:rsidR="005A1A3A" w:rsidRPr="00AF2BC5" w:rsidRDefault="00E872DD" w:rsidP="005A1A3A">
      <w:pPr>
        <w:tabs>
          <w:tab w:val="left" w:pos="709"/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cs/>
        </w:rPr>
        <w:t>ผู้ลงทุนสามารถตรวจสอบข้อมูลงบการเงินได้จากเว็บไซต์หลักของทางบริษัท</w:t>
      </w:r>
      <w:r w:rsidRPr="00AF2BC5">
        <w:rPr>
          <w:rFonts w:asciiTheme="majorBidi" w:hAnsiTheme="majorBidi" w:cstheme="majorBidi"/>
          <w:sz w:val="28"/>
        </w:rPr>
        <w:br/>
      </w:r>
      <w:r w:rsidR="005A1A3A" w:rsidRPr="00AF2BC5">
        <w:rPr>
          <w:rFonts w:asciiTheme="majorBidi" w:hAnsiTheme="majorBidi" w:cstheme="majorBidi"/>
          <w:b/>
          <w:bCs/>
          <w:sz w:val="28"/>
        </w:rPr>
        <w:fldChar w:fldCharType="begin"/>
      </w:r>
      <w:r w:rsidR="005A1A3A" w:rsidRPr="00AF2BC5">
        <w:rPr>
          <w:rFonts w:asciiTheme="majorBidi" w:hAnsiTheme="majorBidi" w:cstheme="majorBidi"/>
          <w:b/>
          <w:bCs/>
          <w:sz w:val="28"/>
        </w:rPr>
        <w:instrText>HYPERLINK "https://www.pi.financial/investor-relations</w:instrText>
      </w:r>
    </w:p>
    <w:p w14:paraId="4C4BE80A" w14:textId="77777777" w:rsidR="005A1A3A" w:rsidRPr="00AF2BC5" w:rsidRDefault="005A1A3A" w:rsidP="005A1A3A">
      <w:pPr>
        <w:tabs>
          <w:tab w:val="left" w:pos="709"/>
          <w:tab w:val="left" w:pos="1440"/>
        </w:tabs>
        <w:spacing w:after="0" w:line="240" w:lineRule="auto"/>
        <w:jc w:val="center"/>
        <w:rPr>
          <w:rStyle w:val="Hyperlink"/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</w:rPr>
        <w:br/>
      </w:r>
      <w:r w:rsidRPr="00AF2BC5">
        <w:rPr>
          <w:rFonts w:asciiTheme="majorBidi" w:hAnsiTheme="majorBidi" w:cstheme="majorBidi"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</w:rPr>
        <w:instrText>"</w:instrText>
      </w:r>
      <w:r w:rsidRPr="00AF2BC5">
        <w:rPr>
          <w:rFonts w:asciiTheme="majorBidi" w:hAnsiTheme="majorBidi" w:cstheme="majorBidi"/>
          <w:b/>
          <w:bCs/>
          <w:sz w:val="28"/>
        </w:rPr>
      </w:r>
      <w:r w:rsidRPr="00AF2BC5">
        <w:rPr>
          <w:rFonts w:asciiTheme="majorBidi" w:hAnsiTheme="majorBidi" w:cstheme="majorBidi"/>
          <w:b/>
          <w:bCs/>
          <w:sz w:val="28"/>
        </w:rPr>
        <w:fldChar w:fldCharType="separate"/>
      </w:r>
      <w:r w:rsidRPr="00AF2BC5">
        <w:rPr>
          <w:rStyle w:val="Hyperlink"/>
          <w:rFonts w:asciiTheme="majorBidi" w:hAnsiTheme="majorBidi" w:cstheme="majorBidi"/>
          <w:b/>
          <w:bCs/>
          <w:sz w:val="28"/>
        </w:rPr>
        <w:t>https://www.pi.financial/investor-relations</w:t>
      </w:r>
    </w:p>
    <w:p w14:paraId="6DFB351B" w14:textId="0E41240A" w:rsidR="00836960" w:rsidRPr="00AF2BC5" w:rsidRDefault="005A1A3A" w:rsidP="0098524B">
      <w:pPr>
        <w:spacing w:after="0" w:line="240" w:lineRule="auto"/>
        <w:jc w:val="center"/>
        <w:rPr>
          <w:rFonts w:asciiTheme="majorBidi" w:hAnsiTheme="majorBidi" w:cstheme="majorBidi"/>
          <w:sz w:val="28"/>
          <w:cs/>
        </w:rPr>
      </w:pPr>
      <w:r w:rsidRPr="00AF2BC5">
        <w:rPr>
          <w:rStyle w:val="Hyperlink"/>
          <w:rFonts w:asciiTheme="majorBidi" w:hAnsiTheme="majorBidi" w:cstheme="majorBidi"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</w:rPr>
        <w:fldChar w:fldCharType="end"/>
      </w:r>
    </w:p>
    <w:sectPr w:rsidR="00836960" w:rsidRPr="00AF2BC5" w:rsidSect="00955C62">
      <w:headerReference w:type="default" r:id="rId14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21903" w14:textId="77777777" w:rsidR="001B314F" w:rsidRDefault="001B314F" w:rsidP="00105AC2">
      <w:pPr>
        <w:spacing w:after="0" w:line="240" w:lineRule="auto"/>
      </w:pPr>
      <w:r>
        <w:separator/>
      </w:r>
    </w:p>
  </w:endnote>
  <w:endnote w:type="continuationSeparator" w:id="0">
    <w:p w14:paraId="29ADAECA" w14:textId="77777777" w:rsidR="001B314F" w:rsidRDefault="001B314F" w:rsidP="00105AC2">
      <w:pPr>
        <w:spacing w:after="0" w:line="240" w:lineRule="auto"/>
      </w:pPr>
      <w:r>
        <w:continuationSeparator/>
      </w:r>
    </w:p>
  </w:endnote>
  <w:endnote w:type="continuationNotice" w:id="1">
    <w:p w14:paraId="21B22579" w14:textId="77777777" w:rsidR="001B314F" w:rsidRDefault="001B31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9B1E" w14:textId="77777777" w:rsidR="002928FF" w:rsidRPr="006E577E" w:rsidRDefault="002928FF" w:rsidP="00675BD8">
    <w:pPr>
      <w:pStyle w:val="Footer"/>
      <w:jc w:val="center"/>
      <w:rPr>
        <w:rFonts w:ascii="Angsana New" w:hAnsi="Angsana New" w:cs="Angsana New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472EC0" w14:textId="77777777" w:rsidR="00B91D64" w:rsidRPr="00955C62" w:rsidRDefault="00B91D64">
    <w:pPr>
      <w:pStyle w:val="Footer"/>
      <w:jc w:val="center"/>
      <w:rPr>
        <w:caps/>
        <w:noProof/>
      </w:rPr>
    </w:pPr>
    <w:r w:rsidRPr="00955C62">
      <w:rPr>
        <w:caps/>
      </w:rPr>
      <w:fldChar w:fldCharType="begin"/>
    </w:r>
    <w:r w:rsidRPr="00955C62">
      <w:rPr>
        <w:caps/>
      </w:rPr>
      <w:instrText xml:space="preserve"> PAGE   \* MERGEFORMAT </w:instrText>
    </w:r>
    <w:r w:rsidRPr="00955C62">
      <w:rPr>
        <w:caps/>
      </w:rPr>
      <w:fldChar w:fldCharType="separate"/>
    </w:r>
    <w:r w:rsidRPr="00955C62">
      <w:rPr>
        <w:caps/>
        <w:noProof/>
      </w:rPr>
      <w:t>2</w:t>
    </w:r>
    <w:r w:rsidRPr="00955C62">
      <w:rPr>
        <w:caps/>
        <w:noProof/>
      </w:rPr>
      <w:fldChar w:fldCharType="end"/>
    </w:r>
  </w:p>
  <w:p w14:paraId="33D9603B" w14:textId="77777777" w:rsidR="00B91D64" w:rsidRPr="006E577E" w:rsidRDefault="00B91D64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7A22D" w14:textId="77777777" w:rsidR="001B314F" w:rsidRDefault="001B314F" w:rsidP="00105AC2">
      <w:pPr>
        <w:spacing w:after="0" w:line="240" w:lineRule="auto"/>
      </w:pPr>
      <w:r>
        <w:separator/>
      </w:r>
    </w:p>
  </w:footnote>
  <w:footnote w:type="continuationSeparator" w:id="0">
    <w:p w14:paraId="469C3D84" w14:textId="77777777" w:rsidR="001B314F" w:rsidRDefault="001B314F" w:rsidP="00105AC2">
      <w:pPr>
        <w:spacing w:after="0" w:line="240" w:lineRule="auto"/>
      </w:pPr>
      <w:r>
        <w:continuationSeparator/>
      </w:r>
    </w:p>
  </w:footnote>
  <w:footnote w:type="continuationNotice" w:id="1">
    <w:p w14:paraId="1D414128" w14:textId="77777777" w:rsidR="001B314F" w:rsidRDefault="001B314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124F5" w14:textId="2D9D8C16" w:rsidR="002928FF" w:rsidRDefault="002928FF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908A9" w14:textId="1C86D863" w:rsidR="001F2830" w:rsidRPr="001F2830" w:rsidRDefault="001F2830" w:rsidP="0098524B">
    <w:pPr>
      <w:pStyle w:val="Header"/>
      <w:jc w:val="both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84E37" w14:textId="28A50B77" w:rsidR="00CA39B4" w:rsidRDefault="00CA39B4" w:rsidP="00CA39B4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 xml:space="preserve">แบบ </w:t>
    </w:r>
    <w:r w:rsidR="00380083">
      <w:rPr>
        <w:rFonts w:ascii="Angsana New" w:hAnsi="Angsana New" w:cs="Angsana New"/>
        <w:b/>
        <w:bCs/>
        <w:sz w:val="28"/>
      </w:rPr>
      <w:t>56</w:t>
    </w:r>
    <w:r>
      <w:rPr>
        <w:rFonts w:ascii="Angsana New" w:hAnsi="Angsana New" w:cs="Angsana New" w:hint="cs"/>
        <w:b/>
        <w:bCs/>
        <w:sz w:val="28"/>
        <w:cs/>
      </w:rPr>
      <w:t>-</w:t>
    </w:r>
    <w:r>
      <w:rPr>
        <w:rFonts w:ascii="Angsana New" w:hAnsi="Angsana New" w:cs="Angsana New"/>
        <w:b/>
        <w:bCs/>
        <w:sz w:val="28"/>
      </w:rPr>
      <w:t>DR</w:t>
    </w:r>
  </w:p>
  <w:p w14:paraId="345BB3DB" w14:textId="56619830" w:rsidR="0098524B" w:rsidRPr="00CA39B4" w:rsidRDefault="0098524B" w:rsidP="00CA39B4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45D996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314F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575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0720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D7FC4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59D3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018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0C3D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2E3C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F0463B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i.financial/investor-relations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s://market.sec.or.th/public/idisc/th/FinancialReport/R561-0000000803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Props1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33</Pages>
  <Words>10827</Words>
  <Characters>61714</Characters>
  <Application>Microsoft Office Word</Application>
  <DocSecurity>0</DocSecurity>
  <Lines>514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72397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Palida Baipluthong</cp:lastModifiedBy>
  <cp:revision>4</cp:revision>
  <cp:lastPrinted>2024-12-25T05:01:00Z</cp:lastPrinted>
  <dcterms:created xsi:type="dcterms:W3CDTF">2026-09-30T09:13:00Z</dcterms:created>
  <dcterms:modified xsi:type="dcterms:W3CDTF">2026-10-12T06:22:00Z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