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CSI 300 INDEX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CSI 300 INDEX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0F4431B2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300 INDEX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</w:t>
            </w:r>
            <w:r w:rsidR="00781DDE">
              <w:rPr>
                <w:rFonts w:asciiTheme="majorBidi" w:hAnsiTheme="majorBidi" w:cs="Angsana New"/>
                <w:noProof/>
                <w:sz w:val="28"/>
              </w:rPr>
              <w:t>H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30080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561D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10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12FC02B7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sz w:val="28"/>
          <w:cs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551788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551788">
        <w:rPr>
          <w:rFonts w:ascii="Angsana New" w:eastAsia="Times New Roman" w:hAnsi="Angsana New" w:cs="Angsana New"/>
          <w:sz w:val="28"/>
        </w:rPr>
        <w:t xml:space="preserve">4,600 </w:t>
      </w:r>
      <w:r w:rsidR="00551788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fund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510310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shtml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เซี่ยงไฮ้ (</w:t>
      </w:r>
      <w:r w:rsidR="00DC0E4E">
        <w:rPr>
          <w:rFonts w:ascii="Angsana New" w:eastAsia="Calibri" w:hAnsi="Angsana New" w:cs="Angsana New"/>
          <w:b/>
          <w:noProof/>
          <w:sz w:val="28"/>
        </w:rPr>
        <w:t>Shanghai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CSI 300 INDEX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510310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CSI 300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6 March 2013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Annually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ED4019" w:rsidRDefault="0054612E" w:rsidP="00170C71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ED4019">
        <w:rPr>
          <w:rFonts w:asciiTheme="majorBidi" w:hAnsiTheme="majorBidi" w:cstheme="majorBidi"/>
          <w:b/>
          <w:sz w:val="28"/>
        </w:rPr>
        <w:t>Objective of Fund</w:t>
      </w:r>
    </w:p>
    <w:p w14:paraId="3B00A728" w14:textId="727DE02F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Style w:val="citation-204"/>
          <w:rFonts w:asciiTheme="majorBidi" w:hAnsiTheme="majorBidi" w:cstheme="majorBidi"/>
          <w:sz w:val="28"/>
          <w:szCs w:val="28"/>
        </w:rPr>
        <w:t>The fund operates as a passively managed exchange</w:t>
      </w:r>
      <w:r w:rsidRPr="00ED4019">
        <w:rPr>
          <w:rStyle w:val="citation-204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4"/>
          <w:rFonts w:asciiTheme="majorBidi" w:hAnsiTheme="majorBidi" w:cstheme="majorBidi"/>
          <w:sz w:val="28"/>
          <w:szCs w:val="28"/>
        </w:rPr>
        <w:t>traded fund designed to track the performance of the CSI 300 Index</w:t>
      </w:r>
      <w:r w:rsidRPr="00ED4019">
        <w:rPr>
          <w:rStyle w:val="citation-204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It serves as a flagship financial instrument tracking developments in China's broad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based onshore equity market, offering investment exposure to leading, large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cap, and highly liquid blue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203"/>
          <w:rFonts w:asciiTheme="majorBidi" w:hAnsiTheme="majorBidi" w:cstheme="majorBidi"/>
          <w:sz w:val="28"/>
          <w:szCs w:val="28"/>
        </w:rPr>
        <w:t>chip enterprises across both the Shanghai Stock Exchange and the Shenzhen Stock Exchange that align with national strategic priorities</w:t>
      </w:r>
      <w:r w:rsidRPr="00ED4019">
        <w:rPr>
          <w:rStyle w:val="citation-203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E77A9D2" w14:textId="77777777" w:rsidR="00ED4019" w:rsidRPr="00ED4019" w:rsidRDefault="00ED4019" w:rsidP="00170C71">
      <w:pPr>
        <w:pStyle w:val="NormalWeb"/>
        <w:jc w:val="both"/>
        <w:rPr>
          <w:rStyle w:val="citation-202"/>
          <w:rFonts w:asciiTheme="majorBidi" w:hAnsiTheme="majorBidi" w:cstheme="majorBidi"/>
          <w:b/>
          <w:bCs/>
          <w:sz w:val="28"/>
          <w:szCs w:val="28"/>
        </w:rPr>
      </w:pPr>
      <w:r w:rsidRPr="00ED4019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23198BC4" w14:textId="103AE534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Style w:val="citation-202"/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ED4019">
        <w:rPr>
          <w:rStyle w:val="citation-202"/>
          <w:rFonts w:asciiTheme="majorBidi" w:hAnsiTheme="majorBidi" w:cs="Angsana New"/>
          <w:sz w:val="28"/>
          <w:szCs w:val="28"/>
          <w:cs/>
        </w:rPr>
        <w:t>: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1396B3" w14:textId="67578C14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Index Tracking and Replication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201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ED4019">
        <w:rPr>
          <w:rStyle w:val="citation-201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8892937" w14:textId="6764CF2C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Portfolio Optimization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200"/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ED4019">
        <w:rPr>
          <w:rStyle w:val="citation-200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FF1B2B" w14:textId="42631619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Asset Allocation Mandate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9"/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ED4019">
        <w:rPr>
          <w:rStyle w:val="citation-199"/>
          <w:rFonts w:asciiTheme="majorBidi" w:hAnsiTheme="majorBidi" w:cs="Angsana New"/>
          <w:sz w:val="28"/>
          <w:szCs w:val="28"/>
          <w:cs/>
        </w:rPr>
        <w:t xml:space="preserve">% </w:t>
      </w:r>
      <w:r w:rsidRPr="00ED4019">
        <w:rPr>
          <w:rStyle w:val="citation-199"/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ED4019">
        <w:rPr>
          <w:rStyle w:val="citation-199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C20195" w14:textId="77777777" w:rsidR="00ED4019" w:rsidRPr="00ED4019" w:rsidRDefault="00ED4019" w:rsidP="00170C71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Complementary Liquidity Management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8"/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ED4019">
        <w:rPr>
          <w:rStyle w:val="citation-198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3DE6056" w14:textId="77777777" w:rsidR="00ED4019" w:rsidRPr="00ED4019" w:rsidRDefault="00ED4019" w:rsidP="00170C71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ED4019">
        <w:rPr>
          <w:rFonts w:asciiTheme="majorBidi" w:hAnsiTheme="majorBidi" w:cstheme="majorBidi"/>
          <w:b/>
          <w:bCs/>
          <w:sz w:val="28"/>
          <w:szCs w:val="28"/>
        </w:rPr>
        <w:t xml:space="preserve">Investment Strategy </w:t>
      </w:r>
    </w:p>
    <w:p w14:paraId="2EC39D7A" w14:textId="69C41ECC" w:rsidR="00ED4019" w:rsidRPr="00ED4019" w:rsidRDefault="00ED4019" w:rsidP="00170C71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D4019">
        <w:rPr>
          <w:rFonts w:asciiTheme="majorBidi" w:hAnsiTheme="majorBidi" w:cstheme="majorBidi"/>
          <w:sz w:val="28"/>
          <w:szCs w:val="28"/>
        </w:rPr>
        <w:t>Key strategic pillars include</w:t>
      </w:r>
      <w:r w:rsidRPr="00ED4019">
        <w:rPr>
          <w:rFonts w:asciiTheme="majorBidi" w:hAnsiTheme="majorBidi" w:cs="Angsana New"/>
          <w:sz w:val="28"/>
          <w:szCs w:val="28"/>
          <w:cs/>
        </w:rPr>
        <w:t>:</w:t>
      </w:r>
    </w:p>
    <w:p w14:paraId="217D1DF9" w14:textId="310400EB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Frontier Industry Alignment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Focusing portfolio exposure on broad sector leaders encompassing financials, industrials, consumer staples, information technology, and healthcare to accurately reflect the macroeconomic cycle of the Chinese economy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 w14:paraId="57F3AC54" w14:textId="7BBD6C84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Liquidity and Cap Prioritization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Relying on the underlying index methodology which ranks eligible securities across the entire A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share universe to select the top 300 large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cap, liquid stocks based on free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Style w:val="citation-197"/>
          <w:rFonts w:asciiTheme="majorBidi" w:hAnsiTheme="majorBidi" w:cstheme="majorBidi"/>
          <w:sz w:val="28"/>
          <w:szCs w:val="28"/>
        </w:rPr>
        <w:t>float adjusted market capitalization</w:t>
      </w:r>
      <w:r w:rsidRPr="00ED4019">
        <w:rPr>
          <w:rStyle w:val="citation-197"/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A26E84F" w14:textId="67A817A7" w:rsidR="00ED4019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D4019">
        <w:rPr>
          <w:rFonts w:asciiTheme="majorBidi" w:hAnsiTheme="majorBidi" w:cstheme="majorBidi"/>
          <w:sz w:val="28"/>
          <w:szCs w:val="28"/>
        </w:rPr>
        <w:t>Methodology Discipline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Adhering to the semi</w:t>
      </w:r>
      <w:r w:rsidRPr="00ED4019">
        <w:rPr>
          <w:rFonts w:asciiTheme="majorBidi" w:hAnsiTheme="majorBidi" w:cs="Angsana New"/>
          <w:sz w:val="28"/>
          <w:szCs w:val="28"/>
          <w:cs/>
        </w:rPr>
        <w:t>-</w:t>
      </w:r>
      <w:r w:rsidRPr="00ED4019">
        <w:rPr>
          <w:rFonts w:asciiTheme="majorBidi" w:hAnsiTheme="majorBidi" w:cstheme="majorBidi"/>
          <w:sz w:val="28"/>
          <w:szCs w:val="28"/>
        </w:rPr>
        <w:t>annual index reviews and rebalancing schedules managed by China Securities Index Co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theme="majorBidi"/>
          <w:sz w:val="28"/>
          <w:szCs w:val="28"/>
        </w:rPr>
        <w:t>, Ltd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  <w:r w:rsidRPr="00ED4019">
        <w:rPr>
          <w:rFonts w:asciiTheme="majorBidi" w:hAnsiTheme="majorBidi" w:cstheme="majorBidi"/>
          <w:sz w:val="28"/>
          <w:szCs w:val="28"/>
        </w:rPr>
        <w:t>, typically executed after the close of trading on the second Friday of June and December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 w14:paraId="268D41D1" w14:textId="0B0D07F2" w:rsidR="0054612E" w:rsidRPr="00ED4019" w:rsidRDefault="00ED4019" w:rsidP="001D1FDB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ED4019">
        <w:rPr>
          <w:rFonts w:asciiTheme="majorBidi" w:hAnsiTheme="majorBidi" w:cstheme="majorBidi"/>
          <w:sz w:val="28"/>
          <w:szCs w:val="28"/>
        </w:rPr>
        <w:lastRenderedPageBreak/>
        <w:t>Risk Minimization</w:t>
      </w:r>
      <w:r w:rsidRPr="00ED4019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D4019">
        <w:rPr>
          <w:rFonts w:asciiTheme="majorBidi" w:hAnsiTheme="majorBidi" w:cstheme="majorBidi"/>
          <w:sz w:val="28"/>
          <w:szCs w:val="28"/>
        </w:rPr>
        <w:t>Utilizing strict daily tracking deviation caps under normal market conditions alongside buffer zone entry rules for constituents to stabilize portfolio turnover</w:t>
      </w:r>
      <w:r w:rsidRPr="00ED4019">
        <w:rPr>
          <w:rFonts w:asciiTheme="majorBidi" w:hAnsiTheme="majorBidi" w:cs="Angsana New"/>
          <w:sz w:val="28"/>
          <w:szCs w:val="28"/>
          <w:cs/>
        </w:rPr>
        <w:t>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7C78873F" w:rsidR="000768A0" w:rsidRPr="0085693A" w:rsidRDefault="00ED4019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 CSI 300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04054E71" w:rsidR="00105ADD" w:rsidRPr="0085693A" w:rsidRDefault="00ED4019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lastRenderedPageBreak/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5369" w14:textId="77777777" w:rsidR="000C2584" w:rsidRDefault="000C2584" w:rsidP="00105AC2">
      <w:pPr>
        <w:spacing w:after="0" w:line="240" w:lineRule="auto"/>
      </w:pPr>
      <w:r>
        <w:separator/>
      </w:r>
    </w:p>
  </w:endnote>
  <w:endnote w:type="continuationSeparator" w:id="0">
    <w:p w14:paraId="6BD524C4" w14:textId="77777777" w:rsidR="000C2584" w:rsidRDefault="000C2584" w:rsidP="00105AC2">
      <w:pPr>
        <w:spacing w:after="0" w:line="240" w:lineRule="auto"/>
      </w:pPr>
      <w:r>
        <w:continuationSeparator/>
      </w:r>
    </w:p>
  </w:endnote>
  <w:endnote w:type="continuationNotice" w:id="1">
    <w:p w14:paraId="24F2B541" w14:textId="77777777" w:rsidR="000C2584" w:rsidRDefault="000C25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2FE45E57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1D1FDB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8D99E" w14:textId="77777777" w:rsidR="000C2584" w:rsidRDefault="000C2584" w:rsidP="00105AC2">
      <w:pPr>
        <w:spacing w:after="0" w:line="240" w:lineRule="auto"/>
      </w:pPr>
      <w:r>
        <w:separator/>
      </w:r>
    </w:p>
  </w:footnote>
  <w:footnote w:type="continuationSeparator" w:id="0">
    <w:p w14:paraId="5834AA6C" w14:textId="77777777" w:rsidR="000C2584" w:rsidRDefault="000C2584" w:rsidP="00105AC2">
      <w:pPr>
        <w:spacing w:after="0" w:line="240" w:lineRule="auto"/>
      </w:pPr>
      <w:r>
        <w:continuationSeparator/>
      </w:r>
    </w:p>
  </w:footnote>
  <w:footnote w:type="continuationNotice" w:id="1">
    <w:p w14:paraId="3FEF657E" w14:textId="77777777" w:rsidR="000C2584" w:rsidRDefault="000C25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97070271">
    <w:abstractNumId w:val="14"/>
  </w:num>
  <w:num w:numId="2" w16cid:durableId="1619532967">
    <w:abstractNumId w:val="18"/>
  </w:num>
  <w:num w:numId="3" w16cid:durableId="894700515">
    <w:abstractNumId w:val="11"/>
  </w:num>
  <w:num w:numId="4" w16cid:durableId="249197669">
    <w:abstractNumId w:val="2"/>
  </w:num>
  <w:num w:numId="5" w16cid:durableId="432870939">
    <w:abstractNumId w:val="10"/>
  </w:num>
  <w:num w:numId="6" w16cid:durableId="1133787184">
    <w:abstractNumId w:val="21"/>
  </w:num>
  <w:num w:numId="7" w16cid:durableId="849953169">
    <w:abstractNumId w:val="3"/>
  </w:num>
  <w:num w:numId="8" w16cid:durableId="1255287865">
    <w:abstractNumId w:val="23"/>
  </w:num>
  <w:num w:numId="9" w16cid:durableId="16665068">
    <w:abstractNumId w:val="4"/>
  </w:num>
  <w:num w:numId="10" w16cid:durableId="325397916">
    <w:abstractNumId w:val="8"/>
  </w:num>
  <w:num w:numId="11" w16cid:durableId="199634099">
    <w:abstractNumId w:val="9"/>
  </w:num>
  <w:num w:numId="12" w16cid:durableId="726340421">
    <w:abstractNumId w:val="25"/>
  </w:num>
  <w:num w:numId="13" w16cid:durableId="1596859941">
    <w:abstractNumId w:val="6"/>
  </w:num>
  <w:num w:numId="14" w16cid:durableId="1022363162">
    <w:abstractNumId w:val="17"/>
  </w:num>
  <w:num w:numId="15" w16cid:durableId="1436051961">
    <w:abstractNumId w:val="0"/>
  </w:num>
  <w:num w:numId="16" w16cid:durableId="247421034">
    <w:abstractNumId w:val="22"/>
  </w:num>
  <w:num w:numId="17" w16cid:durableId="884172833">
    <w:abstractNumId w:val="20"/>
  </w:num>
  <w:num w:numId="18" w16cid:durableId="396558958">
    <w:abstractNumId w:val="16"/>
  </w:num>
  <w:num w:numId="19" w16cid:durableId="874537769">
    <w:abstractNumId w:val="5"/>
  </w:num>
  <w:num w:numId="20" w16cid:durableId="1871260579">
    <w:abstractNumId w:val="13"/>
  </w:num>
  <w:num w:numId="21" w16cid:durableId="292446395">
    <w:abstractNumId w:val="19"/>
  </w:num>
  <w:num w:numId="22" w16cid:durableId="985206405">
    <w:abstractNumId w:val="15"/>
  </w:num>
  <w:num w:numId="23" w16cid:durableId="368184622">
    <w:abstractNumId w:val="1"/>
  </w:num>
  <w:num w:numId="24" w16cid:durableId="1458405302">
    <w:abstractNumId w:val="7"/>
  </w:num>
  <w:num w:numId="25" w16cid:durableId="1962566422">
    <w:abstractNumId w:val="12"/>
  </w:num>
  <w:num w:numId="26" w16cid:durableId="1056003538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jI3NjA4NjctOWU0OC00Mjc5LWE5NzUtOWQxOWQyOTNjZmE5XCIsXCI4YjdiNmM2ZC1j"/>
    <w:docVar w:name="GVData0" w:val="NDVlLTQ2YzEtOTcyMi04ZWNiNzI4YmNiMzZcIixcImU2MTI3MzUwLTkyN2EtNGFlZi1iMWVhLWExNzU4YTNhZjkxNVwiLFwiZTEzYWQ5MDgtNzdmNS00ZTMyLTkwMDAtYWM3YTVkOGFjZDE5XCIsXCI0ZWQ5YjVhZC1mMzI0LTRmMTctODBhMy05OTVmM2UzOTZmNWRc"/>
    <w:docVar w:name="GVData1" w:val="IixcImEzNjdkYWI4LWVlODEtNDNlNy04YzZjLTkyZGE0YjIwMjcxMVwiLFwiNTVkY2EwNzktMWE1ZC00OTUzLTgxMzItMzE4YWQ2M2I0YjE3XCIsXCJkYjA2MjhmNy0wNTAxLTRlMjgtOGJmOC01OGE2NjRhYzNlNWNcIixcImE4ZmEyZjA0LTY3MjYtNDUyOS1iMzYz"/>
    <w:docVar w:name="GVData2" w:val="LTZmMjM2NmVhMjM5ZFwiLFwiYTNjYWMzZDYtNDJmNC00MDk5LWJjOGYtZmQ4Y2U2YjIwYTllXCJdIiwid3JpdHRlbktleXMiOiJbXCJndmRvY2lkXCIsXCJDbGFzc2lmaWNhdGlvblwiLFwiQ3VzdG9tZXJOYW1lXCIsXCJGaWxlSWRcIixcIlVzZXJJZFwiLFwiVGFn"/>
    <w:docVar w:name="GVData3" w:val="RGF0ZVRpbWVcIixcIktUQlwiLFwiQ2xhc3NpZmljYXRpb25HdWlkXCJdIiwibm9PZkd2RGF0YUVudHJpZXMiOiI3IiwibGluZUlkIjoiMzNhMWNhYmYtZjQ4Yy00NzAxLTgzNDYtOGMwNmJhODMwNGQ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8:2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584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C71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1FDB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1C48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5626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788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05E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1DDE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536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5D6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C66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4019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166B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204">
    <w:name w:val="citation-204"/>
    <w:basedOn w:val="DefaultParagraphFont"/>
    <w:rsid w:val="00ED4019"/>
  </w:style>
  <w:style w:type="character" w:customStyle="1" w:styleId="citation-203">
    <w:name w:val="citation-203"/>
    <w:basedOn w:val="DefaultParagraphFont"/>
    <w:rsid w:val="00ED4019"/>
  </w:style>
  <w:style w:type="character" w:customStyle="1" w:styleId="citation-202">
    <w:name w:val="citation-202"/>
    <w:basedOn w:val="DefaultParagraphFont"/>
    <w:rsid w:val="00ED4019"/>
  </w:style>
  <w:style w:type="character" w:customStyle="1" w:styleId="citation-201">
    <w:name w:val="citation-201"/>
    <w:basedOn w:val="DefaultParagraphFont"/>
    <w:rsid w:val="00ED4019"/>
  </w:style>
  <w:style w:type="character" w:customStyle="1" w:styleId="citation-200">
    <w:name w:val="citation-200"/>
    <w:basedOn w:val="DefaultParagraphFont"/>
    <w:rsid w:val="00ED4019"/>
  </w:style>
  <w:style w:type="character" w:customStyle="1" w:styleId="citation-199">
    <w:name w:val="citation-199"/>
    <w:basedOn w:val="DefaultParagraphFont"/>
    <w:rsid w:val="00ED4019"/>
  </w:style>
  <w:style w:type="character" w:customStyle="1" w:styleId="citation-198">
    <w:name w:val="citation-198"/>
    <w:basedOn w:val="DefaultParagraphFont"/>
    <w:rsid w:val="00ED4019"/>
  </w:style>
  <w:style w:type="character" w:customStyle="1" w:styleId="citation-197">
    <w:name w:val="citation-197"/>
    <w:basedOn w:val="DefaultParagraphFont"/>
    <w:rsid w:val="00ED4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B5AE-7CBE-42C9-BE93-65168E5B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12</Pages>
  <Words>5251</Words>
  <Characters>25735</Characters>
  <Application>Microsoft Office Word</Application>
  <DocSecurity>8</DocSecurity>
  <Lines>343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30819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78</cp:revision>
  <cp:lastPrinted>2025-12-16T03:43:00Z</cp:lastPrinted>
  <dcterms:created xsi:type="dcterms:W3CDTF">2025-11-25T09:40:00Z</dcterms:created>
  <dcterms:modified xsi:type="dcterms:W3CDTF">2026-08-10T04:28:00Z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2569-08-10T04:28:20Z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eyJPUyI6IldpbmRvd3MiLCJkb2NJRCI6IjZlMjc0YWIzLTcyZDEtNGFjYi1hNzc5LWFlNzBlZWFhOGI0ZiIsImRvY1N0YXRlIjoie30iLCJwYXJlbnRMaW5lSWRzIjoiW1wiMjI3NjA4NjctOWU0OC00Mjc5LWE5NzUtOWQxOWQyOTNjZmE5XCIsXCI4YjdiNmM2ZC1j</vt:lpwstr>
  </property>
  <property fmtid="{D5CDD505-2E9C-101B-9397-08002B2CF9AE}" pid="9" name="GVData0">
    <vt:lpwstr>NDVlLTQ2YzEtOTcyMi04ZWNiNzI4YmNiMzZcIixcImU2MTI3MzUwLTkyN2EtNGFlZi1iMWVhLWExNzU4YTNhZjkxNVwiLFwiZTEzYWQ5MDgtNzdmNS00ZTMyLTkwMDAtYWM3YTVkOGFjZDE5XCIsXCI0ZWQ5YjVhZC1mMzI0LTRmMTctODBhMy05OTVmM2UzOTZmNWRc</vt:lpwstr>
  </property>
  <property fmtid="{D5CDD505-2E9C-101B-9397-08002B2CF9AE}" pid="10" name="GVData1">
    <vt:lpwstr>IixcImEzNjdkYWI4LWVlODEtNDNlNy04YzZjLTkyZGE0YjIwMjcxMVwiLFwiNTVkY2EwNzktMWE1ZC00OTUzLTgxMzItMzE4YWQ2M2I0YjE3XCIsXCJkYjA2MjhmNy0wNTAxLTRlMjgtOGJmOC01OGE2NjRhYzNlNWNcIixcImE4ZmEyZjA0LTY3MjYtNDUyOS1iMzYz</vt:lpwstr>
  </property>
  <property fmtid="{D5CDD505-2E9C-101B-9397-08002B2CF9AE}" pid="11" name="GVData2">
    <vt:lpwstr>LTZmMjM2NmVhMjM5ZFwiLFwiYTNjYWMzZDYtNDJmNC00MDk5LWJjOGYtZmQ4Y2U2YjIwYTllXCJdIiwid3JpdHRlbktleXMiOiJbXCJndmRvY2lkXCIsXCJDbGFzc2lmaWNhdGlvblwiLFwiQ3VzdG9tZXJOYW1lXCIsXCJGaWxlSWRcIixcIlVzZXJJZFwiLFwiVGFn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RGF0ZVRpbWVcIixcIktUQlwiLFwiQ2xhc3NpZmljYXRpb25HdWlkXCJdIiwibm9PZkd2RGF0YUVudHJpZXMiOiI3IiwibGluZUlkIjoiMzNhMWNhYmYtZjQ4Yy00NzAxLTgzNDYtOGMwNmJhODMwNGQzIiwidGFnc2V0X2UxNjQwOWE3XzE3MDBfNDE1M185MDkwXzM5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