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CHINEXT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CHINEXT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CHINEXT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CHINEXT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75E22F3F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CHINEXT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CH</w:t>
            </w:r>
            <w:r w:rsidR="006C1DB8">
              <w:rPr>
                <w:rFonts w:asciiTheme="majorBidi" w:hAnsiTheme="majorBidi" w:cs="Angsana New"/>
                <w:noProof/>
                <w:sz w:val="28"/>
              </w:rPr>
              <w:t>NXT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25561DD1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0768A0" w:rsidRPr="0085693A">
        <w:rPr>
          <w:rFonts w:asciiTheme="majorBidi" w:hAnsiTheme="majorBidi" w:cs="Angsana New"/>
          <w:b/>
          <w:bCs/>
          <w:sz w:val="28"/>
        </w:rPr>
        <w:fldChar w:fldCharType="begin"/>
      </w:r>
      <w:r w:rsidR="000768A0" w:rsidRPr="0085693A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B37A2F" w:rsidRPr="0085693A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B37A2F" w:rsidRPr="0085693A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separate"/>
      </w:r>
      <w:r w:rsidR="00DC0E4E">
        <w:rPr>
          <w:rFonts w:asciiTheme="majorBidi" w:hAnsiTheme="majorBidi" w:cs="Angsana New"/>
          <w:b/>
          <w:bCs/>
          <w:noProof/>
          <w:sz w:val="28"/>
        </w:rPr>
        <w:t>1</w: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683B5FB5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0768A0" w:rsidRPr="0085693A">
        <w:rPr>
          <w:rFonts w:ascii="Angsana New" w:eastAsia="Times New Roman" w:hAnsi="Angsana New" w:cs="Angsana New"/>
          <w:sz w:val="28"/>
          <w:cs/>
        </w:rPr>
        <w:t>[</w:t>
      </w:r>
      <w:r w:rsidR="007A4DBA" w:rsidRPr="005E479A">
        <w:rPr>
          <w:rFonts w:ascii="Angsana New" w:hAnsi="Angsana New" w:cs="Angsana New"/>
          <w:szCs w:val="32"/>
        </w:rPr>
        <w:sym w:font="Wingdings" w:char="F06C"/>
      </w:r>
      <w:r w:rsidR="003F657A" w:rsidRPr="0085693A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lm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investment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capabilities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active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equity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index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investing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เซินเจิ้น (</w:t>
      </w:r>
      <w:r w:rsidR="00DC0E4E">
        <w:rPr>
          <w:rFonts w:ascii="Angsana New" w:eastAsia="Calibri" w:hAnsi="Angsana New" w:cs="Angsana New"/>
          <w:b/>
          <w:noProof/>
          <w:sz w:val="28"/>
        </w:rPr>
        <w:t>Shenzhen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CHINEXT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159915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ChiNext Index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20 September 2011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lastRenderedPageBreak/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None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F23772" w:rsidRDefault="0054612E" w:rsidP="00F23772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F23772">
        <w:rPr>
          <w:rFonts w:asciiTheme="majorBidi" w:hAnsiTheme="majorBidi" w:cstheme="majorBidi"/>
          <w:b/>
          <w:sz w:val="28"/>
        </w:rPr>
        <w:t>Objective of Fund</w:t>
      </w:r>
    </w:p>
    <w:p w14:paraId="4A83F311" w14:textId="69F99123" w:rsidR="00F23772" w:rsidRPr="00F23772" w:rsidRDefault="00F23772" w:rsidP="00F2377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The fund operates as a passively managed exchange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traded fund designed to track the performance of the ChiNext Index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23772">
        <w:rPr>
          <w:rFonts w:asciiTheme="majorBidi" w:hAnsiTheme="majorBidi" w:cstheme="majorBidi"/>
          <w:sz w:val="28"/>
          <w:szCs w:val="28"/>
        </w:rPr>
        <w:t>It serves as a flagship financial instrument tracking developments in China's high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growth enterprise sector, offering investment exposure to leading, innovative, and highly liquid fast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growing enterprises and technological startups listed on the ChiNext market of the Shenzhen Stock Exchange that align with national strategic priorities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19BCD8A6" w14:textId="77777777" w:rsidR="00F23772" w:rsidRPr="00F23772" w:rsidRDefault="00F23772" w:rsidP="00F2377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23772">
        <w:rPr>
          <w:rFonts w:asciiTheme="majorBidi" w:hAnsiTheme="majorBidi" w:cstheme="majorBidi"/>
          <w:b/>
          <w:bCs/>
          <w:sz w:val="28"/>
          <w:szCs w:val="28"/>
        </w:rPr>
        <w:t xml:space="preserve">Principal Operations </w:t>
      </w:r>
    </w:p>
    <w:p w14:paraId="4310BF99" w14:textId="2C71830A" w:rsidR="00F23772" w:rsidRPr="00F23772" w:rsidRDefault="00F23772" w:rsidP="00F2377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</w:t>
      </w:r>
      <w:r w:rsidRPr="00F23772">
        <w:rPr>
          <w:rFonts w:asciiTheme="majorBidi" w:hAnsiTheme="majorBidi" w:cs="Angsana New"/>
          <w:sz w:val="28"/>
          <w:szCs w:val="28"/>
          <w:cs/>
        </w:rPr>
        <w:t>:</w:t>
      </w:r>
    </w:p>
    <w:p w14:paraId="7493240D" w14:textId="2A78E877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Index Tracking and Replication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4BDAEDE6" w14:textId="3CE6F353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Portfolio Optimization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28E56F0A" w14:textId="77777777" w:rsidR="00F23772" w:rsidRPr="00F23772" w:rsidRDefault="00F23772" w:rsidP="00F2377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Asset Allocation Mandate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Under normal market conditions, the operations require investing no less than 90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of net assets directly in the constituents and reserve constituents of the benchmark index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04E1AE59" w14:textId="493A9EBA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Complementary Liquidity Management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A minor portion of capital assets may be deployed into non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constituent stocks, bond assets, bank deposits, asset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backed securities, money market instruments, stock index futures, and warrants to optimize tracking performance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44E3C3E6" w14:textId="77777777" w:rsidR="00F23772" w:rsidRDefault="00F23772" w:rsidP="00F2377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 xml:space="preserve">Investment Strategy </w:t>
      </w:r>
    </w:p>
    <w:p w14:paraId="60EA4C65" w14:textId="7C863D1F" w:rsidR="00F23772" w:rsidRPr="00F23772" w:rsidRDefault="00F23772" w:rsidP="00F2377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The strategic roadmap focuses on capturing the industrial upgrading and growth potential of China's core technological breakthroughs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23772">
        <w:rPr>
          <w:rFonts w:asciiTheme="majorBidi" w:hAnsiTheme="majorBidi" w:cstheme="majorBidi"/>
          <w:sz w:val="28"/>
          <w:szCs w:val="28"/>
        </w:rPr>
        <w:t>Key strategic pillars include</w:t>
      </w:r>
      <w:r w:rsidRPr="00F23772">
        <w:rPr>
          <w:rFonts w:asciiTheme="majorBidi" w:hAnsiTheme="majorBidi" w:cs="Angsana New"/>
          <w:sz w:val="28"/>
          <w:szCs w:val="28"/>
          <w:cs/>
        </w:rPr>
        <w:t>:</w:t>
      </w:r>
    </w:p>
    <w:p w14:paraId="1781A426" w14:textId="699C690C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Frontier Industry Alignment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Focusing portfolio exposure on innovative and strategic emerging spaces, primarily targeting high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growth sectors such as information technology, healthcare, clean energy, and advanced manufacturing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6382F708" w14:textId="10A77EB6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t>Liquidity and Cap Prioritization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Relying on the underlying index methodology which filters out the bottom 10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of stocks by liquidity to select the top 100 large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cap, liquid growth stocks, applying negative ESG screening alongside a strictly disciplined individual constituent weight cap of 20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to manage concentration risk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324BD4B6" w14:textId="1B82AE14" w:rsidR="00F23772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23772">
        <w:rPr>
          <w:rFonts w:asciiTheme="majorBidi" w:hAnsiTheme="majorBidi" w:cstheme="majorBidi"/>
          <w:sz w:val="28"/>
          <w:szCs w:val="28"/>
        </w:rPr>
        <w:lastRenderedPageBreak/>
        <w:t>Methodology Discipline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>Adhering to the semi</w:t>
      </w:r>
      <w:r w:rsidRPr="00F23772">
        <w:rPr>
          <w:rFonts w:asciiTheme="majorBidi" w:hAnsiTheme="majorBidi" w:cs="Angsana New"/>
          <w:sz w:val="28"/>
          <w:szCs w:val="28"/>
          <w:cs/>
        </w:rPr>
        <w:t>-</w:t>
      </w:r>
      <w:r w:rsidRPr="00F23772">
        <w:rPr>
          <w:rFonts w:asciiTheme="majorBidi" w:hAnsiTheme="majorBidi" w:cstheme="majorBidi"/>
          <w:sz w:val="28"/>
          <w:szCs w:val="28"/>
        </w:rPr>
        <w:t>annual index reviews and rebalancing schedules managed by Shenzhen Securities Information Co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  <w:r w:rsidRPr="00F23772">
        <w:rPr>
          <w:rFonts w:asciiTheme="majorBidi" w:hAnsiTheme="majorBidi" w:cstheme="majorBidi"/>
          <w:sz w:val="28"/>
          <w:szCs w:val="28"/>
        </w:rPr>
        <w:t>, Ltd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  <w:r w:rsidRPr="00F23772">
        <w:rPr>
          <w:rFonts w:asciiTheme="majorBidi" w:hAnsiTheme="majorBidi" w:cstheme="majorBidi"/>
          <w:sz w:val="28"/>
          <w:szCs w:val="28"/>
        </w:rPr>
        <w:t>, which evaluate trading and fundamental data to execute adjustments on the 10th trading day of June and December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 w14:paraId="268D41D1" w14:textId="327F6C39" w:rsidR="0054612E" w:rsidRPr="00F23772" w:rsidRDefault="00F23772" w:rsidP="00745FBB">
      <w:pPr>
        <w:pStyle w:val="NormalWeb"/>
        <w:jc w:val="both"/>
        <w:rPr>
          <w:rFonts w:asciiTheme="majorBidi" w:hAnsiTheme="majorBidi" w:cstheme="majorBidi"/>
          <w:sz w:val="28"/>
          <w:szCs w:val="28"/>
          <w:cs/>
        </w:rPr>
      </w:pPr>
      <w:r w:rsidRPr="00F23772">
        <w:rPr>
          <w:rFonts w:asciiTheme="majorBidi" w:hAnsiTheme="majorBidi" w:cstheme="majorBidi"/>
          <w:sz w:val="28"/>
          <w:szCs w:val="28"/>
        </w:rPr>
        <w:t>Risk Minimization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F23772">
        <w:rPr>
          <w:rFonts w:asciiTheme="majorBidi" w:hAnsiTheme="majorBidi" w:cstheme="majorBidi"/>
          <w:sz w:val="28"/>
          <w:szCs w:val="28"/>
        </w:rPr>
        <w:t xml:space="preserve">Utilizing strict daily tracking deviation caps under normal market conditions alongside buffer zone entry rules </w:t>
      </w:r>
      <w:r w:rsidRPr="00F23772">
        <w:rPr>
          <w:rFonts w:asciiTheme="majorBidi" w:hAnsiTheme="majorBidi" w:cs="Angsana New"/>
          <w:sz w:val="28"/>
          <w:szCs w:val="28"/>
          <w:cs/>
        </w:rPr>
        <w:t>(</w:t>
      </w:r>
      <w:r w:rsidRPr="00F23772">
        <w:rPr>
          <w:rFonts w:asciiTheme="majorBidi" w:hAnsiTheme="majorBidi" w:cstheme="majorBidi"/>
          <w:sz w:val="28"/>
          <w:szCs w:val="28"/>
        </w:rPr>
        <w:t>top 70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for inclusion priority, top 130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F23772">
        <w:rPr>
          <w:rFonts w:asciiTheme="majorBidi" w:hAnsiTheme="majorBidi" w:cstheme="majorBidi"/>
          <w:sz w:val="28"/>
          <w:szCs w:val="28"/>
        </w:rPr>
        <w:t>for retention priority</w:t>
      </w:r>
      <w:r w:rsidRPr="00F23772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F23772">
        <w:rPr>
          <w:rFonts w:asciiTheme="majorBidi" w:hAnsiTheme="majorBidi" w:cstheme="majorBidi"/>
          <w:sz w:val="28"/>
          <w:szCs w:val="28"/>
        </w:rPr>
        <w:t>for constituents to stabilize portfolio turnover</w:t>
      </w:r>
      <w:r w:rsidRPr="00F23772">
        <w:rPr>
          <w:rFonts w:asciiTheme="majorBidi" w:hAnsiTheme="majorBidi" w:cs="Angsana New"/>
          <w:sz w:val="28"/>
          <w:szCs w:val="28"/>
          <w:cs/>
        </w:rPr>
        <w:t>.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3778D832" w:rsidR="000768A0" w:rsidRPr="0085693A" w:rsidRDefault="00F23772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>E Fund ChiNext 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F23772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F23772" w:rsidRPr="0085693A" w:rsidRDefault="00F23772" w:rsidP="00F23772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เซินเจิ้น (</w:t>
            </w:r>
            <w:r>
              <w:rPr>
                <w:rFonts w:asciiTheme="majorBidi" w:hAnsiTheme="majorBidi" w:cs="Angsana New"/>
                <w:b/>
                <w:noProof/>
                <w:sz w:val="28"/>
              </w:rPr>
              <w:t>Shenzhen Stock Exchange</w:t>
            </w:r>
            <w:r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06FC24E0" w:rsidR="00F23772" w:rsidRPr="0085693A" w:rsidRDefault="00F23772" w:rsidP="00F23772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  <w:r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F23772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F23772" w:rsidRPr="0085693A" w:rsidRDefault="00F23772" w:rsidP="00F23772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F23772" w:rsidRPr="0085693A" w:rsidRDefault="00F23772" w:rsidP="00F23772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lastRenderedPageBreak/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lastRenderedPageBreak/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2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FC79" w14:textId="77777777" w:rsidR="009D428D" w:rsidRDefault="009D428D" w:rsidP="00105AC2">
      <w:pPr>
        <w:spacing w:after="0" w:line="240" w:lineRule="auto"/>
      </w:pPr>
      <w:r>
        <w:separator/>
      </w:r>
    </w:p>
  </w:endnote>
  <w:endnote w:type="continuationSeparator" w:id="0">
    <w:p w14:paraId="72639712" w14:textId="77777777" w:rsidR="009D428D" w:rsidRDefault="009D428D" w:rsidP="00105AC2">
      <w:pPr>
        <w:spacing w:after="0" w:line="240" w:lineRule="auto"/>
      </w:pPr>
      <w:r>
        <w:continuationSeparator/>
      </w:r>
    </w:p>
  </w:endnote>
  <w:endnote w:type="continuationNotice" w:id="1">
    <w:p w14:paraId="442C2163" w14:textId="77777777" w:rsidR="009D428D" w:rsidRDefault="009D42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46338324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745FBB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CC3E4" w14:textId="77777777" w:rsidR="009D428D" w:rsidRDefault="009D428D" w:rsidP="00105AC2">
      <w:pPr>
        <w:spacing w:after="0" w:line="240" w:lineRule="auto"/>
      </w:pPr>
      <w:r>
        <w:separator/>
      </w:r>
    </w:p>
  </w:footnote>
  <w:footnote w:type="continuationSeparator" w:id="0">
    <w:p w14:paraId="7D2D8BA7" w14:textId="77777777" w:rsidR="009D428D" w:rsidRDefault="009D428D" w:rsidP="00105AC2">
      <w:pPr>
        <w:spacing w:after="0" w:line="240" w:lineRule="auto"/>
      </w:pPr>
      <w:r>
        <w:continuationSeparator/>
      </w:r>
    </w:p>
  </w:footnote>
  <w:footnote w:type="continuationNotice" w:id="1">
    <w:p w14:paraId="3A5A8CB9" w14:textId="77777777" w:rsidR="009D428D" w:rsidRDefault="009D42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19986601">
    <w:abstractNumId w:val="14"/>
  </w:num>
  <w:num w:numId="2" w16cid:durableId="1358504710">
    <w:abstractNumId w:val="18"/>
  </w:num>
  <w:num w:numId="3" w16cid:durableId="904875270">
    <w:abstractNumId w:val="11"/>
  </w:num>
  <w:num w:numId="4" w16cid:durableId="373508722">
    <w:abstractNumId w:val="2"/>
  </w:num>
  <w:num w:numId="5" w16cid:durableId="75058608">
    <w:abstractNumId w:val="10"/>
  </w:num>
  <w:num w:numId="6" w16cid:durableId="2083595533">
    <w:abstractNumId w:val="21"/>
  </w:num>
  <w:num w:numId="7" w16cid:durableId="1496067141">
    <w:abstractNumId w:val="3"/>
  </w:num>
  <w:num w:numId="8" w16cid:durableId="1232620976">
    <w:abstractNumId w:val="23"/>
  </w:num>
  <w:num w:numId="9" w16cid:durableId="1708720805">
    <w:abstractNumId w:val="4"/>
  </w:num>
  <w:num w:numId="10" w16cid:durableId="895237400">
    <w:abstractNumId w:val="8"/>
  </w:num>
  <w:num w:numId="11" w16cid:durableId="322441291">
    <w:abstractNumId w:val="9"/>
  </w:num>
  <w:num w:numId="12" w16cid:durableId="2071920667">
    <w:abstractNumId w:val="25"/>
  </w:num>
  <w:num w:numId="13" w16cid:durableId="2018146681">
    <w:abstractNumId w:val="6"/>
  </w:num>
  <w:num w:numId="14" w16cid:durableId="679814431">
    <w:abstractNumId w:val="17"/>
  </w:num>
  <w:num w:numId="15" w16cid:durableId="1907299051">
    <w:abstractNumId w:val="0"/>
  </w:num>
  <w:num w:numId="16" w16cid:durableId="1703896566">
    <w:abstractNumId w:val="22"/>
  </w:num>
  <w:num w:numId="17" w16cid:durableId="17244251">
    <w:abstractNumId w:val="20"/>
  </w:num>
  <w:num w:numId="18" w16cid:durableId="1324433327">
    <w:abstractNumId w:val="16"/>
  </w:num>
  <w:num w:numId="19" w16cid:durableId="856163525">
    <w:abstractNumId w:val="5"/>
  </w:num>
  <w:num w:numId="20" w16cid:durableId="660424296">
    <w:abstractNumId w:val="13"/>
  </w:num>
  <w:num w:numId="21" w16cid:durableId="473987485">
    <w:abstractNumId w:val="19"/>
  </w:num>
  <w:num w:numId="22" w16cid:durableId="508519069">
    <w:abstractNumId w:val="15"/>
  </w:num>
  <w:num w:numId="23" w16cid:durableId="301430508">
    <w:abstractNumId w:val="1"/>
  </w:num>
  <w:num w:numId="24" w16cid:durableId="1545286587">
    <w:abstractNumId w:val="7"/>
  </w:num>
  <w:num w:numId="25" w16cid:durableId="962879279">
    <w:abstractNumId w:val="12"/>
  </w:num>
  <w:num w:numId="26" w16cid:durableId="334654766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DlkMmNiMTYtMDRiNC00Y2I4LWI4MjktZGNmMTRiNjkzMWMyXCIsXCIyYTYyYWFkMC02"/>
    <w:docVar w:name="GVData0" w:val="NmUzLTQ0OGUtYTQwNS1hNjZiZWE1YmQxY2JcIixcIjQ3YjY1YzExLTYwMWYtNDhkOS05NmRiLTliN2I0MzVmMDE3OFwiLFwiNTVkY2EwNzktMWE1ZC00OTUzLTgxMzItMzE4YWQ2M2I0YjE3XCIsXCJkYjA2MjhmNy0wNTAxLTRlMjgtOGJmOC01OGE2NjRhYzNlNWNc"/>
    <w:docVar w:name="GVData1" w:val="IixcImE4ZmEyZjA0LTY3MjYtNDUyOS1iMzYzLTZmMjM2NmVhMjM5ZFwiLFwiYTNjYWMzZDYtNDJmNC00MDk5LWJjOGYtZmQ4Y2U2YjIwYTllXCIsXCIwMjIxNjA3OS05MzcyLTQ5NDAtOTcwOC1iMzJhNjFhYTgyMzNcIixcIjI3NGZjMTQ5LTQwYjMtNDFlMi04ZTQ2"/>
    <w:docVar w:name="GVData2" w:val="LWU4YjE2OWJmMTRlMVwiLFwiNzIwNGRiNzctNTYwNS00YmM0LWE3NWEtNjBiODA0NGRjNzgwXCJdIiwid3JpdHRlbktleXMiOiJbXCJndmRvY2lkXCIsXCJDbGFzc2lmaWNhdGlvblwiLFwiQ3VzdG9tZXJOYW1lXCIsXCJGaWxlSWRcIixcIlVzZXJJZFwiLFwiVGFn"/>
    <w:docVar w:name="GVData3" w:val="RGF0ZVRpbWVcIixcIktUQlwiLFwiQ2xhc3NpZmljYXRpb25HdWlkXCJdIiwibm9PZkd2RGF0YUVudHJpZXMiOiI3IiwibGluZUlkIjoiMWI0NzI4MjctYTAwYy00OThkLThlNzYtZGE1YjliMjE4NjU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22T05:59:5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461A"/>
    <w:rsid w:val="001D4F8C"/>
    <w:rsid w:val="001D5AE4"/>
    <w:rsid w:val="001D728A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895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7A51"/>
    <w:rsid w:val="00547C2B"/>
    <w:rsid w:val="00547E74"/>
    <w:rsid w:val="00550679"/>
    <w:rsid w:val="00551BCF"/>
    <w:rsid w:val="0055223B"/>
    <w:rsid w:val="005526DF"/>
    <w:rsid w:val="005544AD"/>
    <w:rsid w:val="00554C74"/>
    <w:rsid w:val="005556F3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3569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1DB8"/>
    <w:rsid w:val="006C384F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5FBB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2CCD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DBA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28D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4496"/>
    <w:rsid w:val="00AB57FC"/>
    <w:rsid w:val="00AB61E4"/>
    <w:rsid w:val="00AC1807"/>
    <w:rsid w:val="00AC1D1E"/>
    <w:rsid w:val="00AC2D61"/>
    <w:rsid w:val="00AC3FE8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7E93"/>
    <w:rsid w:val="00C41A11"/>
    <w:rsid w:val="00C41F6A"/>
    <w:rsid w:val="00C42F07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3772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562CA-6916-4EA7-8DBC-B405FBBE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12</Pages>
  <Words>5664</Words>
  <Characters>25489</Characters>
  <Application>Microsoft Office Word</Application>
  <DocSecurity>8</DocSecurity>
  <Lines>310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31020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75</cp:revision>
  <cp:lastPrinted>2025-12-16T03:43:00Z</cp:lastPrinted>
  <dcterms:created xsi:type="dcterms:W3CDTF">2025-11-25T09:40:00Z</dcterms:created>
  <dcterms:modified xsi:type="dcterms:W3CDTF">2026-06-22T05:59:00Z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2569-06-22T05:59:55Z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eyJPUyI6IldpbmRvd3MiLCJkb2NJRCI6IjZlMjc0YWIzLTcyZDEtNGFjYi1hNzc5LWFlNzBlZWFhOGI0ZiIsImRvY1N0YXRlIjoie30iLCJwYXJlbnRMaW5lSWRzIjoiW1wiNDlkMmNiMTYtMDRiNC00Y2I4LWI4MjktZGNmMTRiNjkzMWMyXCIsXCIyYTYyYWFkMC02</vt:lpwstr>
  </property>
  <property fmtid="{D5CDD505-2E9C-101B-9397-08002B2CF9AE}" pid="9" name="GVData0">
    <vt:lpwstr>NmUzLTQ0OGUtYTQwNS1hNjZiZWE1YmQxY2JcIixcIjQ3YjY1YzExLTYwMWYtNDhkOS05NmRiLTliN2I0MzVmMDE3OFwiLFwiNTVkY2EwNzktMWE1ZC00OTUzLTgxMzItMzE4YWQ2M2I0YjE3XCIsXCJkYjA2MjhmNy0wNTAxLTRlMjgtOGJmOC01OGE2NjRhYzNlNWNc</vt:lpwstr>
  </property>
  <property fmtid="{D5CDD505-2E9C-101B-9397-08002B2CF9AE}" pid="10" name="GVData1">
    <vt:lpwstr>IixcImE4ZmEyZjA0LTY3MjYtNDUyOS1iMzYzLTZmMjM2NmVhMjM5ZFwiLFwiYTNjYWMzZDYtNDJmNC00MDk5LWJjOGYtZmQ4Y2U2YjIwYTllXCIsXCIwMjIxNjA3OS05MzcyLTQ5NDAtOTcwOC1iMzJhNjFhYTgyMzNcIixcIjI3NGZjMTQ5LTQwYjMtNDFlMi04ZTQ2</vt:lpwstr>
  </property>
  <property fmtid="{D5CDD505-2E9C-101B-9397-08002B2CF9AE}" pid="11" name="GVData2">
    <vt:lpwstr>LWU4YjE2OWJmMTRlMVwiLFwiNzIwNGRiNzctNTYwNS00YmM0LWE3NWEtNjBiODA0NGRjNzgwXCJdIiwid3JpdHRlbktleXMiOiJbXCJndmRvY2lkXCIsXCJDbGFzc2lmaWNhdGlvblwiLFwiQ3VzdG9tZXJOYW1lXCIsXCJGaWxlSWRcIixcIlVzZXJJZFwiLFwiVGFn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RGF0ZVRpbWVcIixcIktUQlwiLFwiQ2xhc3NpZmljYXRpb25HdWlkXCJdIiwibm9PZkd2RGF0YUVudHJpZXMiOiI3IiwibGluZUlkIjoiMWI0NzI4MjctYTAwYy00OThkLThlNzYtZGE1YjliMjE4NjU1IiwidGFnc2V0X2UxNjQwOWE3XzE3MDBfNDE1M185MDkwXzM5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