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3C65D" w14:textId="77777777" w:rsidR="00A67EB7" w:rsidRPr="00BD7623" w:rsidRDefault="00A67EB7" w:rsidP="00EB1A5E">
      <w:pPr>
        <w:tabs>
          <w:tab w:val="left" w:pos="1080"/>
        </w:tabs>
        <w:spacing w:after="0" w:line="240" w:lineRule="auto"/>
        <w:jc w:val="center"/>
        <w:rPr>
          <w:rFonts w:ascii="Angsana New" w:eastAsia="Times New Roman" w:hAnsi="Angsana New" w:cs="Angsana New"/>
          <w:bCs/>
          <w:sz w:val="36"/>
          <w:szCs w:val="36"/>
          <w:lang w:eastAsia="x-none"/>
        </w:rPr>
      </w:pPr>
      <w:r w:rsidRPr="00BD7623">
        <w:rPr>
          <w:rFonts w:ascii="Angsana New" w:eastAsia="Times New Roman" w:hAnsi="Angsana New" w:cs="Angsana New"/>
          <w:b/>
          <w:bCs/>
          <w:sz w:val="36"/>
          <w:szCs w:val="36"/>
          <w:cs/>
          <w:lang w:val="th-TH" w:eastAsia="x-none"/>
        </w:rPr>
        <w:t xml:space="preserve">ส่วนที่ </w:t>
      </w:r>
      <w:r w:rsidRPr="00BD7623">
        <w:rPr>
          <w:rFonts w:ascii="Angsana New" w:hAnsi="Angsana New" w:cs="Angsana New"/>
          <w:b/>
          <w:bCs/>
          <w:sz w:val="36"/>
          <w:szCs w:val="36"/>
          <w:cs/>
          <w:lang w:val="th-TH"/>
        </w:rPr>
        <w:t>1</w:t>
      </w:r>
    </w:p>
    <w:p w14:paraId="445DCA48" w14:textId="77777777" w:rsidR="00A67EB7" w:rsidRPr="00BD7623" w:rsidRDefault="00A67EB7" w:rsidP="00EB1A5E">
      <w:pPr>
        <w:tabs>
          <w:tab w:val="left" w:pos="1080"/>
        </w:tabs>
        <w:spacing w:after="0" w:line="240" w:lineRule="auto"/>
        <w:jc w:val="center"/>
        <w:rPr>
          <w:rFonts w:ascii="Angsana New" w:eastAsia="Times New Roman" w:hAnsi="Angsana New" w:cs="Angsana New"/>
          <w:b/>
          <w:sz w:val="36"/>
          <w:szCs w:val="36"/>
          <w:lang w:eastAsia="x-none"/>
        </w:rPr>
      </w:pPr>
      <w:r w:rsidRPr="00BD7623">
        <w:rPr>
          <w:rFonts w:ascii="Angsana New" w:eastAsia="Times New Roman" w:hAnsi="Angsana New" w:cs="Angsana New"/>
          <w:b/>
          <w:bCs/>
          <w:sz w:val="36"/>
          <w:szCs w:val="36"/>
          <w:cs/>
          <w:lang w:val="th-TH" w:eastAsia="x-none"/>
        </w:rPr>
        <w:t>สรุปข้อมูลสำคัญของตราสารแสดงสิทธิในหลักทรัพย์ต่างประเทศ</w:t>
      </w:r>
    </w:p>
    <w:p w14:paraId="5D260698" w14:textId="77777777" w:rsidR="00A67EB7" w:rsidRPr="00BD7623" w:rsidRDefault="00E44CAF" w:rsidP="00A67EB7">
      <w:pPr>
        <w:tabs>
          <w:tab w:val="left" w:pos="1080"/>
        </w:tabs>
        <w:spacing w:after="0" w:line="240" w:lineRule="auto"/>
        <w:jc w:val="thaiDistribute"/>
        <w:rPr>
          <w:rFonts w:ascii="Angsana New" w:eastAsia="Times New Roman" w:hAnsi="Angsana New" w:cs="Angsana New"/>
          <w:b/>
          <w:sz w:val="36"/>
          <w:szCs w:val="36"/>
          <w:lang w:eastAsia="x-none"/>
        </w:rPr>
      </w:pPr>
      <w:r w:rsidRPr="00BD7623">
        <w:rPr>
          <w:rFonts w:ascii="Angsana New" w:hAnsi="Angsana New" w:cs="Angsana New"/>
          <w:noProof/>
        </w:rPr>
        <mc:AlternateContent>
          <mc:Choice Requires="wps">
            <w:drawing>
              <wp:anchor distT="0" distB="0" distL="114300" distR="114300" simplePos="0" relativeHeight="251657216" behindDoc="0" locked="0" layoutInCell="1" allowOverlap="1" wp14:anchorId="2689BAFC" wp14:editId="0CD71504">
                <wp:simplePos x="0" y="0"/>
                <wp:positionH relativeFrom="column">
                  <wp:posOffset>-90805</wp:posOffset>
                </wp:positionH>
                <wp:positionV relativeFrom="paragraph">
                  <wp:posOffset>64770</wp:posOffset>
                </wp:positionV>
                <wp:extent cx="6077585" cy="9359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89BAFC" id="_x0000_t202" coordsize="21600,21600" o:spt="202" path="m,l,21600r21600,l21600,xe">
                <v:stroke joinstyle="miter"/>
                <v:path gradientshapeok="t" o:connecttype="rect"/>
              </v:shapetype>
              <v:shape id="Text Box 1" o:spid="_x0000_s1026" type="#_x0000_t202" style="position:absolute;left:0;text-align:left;margin-left:-7.15pt;margin-top:5.1pt;width:478.55pt;height:7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v:textbox>
              </v:shape>
            </w:pict>
          </mc:Fallback>
        </mc:AlternateContent>
      </w:r>
    </w:p>
    <w:p w14:paraId="16D7D847"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p>
    <w:p w14:paraId="7190D436"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lang w:eastAsia="x-none"/>
        </w:rPr>
      </w:pPr>
    </w:p>
    <w:p w14:paraId="5C2A1334" w14:textId="30EE5B99" w:rsidR="00A67EB7" w:rsidRPr="00BD7623" w:rsidRDefault="00A35D40"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r w:rsidRPr="00BD7623">
        <w:rPr>
          <w:rFonts w:ascii="Angsana New" w:hAnsi="Angsana New" w:cs="Angsana New"/>
          <w:noProof/>
        </w:rPr>
        <mc:AlternateContent>
          <mc:Choice Requires="wps">
            <w:drawing>
              <wp:anchor distT="0" distB="0" distL="114300" distR="114300" simplePos="0" relativeHeight="251658240" behindDoc="0" locked="0" layoutInCell="1" allowOverlap="1" wp14:anchorId="324DE829" wp14:editId="71C352D4">
                <wp:simplePos x="0" y="0"/>
                <wp:positionH relativeFrom="column">
                  <wp:posOffset>-90805</wp:posOffset>
                </wp:positionH>
                <wp:positionV relativeFrom="paragraph">
                  <wp:posOffset>128905</wp:posOffset>
                </wp:positionV>
                <wp:extent cx="6077024" cy="21526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024" cy="2152650"/>
                        </a:xfrm>
                        <a:prstGeom prst="rect">
                          <a:avLst/>
                        </a:prstGeom>
                        <a:solidFill>
                          <a:srgbClr val="DDD8C2"/>
                        </a:solidFill>
                        <a:ln w="9525">
                          <a:solidFill>
                            <a:srgbClr val="000000"/>
                          </a:solidFill>
                          <a:miter lim="800000"/>
                          <a:headEnd/>
                          <a:tailEnd/>
                        </a:ln>
                      </wps:spPr>
                      <wps:txb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0"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0"/>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HEWLETT PACKARD ENTERPRISE COMPANY</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1" w:name="_Hlk67317288"/>
                            <w:bookmarkStart w:id="2"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3" w:name="_Hlk67669333"/>
                            <w:bookmarkStart w:id="4" w:name="_Hlk67669334"/>
                            <w:bookmarkStart w:id="5" w:name="_Hlk67669336"/>
                            <w:bookmarkStart w:id="6"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
                            <w:bookmarkEnd w:id="2"/>
                            <w:bookmarkEnd w:id="3"/>
                            <w:bookmarkEnd w:id="4"/>
                            <w:bookmarkEnd w:id="5"/>
                            <w:bookmarkEnd w:id="6"/>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4DE829" id="Text Box 14" o:spid="_x0000_s1027" type="#_x0000_t202" style="position:absolute;left:0;text-align:left;margin-left:-7.15pt;margin-top:10.15pt;width:478.5pt;height:1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" fillcolor="#ddd8c2">
                <v:textbo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7"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7"/>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HEWLETT PACKARD ENTERPRISE COMPANY</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8" w:name="_Hlk67317288"/>
                      <w:bookmarkStart w:id="9"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10" w:name="_Hlk67669333"/>
                      <w:bookmarkStart w:id="11" w:name="_Hlk67669334"/>
                      <w:bookmarkStart w:id="12" w:name="_Hlk67669336"/>
                      <w:bookmarkStart w:id="13"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8"/>
                      <w:bookmarkEnd w:id="9"/>
                      <w:bookmarkEnd w:id="10"/>
                      <w:bookmarkEnd w:id="11"/>
                      <w:bookmarkEnd w:id="12"/>
                      <w:bookmarkEnd w:id="13"/>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v:textbox>
              </v:shape>
            </w:pict>
          </mc:Fallback>
        </mc:AlternateContent>
      </w:r>
    </w:p>
    <w:p w14:paraId="552F87D5" w14:textId="050868DF"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B7ADD55" w14:textId="2D5919CF" w:rsidR="00A67EB7" w:rsidRPr="00C03B80" w:rsidRDefault="00A67EB7" w:rsidP="00A67EB7">
      <w:pPr>
        <w:tabs>
          <w:tab w:val="left" w:pos="1080"/>
        </w:tabs>
        <w:spacing w:after="0" w:line="240" w:lineRule="auto"/>
        <w:jc w:val="thaiDistribute"/>
        <w:rPr>
          <w:rFonts w:ascii="Angsana New" w:eastAsia="Times New Roman" w:hAnsi="Angsana New" w:cs="Angsana New"/>
          <w:bCs/>
          <w:sz w:val="16"/>
          <w:szCs w:val="16"/>
          <w:lang w:eastAsia="x-none"/>
        </w:rPr>
      </w:pPr>
    </w:p>
    <w:p w14:paraId="5389CF62" w14:textId="63E7AF7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8E5C3B5" w14:textId="7C4257B9"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5191E02D"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520DFD" w14:textId="5B6CC2C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3AEF957A"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44638BF" w14:textId="6C5E65F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FBBF8A" w14:textId="3A8368B6" w:rsidR="00A67EB7" w:rsidRPr="00BD7623" w:rsidRDefault="00A67EB7" w:rsidP="00A67EB7">
      <w:pPr>
        <w:spacing w:after="0" w:line="240" w:lineRule="auto"/>
        <w:contextualSpacing/>
        <w:jc w:val="thaiDistribute"/>
        <w:rPr>
          <w:rFonts w:ascii="Angsana New" w:hAnsi="Angsana New" w:cs="Angsana New"/>
          <w:bCs/>
          <w:sz w:val="28"/>
        </w:rPr>
      </w:pPr>
    </w:p>
    <w:p w14:paraId="32124022"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2987CFC4"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1C600738" w14:textId="448256FF" w:rsidR="00A67EB7" w:rsidRPr="00BD7623" w:rsidRDefault="00A67EB7" w:rsidP="003B59BF">
      <w:pPr>
        <w:spacing w:after="0" w:line="240" w:lineRule="auto"/>
        <w:contextualSpacing/>
        <w:jc w:val="thaiDistribute"/>
        <w:rPr>
          <w:rFonts w:ascii="Angsana New" w:hAnsi="Angsana New" w:cs="Angsana New"/>
          <w:b/>
          <w:sz w:val="28"/>
        </w:rPr>
      </w:pPr>
    </w:p>
    <w:p w14:paraId="2B01B1E2" w14:textId="77777777" w:rsidR="00A67EB7" w:rsidRPr="00BD7623" w:rsidRDefault="00A67EB7" w:rsidP="00A67EB7">
      <w:pPr>
        <w:spacing w:after="0" w:line="240" w:lineRule="auto"/>
        <w:contextualSpacing/>
        <w:rPr>
          <w:rFonts w:ascii="Angsana New" w:hAnsi="Angsana New" w:cs="Angsana New"/>
          <w:b/>
          <w:bCs/>
          <w:sz w:val="28"/>
        </w:rPr>
      </w:pPr>
      <w:bookmarkStart w:id="14" w:name="_Hlk67657179"/>
      <w:r w:rsidRPr="00BD7623">
        <w:rPr>
          <w:rFonts w:ascii="Angsana New" w:hAnsi="Angsana New" w:cs="Angsana New"/>
          <w:b/>
          <w:bCs/>
          <w:sz w:val="28"/>
          <w:cs/>
        </w:rPr>
        <w:t>รูปแบบการเสนอขายและข้อมูลของตราสาร</w:t>
      </w:r>
    </w:p>
    <w:p w14:paraId="7B11E9F7" w14:textId="77777777" w:rsidR="00A67EB7" w:rsidRPr="00BD7623" w:rsidRDefault="00A67EB7" w:rsidP="00A67EB7">
      <w:pPr>
        <w:spacing w:after="0" w:line="240" w:lineRule="auto"/>
        <w:contextualSpacing/>
        <w:rPr>
          <w:rFonts w:ascii="Angsana New" w:hAnsi="Angsana New" w:cs="Angsana New"/>
          <w:b/>
          <w:bCs/>
          <w:sz w:val="28"/>
        </w:rPr>
      </w:pPr>
      <w:r w:rsidRPr="00BD7623">
        <w:rPr>
          <w:rFonts w:ascii="Angsana New" w:hAnsi="Angsana New" w:cs="Angsana New"/>
          <w:b/>
          <w:bCs/>
          <w:sz w:val="28"/>
        </w:rPr>
        <w:sym w:font="Wingdings" w:char="F06F"/>
      </w:r>
      <w:r w:rsidRPr="00BD7623">
        <w:rPr>
          <w:rFonts w:ascii="Angsana New" w:hAnsi="Angsana New" w:cs="Angsana New"/>
          <w:b/>
          <w:bCs/>
          <w:sz w:val="28"/>
          <w:cs/>
        </w:rPr>
        <w:t xml:space="preserve"> กรณีตราสารแสดงสิทธิของผู้ฝากทรัพย์สินที่เป็นหลักทรัพย์ต่างประเท</w:t>
      </w:r>
      <w:r w:rsidRPr="00BD7623">
        <w:rPr>
          <w:rFonts w:ascii="Angsana New" w:hAnsi="Angsana New" w:cs="Angsana New"/>
          <w:b/>
          <w:bCs/>
          <w:spacing w:val="-8"/>
          <w:sz w:val="28"/>
          <w:cs/>
        </w:rPr>
        <w:t>ศ (จำกัดอัตราอ้างอิงของตราสารที่ 1 ต่อ 1 เท่านั้น)</w:t>
      </w:r>
      <w:r w:rsidRPr="00BD7623">
        <w:rPr>
          <w:rFonts w:ascii="Angsana New" w:hAnsi="Angsana New" w:cs="Angsana New"/>
          <w:b/>
          <w:bCs/>
          <w:sz w:val="28"/>
          <w:cs/>
        </w:rPr>
        <w:t xml:space="preserve"> </w:t>
      </w:r>
    </w:p>
    <w:p w14:paraId="794991C7" w14:textId="77777777" w:rsidR="00A67EB7" w:rsidRPr="00BD7623" w:rsidRDefault="00A67EB7" w:rsidP="008035C4">
      <w:pPr>
        <w:numPr>
          <w:ilvl w:val="0"/>
          <w:numId w:val="1"/>
        </w:numPr>
        <w:tabs>
          <w:tab w:val="left" w:pos="709"/>
        </w:tabs>
        <w:spacing w:after="0" w:line="240" w:lineRule="auto"/>
        <w:ind w:left="709" w:hanging="283"/>
        <w:contextualSpacing/>
        <w:rPr>
          <w:rFonts w:ascii="Angsana New" w:hAnsi="Angsana New" w:cs="Angsana New"/>
          <w:b/>
          <w:bCs/>
          <w:sz w:val="28"/>
          <w:u w:val="single"/>
        </w:rPr>
      </w:pPr>
      <w:r w:rsidRPr="00BD7623">
        <w:rPr>
          <w:rFonts w:ascii="Angsana New" w:hAnsi="Angsana New" w:cs="Angsana New"/>
          <w:b/>
          <w:bCs/>
          <w:sz w:val="28"/>
          <w:u w:val="single"/>
          <w:cs/>
        </w:rPr>
        <w:t>รูปแบบการเสนอขาย</w:t>
      </w:r>
    </w:p>
    <w:p w14:paraId="166A729C" w14:textId="77777777" w:rsidR="00A67EB7" w:rsidRPr="00BD7623" w:rsidRDefault="00A67EB7" w:rsidP="00A67EB7">
      <w:pPr>
        <w:tabs>
          <w:tab w:val="left" w:pos="1440"/>
          <w:tab w:val="left" w:pos="1800"/>
          <w:tab w:val="left" w:pos="3600"/>
          <w:tab w:val="left" w:pos="3960"/>
        </w:tabs>
        <w:spacing w:after="0" w:line="240" w:lineRule="auto"/>
        <w:ind w:firstLine="709"/>
        <w:contextualSpacing/>
        <w:rPr>
          <w:rFonts w:ascii="Angsana New" w:hAnsi="Angsana New"/>
          <w:sz w:val="28"/>
        </w:rPr>
      </w:pPr>
      <w:r w:rsidRPr="00BD7623">
        <w:rPr>
          <w:rFonts w:ascii="Angsana New" w:hAnsi="Angsana New" w:cs="Angsana New"/>
          <w:sz w:val="28"/>
        </w:rPr>
        <w:sym w:font="Wingdings" w:char="F06F"/>
      </w:r>
      <w:r w:rsidRPr="00BD7623">
        <w:rPr>
          <w:rFonts w:ascii="Angsana New" w:hAnsi="Angsana New" w:cs="Angsana New"/>
          <w:sz w:val="28"/>
          <w:cs/>
        </w:rPr>
        <w:t xml:space="preserve">  โดยการเปิดให้ผู้ลงทุน</w:t>
      </w:r>
      <w:r w:rsidRPr="00BD7623">
        <w:rPr>
          <w:rFonts w:ascii="Angsana New" w:hAnsi="Angsana New" w:cs="Angsana New"/>
          <w:b/>
          <w:bCs/>
          <w:sz w:val="28"/>
          <w:u w:val="single"/>
          <w:cs/>
        </w:rPr>
        <w:t>จองซื้อ</w:t>
      </w:r>
      <w:r w:rsidRPr="00BD7623">
        <w:rPr>
          <w:rFonts w:ascii="Angsana New" w:hAnsi="Angsana New" w:cs="Angsana New"/>
          <w:sz w:val="28"/>
          <w:cs/>
        </w:rPr>
        <w:t>ตามจำนวนและภายในระยะเวลาที่กำหนด (</w:t>
      </w:r>
      <w:r w:rsidRPr="00BD7623">
        <w:rPr>
          <w:rFonts w:ascii="Angsana New" w:hAnsi="Angsana New" w:cs="Angsana New"/>
          <w:sz w:val="28"/>
        </w:rPr>
        <w:t>public offering</w:t>
      </w:r>
      <w:r w:rsidRPr="00BD7623">
        <w:rPr>
          <w:rFonts w:ascii="Angsana New" w:hAnsi="Angsana New" w:cs="Angsana New"/>
          <w:sz w:val="28"/>
          <w:cs/>
        </w:rPr>
        <w:t xml:space="preserve">) </w:t>
      </w:r>
    </w:p>
    <w:p w14:paraId="0CBB9322" w14:textId="77777777" w:rsidR="00A67EB7" w:rsidRPr="00BD7623" w:rsidRDefault="00A67EB7" w:rsidP="00A67EB7">
      <w:pPr>
        <w:tabs>
          <w:tab w:val="left" w:pos="1440"/>
          <w:tab w:val="left" w:pos="1800"/>
          <w:tab w:val="left" w:pos="3600"/>
          <w:tab w:val="left" w:pos="3960"/>
        </w:tabs>
        <w:spacing w:after="0" w:line="240" w:lineRule="auto"/>
        <w:ind w:left="360" w:firstLine="349"/>
        <w:contextualSpacing/>
        <w:rPr>
          <w:rFonts w:ascii="Angsana New" w:hAnsi="Angsana New" w:cs="Angsana New"/>
          <w:spacing w:val="-6"/>
          <w:sz w:val="28"/>
          <w:lang w:eastAsia="zh-CN"/>
        </w:rPr>
      </w:pPr>
      <w:r w:rsidRPr="00BD7623">
        <w:rPr>
          <w:rFonts w:ascii="Angsana New" w:hAnsi="Angsana New" w:cs="Angsana New"/>
          <w:sz w:val="28"/>
        </w:rPr>
        <w:sym w:font="Wingdings" w:char="F06F"/>
      </w:r>
      <w:r w:rsidRPr="00BD7623">
        <w:rPr>
          <w:rFonts w:ascii="Angsana New" w:hAnsi="Angsana New" w:cs="Angsana New"/>
          <w:sz w:val="28"/>
          <w:cs/>
        </w:rPr>
        <w:t xml:space="preserve">  </w:t>
      </w:r>
      <w:r w:rsidRPr="00BD7623">
        <w:rPr>
          <w:rFonts w:ascii="Angsana New" w:hAnsi="Angsana New" w:cs="Angsana New"/>
          <w:spacing w:val="-6"/>
          <w:sz w:val="28"/>
          <w:cs/>
        </w:rPr>
        <w:t>โดยการ</w:t>
      </w:r>
      <w:r w:rsidRPr="00BD7623">
        <w:rPr>
          <w:rFonts w:ascii="Angsana New" w:hAnsi="Angsana New" w:cs="Angsana New"/>
          <w:b/>
          <w:bCs/>
          <w:spacing w:val="-6"/>
          <w:sz w:val="28"/>
          <w:u w:val="single"/>
          <w:cs/>
        </w:rPr>
        <w:t>ทยอยขาย</w:t>
      </w:r>
      <w:r w:rsidRPr="00BD7623">
        <w:rPr>
          <w:rFonts w:ascii="Angsana New" w:hAnsi="Angsana New" w:cs="Angsana New"/>
          <w:spacing w:val="-6"/>
          <w:sz w:val="28"/>
          <w:cs/>
        </w:rPr>
        <w:t>ตราสารแสดงสิทธิในหลักทรัพย์ต่างประเทศผ่านระบบการซื้อขายในตลาดหลักทรัพย์ (</w:t>
      </w:r>
      <w:r w:rsidRPr="00BD7623">
        <w:rPr>
          <w:rFonts w:ascii="Angsana New" w:hAnsi="Angsana New" w:cs="Angsana New"/>
          <w:spacing w:val="-6"/>
          <w:sz w:val="28"/>
        </w:rPr>
        <w:t>direct listing</w:t>
      </w:r>
      <w:r w:rsidRPr="00BD7623">
        <w:rPr>
          <w:rFonts w:ascii="Angsana New" w:hAnsi="Angsana New" w:cs="Angsana New"/>
          <w:spacing w:val="-6"/>
          <w:sz w:val="28"/>
          <w:cs/>
        </w:rPr>
        <w:t xml:space="preserve">) </w:t>
      </w:r>
      <w:r w:rsidRPr="00BD7623">
        <w:rPr>
          <w:rFonts w:ascii="Angsana New" w:hAnsi="Angsana New" w:cs="Angsana New"/>
          <w:spacing w:val="-6"/>
          <w:sz w:val="28"/>
          <w:cs/>
          <w:lang w:eastAsia="zh-CN"/>
        </w:rPr>
        <w:t xml:space="preserve"> </w:t>
      </w:r>
    </w:p>
    <w:p w14:paraId="13082545" w14:textId="77777777" w:rsidR="00A67EB7" w:rsidRPr="00BD7623" w:rsidRDefault="00A67EB7" w:rsidP="005C5CB6">
      <w:pPr>
        <w:tabs>
          <w:tab w:val="left" w:pos="1800"/>
          <w:tab w:val="left" w:pos="3600"/>
          <w:tab w:val="left" w:pos="3960"/>
        </w:tabs>
        <w:spacing w:after="0" w:line="240" w:lineRule="auto"/>
        <w:contextualSpacing/>
        <w:jc w:val="thaiDistribute"/>
        <w:rPr>
          <w:rFonts w:ascii="Angsana New" w:hAnsi="Angsana New" w:cs="Angsana New"/>
          <w:spacing w:val="-6"/>
          <w:sz w:val="28"/>
          <w:cs/>
          <w:lang w:eastAsia="zh-CN"/>
        </w:rPr>
      </w:pPr>
      <w:r w:rsidRPr="00BD7623">
        <w:rPr>
          <w:rFonts w:ascii="Angsana New" w:hAnsi="Angsana New" w:cs="Angsana New"/>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A8A7819" w14:textId="4B4371C3"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r w:rsidR="00A53643" w:rsidRPr="00BD7623">
        <w:rPr>
          <w:rFonts w:ascii="Angsana New" w:hAnsi="Angsana New" w:cs="Angsana New"/>
          <w:sz w:val="28"/>
          <w:cs/>
        </w:rPr>
        <w:t>.....</w:t>
      </w:r>
    </w:p>
    <w:p w14:paraId="6D2E1B1D" w14:textId="3B1211BD"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p>
    <w:bookmarkEnd w:id="14"/>
    <w:p w14:paraId="1CD3250B"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lang w:eastAsia="zh-CN"/>
        </w:rPr>
      </w:pPr>
      <w:r w:rsidRPr="00BD7623">
        <w:rPr>
          <w:rFonts w:ascii="Angsana New" w:hAnsi="Angsana New" w:cs="Angsana New"/>
          <w:b/>
          <w:bCs/>
          <w:sz w:val="28"/>
          <w:u w:val="single"/>
          <w:cs/>
        </w:rPr>
        <w:t>ข้อมูลของตราสาร</w:t>
      </w:r>
    </w:p>
    <w:p w14:paraId="6B40D40F"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rPr>
      </w:pPr>
      <w:r w:rsidRPr="00BD7623">
        <w:rPr>
          <w:rFonts w:ascii="Angsana New" w:hAnsi="Angsana New" w:cs="Angsana New"/>
          <w:sz w:val="28"/>
          <w:u w:val="single"/>
          <w:cs/>
        </w:rPr>
        <w:t>จำนวนหน่วยที่ได้รับอนุญาตให้เสนอขาย :</w:t>
      </w:r>
      <w:r w:rsidRPr="00BD7623">
        <w:rPr>
          <w:rFonts w:ascii="Angsana New" w:hAnsi="Angsana New" w:cs="Angsana New"/>
          <w:sz w:val="28"/>
          <w:cs/>
        </w:rPr>
        <w:t xml:space="preserve"> ……………………………… หน่วย</w:t>
      </w:r>
    </w:p>
    <w:p w14:paraId="31144514"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lang w:eastAsia="zh-CN"/>
        </w:rPr>
      </w:pPr>
      <w:r w:rsidRPr="00BD7623">
        <w:rPr>
          <w:rFonts w:ascii="Angsana New" w:hAnsi="Angsana New" w:cs="Angsana New"/>
          <w:sz w:val="28"/>
          <w:u w:val="single"/>
          <w:cs/>
        </w:rPr>
        <w:t xml:space="preserve">ราคาที่คาดว่าจะเสนอขาย </w:t>
      </w:r>
      <w:r w:rsidRPr="00BD7623">
        <w:rPr>
          <w:rFonts w:ascii="Angsana New" w:hAnsi="Angsana New" w:cs="Angsana New"/>
          <w:sz w:val="28"/>
          <w:cs/>
        </w:rPr>
        <w:t>: ………………………บาท/หน่วย (โปรดระบุวิธีการคำนวณราคา)</w:t>
      </w:r>
    </w:p>
    <w:p w14:paraId="71AACD08" w14:textId="324CE24F" w:rsidR="00A67EB7" w:rsidRPr="00BD7623" w:rsidRDefault="00A67EB7" w:rsidP="00A67EB7">
      <w:pPr>
        <w:spacing w:after="0" w:line="240" w:lineRule="auto"/>
        <w:contextualSpacing/>
        <w:rPr>
          <w:rFonts w:ascii="Angsana New" w:hAnsi="Angsana New" w:cs="Angsana New"/>
          <w:sz w:val="28"/>
          <w:lang w:eastAsia="zh-CN"/>
        </w:rPr>
      </w:pPr>
      <w:bookmarkStart w:id="15" w:name="_Hlk67831876"/>
      <w:r w:rsidRPr="00BD7623">
        <w:rPr>
          <w:rFonts w:ascii="Angsana New" w:hAnsi="Angsana New" w:cs="Angsana New"/>
          <w:sz w:val="28"/>
          <w:cs/>
        </w:rPr>
        <w:t>...................................................................................................................................................................................................................................................................................................................................</w:t>
      </w:r>
      <w:bookmarkEnd w:id="15"/>
      <w:r w:rsidRPr="00BD7623">
        <w:rPr>
          <w:rFonts w:ascii="Angsana New" w:hAnsi="Angsana New" w:cs="Angsana New"/>
          <w:sz w:val="28"/>
          <w:cs/>
        </w:rPr>
        <w:t>.............................................................................</w:t>
      </w:r>
      <w:r w:rsidR="003B59BF" w:rsidRPr="00BD7623">
        <w:rPr>
          <w:rFonts w:ascii="Angsana New" w:hAnsi="Angsana New" w:cs="Angsana New"/>
          <w:sz w:val="28"/>
          <w:cs/>
        </w:rPr>
        <w:t>......</w:t>
      </w:r>
    </w:p>
    <w:p w14:paraId="408891A9" w14:textId="77777777" w:rsidR="00A67EB7" w:rsidRPr="00BD7623" w:rsidRDefault="00A67EB7" w:rsidP="008035C4">
      <w:pPr>
        <w:numPr>
          <w:ilvl w:val="0"/>
          <w:numId w:val="2"/>
        </w:numPr>
        <w:tabs>
          <w:tab w:val="left" w:pos="993"/>
        </w:tabs>
        <w:spacing w:after="0" w:line="240" w:lineRule="auto"/>
        <w:ind w:left="0" w:right="52" w:firstLine="709"/>
        <w:contextualSpacing/>
        <w:rPr>
          <w:rFonts w:ascii="Angsana New" w:hAnsi="Angsana New" w:cs="Angsana New"/>
          <w:sz w:val="28"/>
        </w:rPr>
      </w:pPr>
      <w:r w:rsidRPr="00BD7623">
        <w:rPr>
          <w:rFonts w:ascii="Angsana New" w:hAnsi="Angsana New" w:cs="Angsana New"/>
          <w:sz w:val="28"/>
          <w:u w:val="single"/>
          <w:cs/>
        </w:rPr>
        <w:t xml:space="preserve">มูลค่าที่คาดว่าจะเสนอขาย : </w:t>
      </w:r>
      <w:r w:rsidRPr="00BD7623">
        <w:rPr>
          <w:rFonts w:ascii="Angsana New" w:hAnsi="Angsana New" w:cs="Angsana New"/>
          <w:sz w:val="28"/>
          <w:cs/>
        </w:rPr>
        <w:t>………………………บาท (ประมาณการตามราคาที่คาดว่าจะเสนอขายทั้งในสกุลบาทและสกุลดอลลาร์สหรัฐ)</w:t>
      </w:r>
    </w:p>
    <w:p w14:paraId="5248CDA5"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rPr>
      </w:pPr>
      <w:r w:rsidRPr="00BD7623">
        <w:rPr>
          <w:rFonts w:ascii="Angsana New" w:hAnsi="Angsana New" w:cs="Angsana New"/>
          <w:b/>
          <w:bCs/>
          <w:sz w:val="28"/>
          <w:u w:val="single"/>
          <w:cs/>
        </w:rPr>
        <w:t>ความเสี่ยงของตราสาร</w:t>
      </w:r>
    </w:p>
    <w:p w14:paraId="4E061732"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t>1</w:t>
      </w:r>
      <w:r w:rsidRPr="00BD7623">
        <w:rPr>
          <w:rFonts w:ascii="Angsana New" w:hAnsi="Angsana New" w:cs="Angsana New"/>
          <w:sz w:val="28"/>
          <w:cs/>
        </w:rPr>
        <w:t>)................................................................................................................................................................................</w:t>
      </w:r>
    </w:p>
    <w:p w14:paraId="5AB4B45A"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lastRenderedPageBreak/>
        <w:t>2</w:t>
      </w:r>
      <w:r w:rsidRPr="00BD7623">
        <w:rPr>
          <w:rFonts w:ascii="Angsana New" w:hAnsi="Angsana New" w:cs="Angsana New"/>
          <w:sz w:val="28"/>
          <w:cs/>
        </w:rPr>
        <w:t>)................................................................................................................................................................................</w:t>
      </w:r>
    </w:p>
    <w:p w14:paraId="6177BCB5" w14:textId="77777777" w:rsidR="00A67EB7" w:rsidRPr="00BD7623" w:rsidRDefault="00A67EB7" w:rsidP="00A67EB7">
      <w:pPr>
        <w:spacing w:after="0" w:line="240" w:lineRule="auto"/>
        <w:ind w:left="426" w:firstLine="294"/>
        <w:contextualSpacing/>
        <w:rPr>
          <w:rFonts w:ascii="Angsana New" w:hAnsi="Angsana New"/>
          <w:sz w:val="28"/>
        </w:rPr>
      </w:pPr>
      <w:r w:rsidRPr="00BD7623">
        <w:rPr>
          <w:rFonts w:ascii="Angsana New" w:hAnsi="Angsana New" w:cs="Angsana New"/>
          <w:sz w:val="28"/>
        </w:rPr>
        <w:t>3</w:t>
      </w:r>
      <w:r w:rsidRPr="00BD7623">
        <w:rPr>
          <w:rFonts w:ascii="Angsana New" w:hAnsi="Angsana New" w:cs="Angsana New"/>
          <w:sz w:val="28"/>
          <w:cs/>
        </w:rPr>
        <w:t>) ...............................................................................................................................................................................</w:t>
      </w:r>
    </w:p>
    <w:p w14:paraId="498F47B1" w14:textId="77777777" w:rsidR="00A67EB7" w:rsidRPr="00BD7623" w:rsidRDefault="00A67EB7" w:rsidP="00A67EB7">
      <w:pPr>
        <w:spacing w:after="0" w:line="240" w:lineRule="auto"/>
        <w:contextualSpacing/>
        <w:jc w:val="thaiDistribute"/>
        <w:rPr>
          <w:rFonts w:ascii="Angsana New" w:hAnsi="Angsana New" w:cs="Angsana New"/>
          <w:b/>
          <w:bCs/>
          <w:sz w:val="28"/>
        </w:rPr>
      </w:pPr>
    </w:p>
    <w:p w14:paraId="18BE2646" w14:textId="66CF81FD" w:rsidR="00A67EB7" w:rsidRPr="00BD7623" w:rsidRDefault="00A67EB7" w:rsidP="00A67EB7">
      <w:pPr>
        <w:spacing w:after="0" w:line="240" w:lineRule="auto"/>
        <w:contextualSpacing/>
        <w:jc w:val="thaiDistribute"/>
        <w:rPr>
          <w:rFonts w:asciiTheme="majorBidi" w:hAnsiTheme="majorBidi" w:cstheme="majorBidi"/>
          <w:bCs/>
          <w:spacing w:val="-6"/>
          <w:sz w:val="28"/>
          <w:u w:val="single"/>
        </w:rPr>
      </w:pPr>
      <w:r w:rsidRPr="00BD7623">
        <w:rPr>
          <w:rFonts w:asciiTheme="majorBidi" w:hAnsiTheme="majorBidi" w:cstheme="majorBidi"/>
          <w:b/>
          <w:bCs/>
          <w:sz w:val="28"/>
        </w:rPr>
        <w:sym w:font="Wingdings 2" w:char="F052"/>
      </w:r>
      <w:r w:rsidRPr="00BD7623">
        <w:rPr>
          <w:rFonts w:asciiTheme="majorBidi" w:hAnsiTheme="majorBidi" w:cstheme="majorBidi"/>
          <w:b/>
          <w:bCs/>
          <w:sz w:val="28"/>
          <w:cs/>
        </w:rPr>
        <w:t xml:space="preserve"> กรณี ใบแสดงสิทธิในผลประโยชน์ที่เกิดจากหลักทรัพย์อ้างอิงที่เป็นหลักทรัพย์ต่างประเทศ</w:t>
      </w:r>
      <w:r w:rsidRPr="00BD7623">
        <w:rPr>
          <w:rFonts w:asciiTheme="majorBidi" w:hAnsiTheme="majorBidi" w:cstheme="majorBidi"/>
          <w:b/>
          <w:bCs/>
          <w:spacing w:val="-6"/>
          <w:sz w:val="28"/>
          <w:u w:val="single"/>
          <w:cs/>
        </w:rPr>
        <w:t xml:space="preserve"> (สามารถกำหนดอัตราอ้างอิงของตราสารที่นอกเหนือจากอัตร</w:t>
      </w:r>
      <w:r w:rsidRPr="00BD7623">
        <w:rPr>
          <w:rFonts w:asciiTheme="majorBidi" w:hAnsiTheme="majorBidi" w:cstheme="majorBidi"/>
          <w:b/>
          <w:bCs/>
          <w:spacing w:val="-6"/>
          <w:sz w:val="28"/>
          <w:u w:val="single"/>
          <w:cs/>
          <w:lang w:eastAsia="zh-CN"/>
        </w:rPr>
        <w:t>า</w:t>
      </w:r>
      <w:r w:rsidRPr="00BD7623">
        <w:rPr>
          <w:rFonts w:asciiTheme="majorBidi" w:hAnsiTheme="majorBidi" w:cstheme="majorBidi"/>
          <w:b/>
          <w:bCs/>
          <w:spacing w:val="-6"/>
          <w:sz w:val="28"/>
          <w:u w:val="single"/>
          <w:cs/>
        </w:rPr>
        <w:t xml:space="preserve">ส่วน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ต่อ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ได้) </w:t>
      </w:r>
    </w:p>
    <w:p w14:paraId="51CEFE28" w14:textId="77777777" w:rsidR="00A67EB7" w:rsidRPr="00BD7623" w:rsidRDefault="00A67EB7" w:rsidP="008035C4">
      <w:pPr>
        <w:keepNext/>
        <w:keepLines/>
        <w:numPr>
          <w:ilvl w:val="0"/>
          <w:numId w:val="4"/>
        </w:numPr>
        <w:spacing w:before="240" w:after="0"/>
        <w:jc w:val="thaiDistribute"/>
        <w:outlineLvl w:val="0"/>
        <w:rPr>
          <w:rFonts w:asciiTheme="majorBidi" w:eastAsia="Times New Roman" w:hAnsiTheme="majorBidi" w:cstheme="majorBidi"/>
          <w:bCs/>
          <w:sz w:val="20"/>
        </w:rPr>
      </w:pPr>
      <w:r w:rsidRPr="00BD7623">
        <w:rPr>
          <w:rFonts w:asciiTheme="majorBidi" w:eastAsia="Times New Roman" w:hAnsiTheme="majorBidi" w:cstheme="majorBidi"/>
          <w:bCs/>
          <w:sz w:val="20"/>
          <w:cs/>
        </w:rPr>
        <w:t>คำจำกัดความ</w:t>
      </w:r>
    </w:p>
    <w:tbl>
      <w:tblPr>
        <w:tblW w:w="0" w:type="auto"/>
        <w:tblLook w:val="04A0" w:firstRow="1" w:lastRow="0" w:firstColumn="1" w:lastColumn="0" w:noHBand="0" w:noVBand="1"/>
      </w:tblPr>
      <w:tblGrid>
        <w:gridCol w:w="2122"/>
        <w:gridCol w:w="7228"/>
      </w:tblGrid>
      <w:tr w:rsidR="00A67EB7" w:rsidRPr="00BD7623" w14:paraId="7E9A541A" w14:textId="77777777" w:rsidTr="00911A96">
        <w:tc>
          <w:tcPr>
            <w:tcW w:w="2122" w:type="dxa"/>
          </w:tcPr>
          <w:p w14:paraId="0CF91D40" w14:textId="77777777" w:rsidR="00A67EB7" w:rsidRPr="00BD7623" w:rsidRDefault="00A67EB7" w:rsidP="00911A96">
            <w:pPr>
              <w:spacing w:after="0" w:line="240" w:lineRule="auto"/>
              <w:rPr>
                <w:rFonts w:asciiTheme="majorBidi" w:hAnsiTheme="majorBidi"/>
                <w:sz w:val="28"/>
              </w:rPr>
            </w:pPr>
            <w:r w:rsidRPr="00BD7623">
              <w:rPr>
                <w:rFonts w:asciiTheme="majorBidi" w:hAnsiTheme="majorBidi" w:cstheme="majorBidi"/>
                <w:sz w:val="28"/>
                <w:cs/>
              </w:rPr>
              <w:t xml:space="preserve">“ผู้ออกตราสาร” </w:t>
            </w:r>
            <w:r w:rsidRPr="00BD7623">
              <w:rPr>
                <w:rFonts w:asciiTheme="majorBidi" w:hAnsiTheme="majorBidi" w:cstheme="majorBidi"/>
                <w:sz w:val="28"/>
                <w:cs/>
              </w:rPr>
              <w:tab/>
            </w:r>
          </w:p>
        </w:tc>
        <w:tc>
          <w:tcPr>
            <w:tcW w:w="7228" w:type="dxa"/>
          </w:tcPr>
          <w:p w14:paraId="4BE3D61F" w14:textId="77777777" w:rsidR="00A67EB7" w:rsidRPr="00BD7623" w:rsidRDefault="00A67EB7" w:rsidP="00EB1A5E">
            <w:pPr>
              <w:spacing w:after="0" w:line="240" w:lineRule="auto"/>
              <w:jc w:val="thaiDistribute"/>
              <w:rPr>
                <w:rFonts w:asciiTheme="majorBidi" w:hAnsiTheme="majorBidi"/>
                <w:sz w:val="28"/>
              </w:rPr>
            </w:pPr>
            <w:r w:rsidRPr="00BD7623">
              <w:rPr>
                <w:rFonts w:asciiTheme="majorBidi" w:hAnsiTheme="majorBidi" w:cstheme="majorBidi"/>
                <w:sz w:val="28"/>
                <w:cs/>
              </w:rPr>
              <w:t>หมายถึง ธนาคารกรุงไทย จำกัด (มหาชน)</w:t>
            </w:r>
          </w:p>
        </w:tc>
      </w:tr>
      <w:tr w:rsidR="00A67EB7" w:rsidRPr="00BD7623" w14:paraId="57E1CB3A" w14:textId="77777777" w:rsidTr="00911A96">
        <w:tc>
          <w:tcPr>
            <w:tcW w:w="2122" w:type="dxa"/>
          </w:tcPr>
          <w:p w14:paraId="0199586B"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“ตราสาร”</w:t>
            </w:r>
          </w:p>
        </w:tc>
        <w:tc>
          <w:tcPr>
            <w:tcW w:w="7228" w:type="dxa"/>
          </w:tcPr>
          <w:p w14:paraId="72E1B4CB" w14:textId="45D887C4" w:rsidR="00A67EB7" w:rsidRPr="00BD7623" w:rsidRDefault="00A67EB7" w:rsidP="004B60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ใบแสดงสิทธิในผลประโยชน์ที่เกิดจากหลักทรัพย์อ้างอิงที่เป็นหลักทรัพย์ต่างประเทศ ซึ่งออกโดย ธนาคารกรุงไทย จำกัด (มหาชน) โดยมีหลักทรัพย์อ้างอิงเป็น</w:t>
            </w:r>
            <w:r w:rsidR="00E60082" w:rsidRPr="00BD7623">
              <w:rPr>
                <w:rFonts w:asciiTheme="majorBidi" w:hAnsiTheme="majorBidi" w:cstheme="majorBidi"/>
                <w:sz w:val="28"/>
                <w:cs/>
              </w:rPr>
              <w:t>หุ้นสามัญ</w:t>
            </w:r>
            <w:r w:rsidR="00885C20" w:rsidRPr="00BD7623">
              <w:rPr>
                <w:rFonts w:asciiTheme="majorBidi" w:hAnsiTheme="majorBidi" w:cstheme="majorBidi"/>
                <w:sz w:val="28"/>
                <w:cs/>
              </w:rPr>
              <w:t>ของ</w:t>
            </w:r>
            <w:r w:rsidR="00762232" w:rsidRPr="00BD7623">
              <w:rPr>
                <w:rFonts w:asciiTheme="majorBidi" w:hAnsiTheme="majorBidi" w:cstheme="majorBidi"/>
                <w:sz w:val="28"/>
                <w:cs/>
              </w:rPr>
              <w:t xml:space="preserve"> </w:t>
            </w:r>
            <w:r w:rsidR="0016781B" w:rsidRPr="00BD7623">
              <w:rPr>
                <w:rFonts w:asciiTheme="majorBidi" w:hAnsiTheme="majorBidi" w:cstheme="majorBidi"/>
                <w:sz w:val="28"/>
                <w:cs/>
              </w:rPr>
              <w:t xml:space="preserve">บริษัท </w:t>
            </w:r>
            <w:permStart w:id="1743258683"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HEWLETT PACKARD ENTERPRISE COMPANY</w:t>
            </w:r>
            <w:r w:rsidR="00A41A78">
              <w:rPr>
                <w:rFonts w:asciiTheme="majorBidi" w:hAnsiTheme="majorBidi" w:cs="Angsana New"/>
                <w:sz w:val="28"/>
              </w:rPr>
              <w:fldChar w:fldCharType="end"/>
            </w:r>
            <w:permEnd w:id="1743258683"/>
          </w:p>
        </w:tc>
      </w:tr>
      <w:tr w:rsidR="00A67EB7" w:rsidRPr="00BD7623" w14:paraId="47E919BC" w14:textId="77777777" w:rsidTr="00911A96">
        <w:tc>
          <w:tcPr>
            <w:tcW w:w="2122" w:type="dxa"/>
          </w:tcPr>
          <w:p w14:paraId="0C3E62A4"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“หลักทรัพย์ต่างประเทศ”    หรือ “หลักทรัพย์อ้างอิง”</w:t>
            </w:r>
          </w:p>
        </w:tc>
        <w:tc>
          <w:tcPr>
            <w:tcW w:w="7228" w:type="dxa"/>
          </w:tcPr>
          <w:p w14:paraId="505AD6A3" w14:textId="50610ABC" w:rsidR="00E41D13" w:rsidRPr="00BD7623" w:rsidRDefault="00A67EB7" w:rsidP="00FE1BE6">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 xml:space="preserve">หมายถึง </w:t>
            </w:r>
            <w:r w:rsidR="00885C20" w:rsidRPr="00BD7623">
              <w:rPr>
                <w:rFonts w:asciiTheme="majorBidi" w:hAnsiTheme="majorBidi" w:cstheme="majorBidi"/>
                <w:sz w:val="28"/>
                <w:cs/>
              </w:rPr>
              <w:t>หุ้นสามัญของ</w:t>
            </w:r>
            <w:r w:rsidR="00242CE5" w:rsidRPr="00BD7623">
              <w:rPr>
                <w:rFonts w:asciiTheme="majorBidi" w:hAnsiTheme="majorBidi" w:cs="Angsana New"/>
                <w:sz w:val="28"/>
                <w:cs/>
              </w:rPr>
              <w:t xml:space="preserve"> </w:t>
            </w:r>
            <w:r w:rsidR="0016781B" w:rsidRPr="00BD7623">
              <w:rPr>
                <w:rFonts w:asciiTheme="majorBidi" w:hAnsiTheme="majorBidi" w:cs="Angsana New"/>
                <w:sz w:val="28"/>
                <w:cs/>
              </w:rPr>
              <w:t xml:space="preserve">บริษัท </w:t>
            </w:r>
            <w:permStart w:id="439822889"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HEWLETT PACKARD ENTERPRISE COMPANY</w:t>
            </w:r>
            <w:r w:rsidR="00A41A78">
              <w:rPr>
                <w:rFonts w:asciiTheme="majorBidi" w:hAnsiTheme="majorBidi" w:cs="Angsana New"/>
                <w:sz w:val="28"/>
              </w:rPr>
              <w:fldChar w:fldCharType="end"/>
            </w:r>
            <w:r w:rsidR="006A1506">
              <w:rPr>
                <w:rFonts w:asciiTheme="majorBidi" w:hAnsiTheme="majorBidi" w:cs="Angsana New"/>
                <w:sz w:val="28"/>
                <w:cs/>
              </w:rPr>
              <w:t xml:space="preserve"> </w:t>
            </w:r>
            <w:permEnd w:id="439822889"/>
            <w:r w:rsidRPr="00BD7623">
              <w:rPr>
                <w:rFonts w:asciiTheme="majorBidi" w:hAnsiTheme="majorBidi" w:cstheme="majorBidi"/>
                <w:sz w:val="28"/>
                <w:cs/>
              </w:rPr>
              <w:t>ซึ่งเป็นหลักทรัพย์ที่จดทะเบียนซื้อขายใน</w:t>
            </w:r>
            <w:hyperlink r:id="rId8" w:history="1">
              <w:r w:rsidR="00E60082" w:rsidRPr="00BD7623">
                <w:rPr>
                  <w:rFonts w:asciiTheme="majorBidi" w:eastAsia="Calibri" w:hAnsiTheme="majorBidi" w:cstheme="majorBidi"/>
                  <w:sz w:val="28"/>
                  <w:cs/>
                </w:rPr>
                <w:t>ตลาดหลักทรัพย์</w:t>
              </w:r>
            </w:hyperlink>
            <w:permStart w:id="156986485" w:edGrp="everyone"/>
            <w:r w:rsidR="00A41A78">
              <w:rPr>
                <w:rFonts w:ascii="Angsana New" w:eastAsia="Calibri" w:hAnsi="Angsana New" w:cs="Angsana New"/>
                <w:b/>
                <w:sz w:val="28"/>
                <w:cs/>
              </w:rPr>
              <w:fldChar w:fldCharType="begin"/>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rPr>
              <w:instrText>MERGEFIELD Exchange_name</w:instrText>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cs/>
              </w:rPr>
              <w:fldChar w:fldCharType="separate"/>
            </w:r>
            <w:r w:rsidR="00A27AC1">
              <w:rPr>
                <w:rFonts w:ascii="Angsana New" w:eastAsia="Calibri" w:hAnsi="Angsana New" w:cs="Angsana New"/>
                <w:b/>
                <w:noProof/>
                <w:sz w:val="28"/>
              </w:rPr>
              <w:t>นิวยอร์ก (NYSE)</w:t>
            </w:r>
            <w:r w:rsidR="00A41A78">
              <w:rPr>
                <w:rFonts w:ascii="Angsana New" w:eastAsia="Calibri" w:hAnsi="Angsana New" w:cs="Angsana New"/>
                <w:b/>
                <w:sz w:val="28"/>
                <w:cs/>
              </w:rPr>
              <w:fldChar w:fldCharType="end"/>
            </w:r>
            <w:permEnd w:id="156986485"/>
          </w:p>
        </w:tc>
      </w:tr>
      <w:tr w:rsidR="00A67EB7" w:rsidRPr="00BD7623" w14:paraId="2A7DBCD7" w14:textId="77777777" w:rsidTr="008F6FBB">
        <w:tc>
          <w:tcPr>
            <w:tcW w:w="2122" w:type="dxa"/>
          </w:tcPr>
          <w:p w14:paraId="548D1810" w14:textId="65171880" w:rsidR="00A67EB7" w:rsidRPr="00BD7623" w:rsidRDefault="00A67EB7" w:rsidP="00911A96">
            <w:pPr>
              <w:spacing w:after="0" w:line="240" w:lineRule="auto"/>
              <w:rPr>
                <w:rFonts w:asciiTheme="majorBidi" w:hAnsiTheme="majorBidi" w:cstheme="majorBidi"/>
                <w:sz w:val="28"/>
              </w:rPr>
            </w:pPr>
            <w:r w:rsidRPr="00BD7623">
              <w:rPr>
                <w:rFonts w:asciiTheme="majorBidi" w:hAnsiTheme="majorBidi" w:cstheme="majorBidi"/>
                <w:sz w:val="28"/>
                <w:cs/>
              </w:rPr>
              <w:t>“บริษัทผู้ออกหลักทรัพย์อ้างอิง”</w:t>
            </w:r>
            <w:r w:rsidR="006D1D4C" w:rsidRPr="00BD7623">
              <w:rPr>
                <w:rFonts w:asciiTheme="majorBidi" w:eastAsia="Calibri" w:hAnsiTheme="majorBidi" w:cstheme="majorBidi" w:hint="cs"/>
                <w:sz w:val="28"/>
                <w:cs/>
              </w:rPr>
              <w:t xml:space="preserve"> หรือ </w:t>
            </w:r>
            <w:r w:rsidR="004460E1" w:rsidRPr="00BD7623">
              <w:rPr>
                <w:rFonts w:asciiTheme="majorBidi" w:eastAsia="Calibri" w:hAnsiTheme="majorBidi" w:cstheme="majorBidi"/>
                <w:sz w:val="28"/>
              </w:rPr>
              <w:br/>
            </w:r>
            <w:r w:rsidR="006D1D4C" w:rsidRPr="00BD7623">
              <w:rPr>
                <w:rFonts w:asciiTheme="majorBidi" w:eastAsia="Calibri" w:hAnsiTheme="majorBidi" w:cs="Angsana New"/>
                <w:sz w:val="28"/>
                <w:cs/>
              </w:rPr>
              <w:t>“</w:t>
            </w:r>
            <w:r w:rsidR="006D1D4C" w:rsidRPr="00BD7623">
              <w:rPr>
                <w:rFonts w:asciiTheme="majorBidi" w:eastAsia="Calibri" w:hAnsiTheme="majorBidi" w:cstheme="majorBidi" w:hint="cs"/>
                <w:sz w:val="28"/>
                <w:cs/>
              </w:rPr>
              <w:t>บริษัทผู้ออกหลักทรัพย์ต่างประเทศ</w:t>
            </w:r>
            <w:r w:rsidR="006D1D4C" w:rsidRPr="00BD7623">
              <w:rPr>
                <w:rFonts w:asciiTheme="majorBidi" w:eastAsia="Calibri" w:hAnsiTheme="majorBidi" w:cs="Angsana New"/>
                <w:sz w:val="28"/>
                <w:cs/>
              </w:rPr>
              <w:t>”</w:t>
            </w:r>
          </w:p>
        </w:tc>
        <w:tc>
          <w:tcPr>
            <w:tcW w:w="7228" w:type="dxa"/>
          </w:tcPr>
          <w:p w14:paraId="43E104B0" w14:textId="15FA8212" w:rsidR="00A67EB7" w:rsidRPr="00BD7623" w:rsidRDefault="00A67EB7" w:rsidP="00FE1BE6">
            <w:pPr>
              <w:spacing w:after="0" w:line="240" w:lineRule="auto"/>
              <w:jc w:val="thaiDistribute"/>
              <w:rPr>
                <w:rFonts w:asciiTheme="majorBidi" w:hAnsiTheme="majorBidi"/>
                <w:sz w:val="28"/>
              </w:rPr>
            </w:pPr>
            <w:r w:rsidRPr="00BD7623">
              <w:rPr>
                <w:rFonts w:asciiTheme="majorBidi" w:hAnsiTheme="majorBidi" w:cstheme="majorBidi"/>
                <w:sz w:val="28"/>
                <w:cs/>
              </w:rPr>
              <w:t xml:space="preserve">หมายถึง </w:t>
            </w:r>
            <w:r w:rsidR="0016781B" w:rsidRPr="00BD7623">
              <w:rPr>
                <w:rFonts w:asciiTheme="majorBidi" w:hAnsiTheme="majorBidi" w:cs="Angsana New"/>
                <w:sz w:val="28"/>
                <w:cs/>
              </w:rPr>
              <w:t xml:space="preserve">บริษัท </w:t>
            </w:r>
            <w:permStart w:id="6191501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Full_company_name </w:instrText>
            </w:r>
            <w:r w:rsidR="00A41A78">
              <w:rPr>
                <w:rFonts w:asciiTheme="majorBidi" w:hAnsiTheme="majorBidi" w:cs="Angsana New"/>
                <w:sz w:val="28"/>
              </w:rPr>
              <w:fldChar w:fldCharType="separate"/>
            </w:r>
            <w:r w:rsidR="00A27AC1">
              <w:rPr>
                <w:rFonts w:asciiTheme="majorBidi" w:hAnsiTheme="majorBidi" w:cs="Angsana New"/>
                <w:noProof/>
                <w:sz w:val="28"/>
              </w:rPr>
              <w:t>HEWLETT PACKARD ENTERPRISE COMPANY ("HPE")</w:t>
            </w:r>
            <w:r w:rsidR="00A41A78">
              <w:rPr>
                <w:rFonts w:asciiTheme="majorBidi" w:hAnsiTheme="majorBidi" w:cs="Angsana New"/>
                <w:sz w:val="28"/>
              </w:rPr>
              <w:fldChar w:fldCharType="end"/>
            </w:r>
            <w:permEnd w:id="619150114"/>
          </w:p>
        </w:tc>
      </w:tr>
      <w:tr w:rsidR="00A67EB7" w:rsidRPr="00BD7623" w14:paraId="5A835854" w14:textId="77777777" w:rsidTr="008F6FBB">
        <w:tc>
          <w:tcPr>
            <w:tcW w:w="2122" w:type="dxa"/>
          </w:tcPr>
          <w:p w14:paraId="34C242F9"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“สำนักงาน ก.ล.ต.”</w:t>
            </w:r>
          </w:p>
        </w:tc>
        <w:tc>
          <w:tcPr>
            <w:tcW w:w="7228" w:type="dxa"/>
          </w:tcPr>
          <w:p w14:paraId="0055113F" w14:textId="73BBB677" w:rsidR="00A67EB7" w:rsidRPr="00BD7623" w:rsidRDefault="00A67EB7" w:rsidP="00EB1A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สำนักงานคณะกรรมการกำกับหลักทรัพย์และตลาดหลักทรัพย์</w:t>
            </w:r>
          </w:p>
        </w:tc>
      </w:tr>
      <w:tr w:rsidR="00865AB9" w:rsidRPr="00BD7623" w14:paraId="6C111830" w14:textId="77777777" w:rsidTr="008F6FBB">
        <w:tc>
          <w:tcPr>
            <w:tcW w:w="2122" w:type="dxa"/>
          </w:tcPr>
          <w:p w14:paraId="00476046" w14:textId="06E95D50" w:rsidR="00865AB9" w:rsidRPr="00BD7623" w:rsidRDefault="00865AB9" w:rsidP="00911A96">
            <w:pPr>
              <w:spacing w:after="0" w:line="240" w:lineRule="auto"/>
              <w:rPr>
                <w:rFonts w:asciiTheme="majorBidi" w:hAnsiTheme="majorBidi" w:cstheme="majorBidi"/>
                <w:sz w:val="28"/>
              </w:rPr>
            </w:pPr>
            <w:r w:rsidRPr="00BD7623">
              <w:rPr>
                <w:rFonts w:asciiTheme="majorBidi" w:hAnsiTheme="majorBidi" w:cs="Angsana New"/>
                <w:sz w:val="28"/>
                <w:cs/>
              </w:rPr>
              <w:t>“</w:t>
            </w:r>
            <w:r w:rsidRPr="00BD7623">
              <w:rPr>
                <w:rFonts w:asciiTheme="majorBidi" w:hAnsiTheme="majorBidi" w:cstheme="majorBidi" w:hint="cs"/>
                <w:sz w:val="28"/>
                <w:cs/>
              </w:rPr>
              <w:t>ข้อกำหนดสิทธิ</w:t>
            </w:r>
            <w:r w:rsidRPr="00BD7623">
              <w:rPr>
                <w:rFonts w:asciiTheme="majorBidi" w:hAnsiTheme="majorBidi" w:cs="Angsana New"/>
                <w:sz w:val="28"/>
                <w:cs/>
              </w:rPr>
              <w:t>”</w:t>
            </w:r>
          </w:p>
        </w:tc>
        <w:tc>
          <w:tcPr>
            <w:tcW w:w="7228" w:type="dxa"/>
          </w:tcPr>
          <w:p w14:paraId="4D450657" w14:textId="195471FD" w:rsidR="00865AB9" w:rsidRPr="00BD7623" w:rsidRDefault="00865AB9" w:rsidP="00FE1BE6">
            <w:pPr>
              <w:spacing w:after="0" w:line="240" w:lineRule="auto"/>
              <w:jc w:val="thaiDistribute"/>
              <w:rPr>
                <w:rFonts w:asciiTheme="majorBidi" w:hAnsiTheme="majorBidi" w:cstheme="majorBidi"/>
                <w:sz w:val="28"/>
                <w:cs/>
              </w:rPr>
            </w:pPr>
            <w:r w:rsidRPr="00BD7623">
              <w:rPr>
                <w:rFonts w:asciiTheme="majorBidi" w:hAnsiTheme="majorBidi" w:cstheme="majorBidi" w:hint="cs"/>
                <w:sz w:val="28"/>
                <w:cs/>
              </w:rPr>
              <w:t xml:space="preserve">หมายถึง </w:t>
            </w:r>
            <w:r w:rsidRPr="00BD7623">
              <w:rPr>
                <w:rFonts w:asciiTheme="majorBidi" w:hAnsiTheme="majorBidi" w:cs="Angsana New" w:hint="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ธนาคารกรุงไทย</w:t>
            </w:r>
            <w:r w:rsidRPr="00BD7623">
              <w:rPr>
                <w:rFonts w:asciiTheme="majorBidi" w:hAnsiTheme="majorBidi" w:cs="Angsana New"/>
                <w:sz w:val="28"/>
                <w:cs/>
              </w:rPr>
              <w:t xml:space="preserve"> </w:t>
            </w:r>
            <w:r w:rsidRPr="00BD7623">
              <w:rPr>
                <w:rFonts w:asciiTheme="majorBidi" w:hAnsiTheme="majorBidi" w:cs="Angsana New" w:hint="cs"/>
                <w:sz w:val="28"/>
                <w:cs/>
              </w:rPr>
              <w:t>จำกัด</w:t>
            </w:r>
            <w:r w:rsidRPr="00BD7623">
              <w:rPr>
                <w:rFonts w:asciiTheme="majorBidi" w:hAnsiTheme="majorBidi" w:cs="Angsana New"/>
                <w:sz w:val="28"/>
                <w:cs/>
              </w:rPr>
              <w:t xml:space="preserve"> (</w:t>
            </w:r>
            <w:r w:rsidRPr="00BD7623">
              <w:rPr>
                <w:rFonts w:asciiTheme="majorBidi" w:hAnsiTheme="majorBidi" w:cs="Angsana New" w:hint="cs"/>
                <w:sz w:val="28"/>
                <w:cs/>
              </w:rPr>
              <w:t>มหาชน</w:t>
            </w:r>
            <w:r w:rsidRPr="00BD7623">
              <w:rPr>
                <w:rFonts w:asciiTheme="majorBidi" w:hAnsiTheme="majorBidi" w:cs="Angsana New"/>
                <w:sz w:val="28"/>
                <w:cs/>
              </w:rPr>
              <w:t>)</w:t>
            </w:r>
            <w:r w:rsidR="00A958AA" w:rsidRPr="00BD7623">
              <w:rPr>
                <w:rFonts w:asciiTheme="majorBidi" w:hAnsiTheme="majorBidi" w:cs="Angsana New" w:hint="cs"/>
                <w:sz w:val="28"/>
                <w:cs/>
              </w:rPr>
              <w:t xml:space="preserve"> และ</w:t>
            </w:r>
            <w:r w:rsidR="005526DF" w:rsidRPr="00BD7623">
              <w:rPr>
                <w:rFonts w:asciiTheme="majorBidi" w:hAnsiTheme="majorBidi" w:cs="Angsana New" w:hint="cs"/>
                <w:sz w:val="28"/>
                <w:cs/>
              </w:rPr>
              <w:t>ข้อกำหนดเพิ่มเติม</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สำหรับใบแสดงสิทธิในผลประโยชน์ที่เกิดจากหลักทรัพย์อ้างอิงที่เป็นหลักทรัพย์ต่างประเทศที่มีหลักทรัพย์อ้างอิงเป็น</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หุ้นสามัญของ</w:t>
            </w:r>
            <w:r w:rsidR="0016781B" w:rsidRPr="00BD7623">
              <w:rPr>
                <w:rFonts w:asciiTheme="majorBidi" w:hAnsiTheme="majorBidi" w:cs="Angsana New" w:hint="cs"/>
                <w:sz w:val="28"/>
                <w:cs/>
              </w:rPr>
              <w:t xml:space="preserve">บริษัท </w:t>
            </w:r>
            <w:permStart w:id="20375937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HEWLETT PACKARD ENTERPRISE COMPANY</w:t>
            </w:r>
            <w:r w:rsidR="00A41A78">
              <w:rPr>
                <w:rFonts w:asciiTheme="majorBidi" w:hAnsiTheme="majorBidi" w:cs="Angsana New"/>
                <w:sz w:val="28"/>
              </w:rPr>
              <w:fldChar w:fldCharType="end"/>
            </w:r>
            <w:permEnd w:id="2037593714"/>
            <w:r w:rsidR="005526DF" w:rsidRPr="00BD7623">
              <w:rPr>
                <w:rFonts w:asciiTheme="majorBidi" w:hAnsiTheme="majorBidi" w:cs="Angsana New" w:hint="cs"/>
                <w:sz w:val="28"/>
                <w:cs/>
              </w:rPr>
              <w:t>ซึ่งเป็นหลักทรัพย์ที่จดทะเบียนในตลาดหลักทรัพย์</w:t>
            </w:r>
            <w:r w:rsidR="00F54045">
              <w:rPr>
                <w:rFonts w:ascii="Angsana New" w:eastAsia="Calibri" w:hAnsi="Angsana New" w:cs="Angsana New" w:hint="cs"/>
                <w:b/>
                <w:sz w:val="28"/>
                <w:cs/>
              </w:rPr>
              <w:t xml:space="preserve"> </w:t>
            </w:r>
            <w:permStart w:id="1705862339" w:edGrp="everyone"/>
            <w:r w:rsidR="00A41A78" w:rsidRPr="00A41A78">
              <w:rPr>
                <w:rFonts w:ascii="Angsana New" w:eastAsia="Calibri" w:hAnsi="Angsana New" w:cs="Angsana New"/>
                <w:bCs/>
                <w:sz w:val="28"/>
                <w:cs/>
              </w:rPr>
              <w:fldChar w:fldCharType="begin"/>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rPr>
              <w:instrText>MERGEFIELD Exchange_name</w:instrText>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cs/>
              </w:rPr>
              <w:fldChar w:fldCharType="separate"/>
            </w:r>
            <w:r w:rsidR="00A27AC1">
              <w:rPr>
                <w:rFonts w:ascii="Angsana New" w:eastAsia="Calibri" w:hAnsi="Angsana New" w:cs="Angsana New"/>
                <w:bCs/>
                <w:noProof/>
                <w:sz w:val="28"/>
              </w:rPr>
              <w:t>นิวยอร์ก (NYSE)</w:t>
            </w:r>
            <w:r w:rsidR="00A41A78" w:rsidRPr="00A41A78">
              <w:rPr>
                <w:rFonts w:ascii="Angsana New" w:eastAsia="Calibri" w:hAnsi="Angsana New" w:cs="Angsana New"/>
                <w:bCs/>
                <w:sz w:val="28"/>
                <w:cs/>
              </w:rPr>
              <w:fldChar w:fldCharType="end"/>
            </w:r>
            <w:r w:rsidR="00D74412" w:rsidRPr="00BD7623">
              <w:rPr>
                <w:rFonts w:asciiTheme="majorBidi" w:hAnsiTheme="majorBidi" w:cs="Angsana New"/>
                <w:sz w:val="28"/>
                <w:cs/>
              </w:rPr>
              <w:t xml:space="preserve"> </w:t>
            </w:r>
            <w:permEnd w:id="1705862339"/>
            <w:r w:rsidR="005526DF" w:rsidRPr="00BD7623">
              <w:rPr>
                <w:rFonts w:asciiTheme="majorBidi" w:hAnsiTheme="majorBidi" w:cs="Angsana New" w:hint="cs"/>
                <w:sz w:val="28"/>
                <w:cs/>
              </w:rPr>
              <w:t>ที่ออกโดย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ธนาคารกรุงไทย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จำกัด</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มหาชน</w:t>
            </w:r>
            <w:r w:rsidR="005526DF" w:rsidRPr="00BD7623">
              <w:rPr>
                <w:rFonts w:asciiTheme="majorBidi" w:hAnsiTheme="majorBidi" w:cs="Angsana New"/>
                <w:sz w:val="28"/>
                <w:cs/>
              </w:rPr>
              <w:t>) (</w:t>
            </w:r>
            <w:r w:rsidR="005526DF" w:rsidRPr="00BD7623">
              <w:rPr>
                <w:rFonts w:asciiTheme="majorBidi" w:hAnsiTheme="majorBidi" w:cs="Angsana New" w:hint="cs"/>
                <w:sz w:val="28"/>
                <w:cs/>
              </w:rPr>
              <w:t>เลขอ้างอิง</w:t>
            </w:r>
            <w:r w:rsidR="005526DF" w:rsidRPr="00BD7623">
              <w:rPr>
                <w:rFonts w:asciiTheme="majorBidi" w:hAnsiTheme="majorBidi" w:cs="Angsana New"/>
                <w:sz w:val="28"/>
                <w:cs/>
              </w:rPr>
              <w:t xml:space="preserve"> </w:t>
            </w:r>
            <w:permStart w:id="361825570" w:edGrp="everyone"/>
            <w:r w:rsidR="00FE1BE6">
              <w:rPr>
                <w:rFonts w:asciiTheme="majorBidi" w:hAnsiTheme="majorBidi" w:cs="Angsana New"/>
                <w:sz w:val="28"/>
              </w:rPr>
              <w:fldChar w:fldCharType="begin"/>
            </w:r>
            <w:r w:rsidR="00FE1BE6">
              <w:rPr>
                <w:rFonts w:asciiTheme="majorBidi" w:hAnsiTheme="majorBidi" w:cs="Angsana New"/>
                <w:sz w:val="28"/>
              </w:rPr>
              <w:instrText xml:space="preserve"> MERGEFIELD DR_Ticker </w:instrText>
            </w:r>
            <w:r w:rsidR="00FE1BE6">
              <w:rPr>
                <w:rFonts w:asciiTheme="majorBidi" w:hAnsiTheme="majorBidi" w:cs="Angsana New"/>
                <w:sz w:val="28"/>
              </w:rPr>
              <w:fldChar w:fldCharType="separate"/>
            </w:r>
            <w:r w:rsidR="00A27AC1">
              <w:rPr>
                <w:rFonts w:asciiTheme="majorBidi" w:hAnsiTheme="majorBidi" w:cs="Angsana New"/>
                <w:noProof/>
                <w:sz w:val="28"/>
              </w:rPr>
              <w:t>HPE80</w:t>
            </w:r>
            <w:r w:rsidR="00FE1BE6">
              <w:rPr>
                <w:rFonts w:asciiTheme="majorBidi" w:hAnsiTheme="majorBidi" w:cs="Angsana New"/>
                <w:sz w:val="28"/>
              </w:rPr>
              <w:fldChar w:fldCharType="end"/>
            </w:r>
            <w:permEnd w:id="361825570"/>
            <w:r w:rsidR="005526DF" w:rsidRPr="00BD7623">
              <w:rPr>
                <w:rFonts w:asciiTheme="majorBidi" w:hAnsiTheme="majorBidi" w:cs="Angsana New"/>
                <w:sz w:val="28"/>
                <w:cs/>
              </w:rPr>
              <w:t>)</w:t>
            </w:r>
          </w:p>
        </w:tc>
      </w:tr>
    </w:tbl>
    <w:p w14:paraId="69C92F9E" w14:textId="77777777" w:rsidR="0076001D" w:rsidRPr="00BD7623" w:rsidRDefault="0076001D" w:rsidP="0076001D">
      <w:pPr>
        <w:spacing w:after="0" w:line="240" w:lineRule="auto"/>
        <w:contextualSpacing/>
        <w:rPr>
          <w:rFonts w:asciiTheme="majorBidi" w:hAnsiTheme="majorBidi" w:cstheme="majorBidi"/>
          <w:bCs/>
          <w:spacing w:val="-6"/>
          <w:sz w:val="28"/>
          <w:u w:val="single"/>
        </w:rPr>
      </w:pPr>
    </w:p>
    <w:p w14:paraId="7BE0826E" w14:textId="02C5653B" w:rsidR="00A67EB7" w:rsidRPr="00BD7623" w:rsidRDefault="00A67EB7" w:rsidP="008035C4">
      <w:pPr>
        <w:numPr>
          <w:ilvl w:val="0"/>
          <w:numId w:val="3"/>
        </w:numPr>
        <w:spacing w:after="0" w:line="240" w:lineRule="auto"/>
        <w:ind w:left="709" w:hanging="283"/>
        <w:contextualSpacing/>
        <w:rPr>
          <w:rFonts w:asciiTheme="majorBidi" w:hAnsiTheme="majorBidi" w:cstheme="majorBidi"/>
          <w:bCs/>
          <w:spacing w:val="-6"/>
          <w:sz w:val="28"/>
          <w:u w:val="single"/>
        </w:rPr>
      </w:pPr>
      <w:r w:rsidRPr="00BD7623">
        <w:rPr>
          <w:rFonts w:asciiTheme="majorBidi" w:hAnsiTheme="majorBidi" w:cstheme="majorBidi"/>
          <w:b/>
          <w:bCs/>
          <w:spacing w:val="-6"/>
          <w:sz w:val="28"/>
          <w:u w:val="single"/>
          <w:cs/>
        </w:rPr>
        <w:t xml:space="preserve">อัตราอ้างอิงของตราสาร </w:t>
      </w:r>
    </w:p>
    <w:p w14:paraId="6EF89E1C" w14:textId="49432FC6" w:rsidR="00A67EB7" w:rsidRPr="00BD7623" w:rsidRDefault="00F90B48" w:rsidP="00A67EB7">
      <w:pPr>
        <w:spacing w:after="0" w:line="240" w:lineRule="auto"/>
        <w:ind w:firstLine="709"/>
        <w:contextualSpacing/>
        <w:jc w:val="thaiDistribute"/>
        <w:rPr>
          <w:rFonts w:asciiTheme="majorBidi" w:hAnsiTheme="majorBidi" w:cstheme="majorBidi"/>
          <w:b/>
          <w:spacing w:val="-6"/>
          <w:sz w:val="28"/>
        </w:rPr>
      </w:pPr>
      <w:r w:rsidRPr="00BD7623">
        <w:rPr>
          <w:rFonts w:asciiTheme="majorBidi" w:hAnsiTheme="majorBidi" w:cstheme="majorBidi"/>
          <w:b/>
          <w:sz w:val="28"/>
        </w:rPr>
        <w:sym w:font="Wingdings" w:char="F06F"/>
      </w:r>
      <w:r w:rsidRPr="00BD7623">
        <w:rPr>
          <w:rFonts w:asciiTheme="majorBidi" w:hAnsiTheme="majorBidi" w:cstheme="majorBidi"/>
          <w:b/>
          <w:bCs/>
          <w:sz w:val="28"/>
          <w:cs/>
        </w:rPr>
        <w:t xml:space="preserve"> </w:t>
      </w:r>
      <w:r w:rsidR="00964703" w:rsidRPr="00BD7623">
        <w:rPr>
          <w:rFonts w:asciiTheme="majorBidi" w:hAnsiTheme="majorBidi" w:cstheme="majorBidi"/>
          <w:b/>
          <w:bCs/>
          <w:sz w:val="28"/>
          <w:cs/>
        </w:rPr>
        <w:t xml:space="preserve"> </w:t>
      </w:r>
      <w:r w:rsidRPr="00BD7623">
        <w:rPr>
          <w:rFonts w:asciiTheme="majorBidi" w:hAnsiTheme="majorBidi" w:cstheme="majorBidi"/>
          <w:b/>
          <w:bCs/>
          <w:sz w:val="28"/>
          <w:cs/>
        </w:rPr>
        <w:t xml:space="preserve"> </w:t>
      </w:r>
      <w:r w:rsidR="00A67EB7" w:rsidRPr="00BD7623">
        <w:rPr>
          <w:rFonts w:asciiTheme="majorBidi" w:hAnsiTheme="majorBidi" w:cstheme="majorBidi"/>
          <w:b/>
          <w:spacing w:val="-6"/>
          <w:sz w:val="28"/>
          <w:cs/>
        </w:rPr>
        <w:t xml:space="preserve">อัตรา </w:t>
      </w:r>
      <w:r w:rsidR="00A67EB7" w:rsidRPr="00BD7623">
        <w:rPr>
          <w:rFonts w:asciiTheme="majorBidi" w:hAnsiTheme="majorBidi" w:cstheme="majorBidi"/>
          <w:b/>
          <w:spacing w:val="-6"/>
          <w:sz w:val="28"/>
        </w:rPr>
        <w:t xml:space="preserve">1 </w:t>
      </w:r>
      <w:r w:rsidR="00A67EB7" w:rsidRPr="00BD7623">
        <w:rPr>
          <w:rFonts w:asciiTheme="majorBidi" w:hAnsiTheme="majorBidi" w:cstheme="majorBidi"/>
          <w:b/>
          <w:spacing w:val="-6"/>
          <w:sz w:val="28"/>
          <w:cs/>
        </w:rPr>
        <w:t xml:space="preserve">ต่อ </w:t>
      </w:r>
      <w:r w:rsidR="00A67EB7" w:rsidRPr="00BD7623">
        <w:rPr>
          <w:rFonts w:asciiTheme="majorBidi" w:hAnsiTheme="majorBidi" w:cstheme="majorBidi"/>
          <w:b/>
          <w:spacing w:val="-6"/>
          <w:sz w:val="28"/>
        </w:rPr>
        <w:t>1</w:t>
      </w:r>
      <w:r w:rsidR="00964703" w:rsidRPr="00BD7623">
        <w:rPr>
          <w:rFonts w:asciiTheme="majorBidi" w:hAnsiTheme="majorBidi" w:cstheme="majorBidi"/>
          <w:b/>
          <w:spacing w:val="-6"/>
          <w:sz w:val="28"/>
          <w:cs/>
        </w:rPr>
        <w:t xml:space="preserve"> </w:t>
      </w:r>
      <w:r w:rsidR="00964703" w:rsidRPr="00BD7623">
        <w:rPr>
          <w:rFonts w:asciiTheme="majorBidi" w:hAnsiTheme="majorBidi" w:cs="Angsana New"/>
          <w:b/>
          <w:bCs/>
          <w:spacing w:val="-6"/>
          <w:sz w:val="28"/>
          <w:cs/>
        </w:rPr>
        <w:t xml:space="preserve"> </w:t>
      </w:r>
    </w:p>
    <w:p w14:paraId="0AA98EC4" w14:textId="16E08F49" w:rsidR="00A67EB7" w:rsidRPr="00BD7623" w:rsidRDefault="00971092" w:rsidP="009A578E">
      <w:pPr>
        <w:spacing w:after="0" w:line="240" w:lineRule="auto"/>
        <w:ind w:firstLine="709"/>
        <w:contextualSpacing/>
        <w:jc w:val="thaiDistribute"/>
        <w:rPr>
          <w:rFonts w:asciiTheme="majorBidi" w:hAnsiTheme="majorBidi" w:cs="Angsana New"/>
          <w:b/>
          <w:sz w:val="28"/>
        </w:rPr>
      </w:pPr>
      <w:r w:rsidRPr="00BD7623">
        <w:rPr>
          <w:rFonts w:asciiTheme="majorBidi" w:hAnsiTheme="majorBidi" w:cstheme="majorBidi"/>
          <w:b/>
          <w:sz w:val="28"/>
        </w:rPr>
        <w:sym w:font="Wingdings 2" w:char="F052"/>
      </w:r>
      <w:r w:rsidRPr="00BD7623">
        <w:rPr>
          <w:rFonts w:asciiTheme="majorBidi" w:hAnsiTheme="majorBidi" w:cstheme="majorBidi"/>
          <w:b/>
          <w:bCs/>
          <w:sz w:val="28"/>
          <w:cs/>
        </w:rPr>
        <w:t xml:space="preserve">  </w:t>
      </w:r>
      <w:r w:rsidR="00A67EB7" w:rsidRPr="00BD7623">
        <w:rPr>
          <w:rFonts w:asciiTheme="majorBidi" w:hAnsiTheme="majorBidi" w:cstheme="majorBidi"/>
          <w:b/>
          <w:sz w:val="28"/>
          <w:cs/>
        </w:rPr>
        <w:t xml:space="preserve"> อื่น ๆ</w:t>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อัตราส่วน</w:t>
      </w:r>
      <w:r w:rsidR="00F90B48" w:rsidRPr="00BD7623">
        <w:rPr>
          <w:rFonts w:asciiTheme="majorBidi" w:hAnsiTheme="majorBidi" w:cs="Angsana New"/>
          <w:b/>
          <w:sz w:val="28"/>
          <w:cs/>
        </w:rPr>
        <w:t xml:space="preserve"> </w:t>
      </w:r>
      <w:r w:rsidR="00F90B48" w:rsidRPr="00BD7623">
        <w:rPr>
          <w:rFonts w:asciiTheme="majorBidi" w:hAnsiTheme="majorBidi" w:cs="Angsana New"/>
          <w:b/>
          <w:bCs/>
          <w:sz w:val="28"/>
          <w:cs/>
        </w:rPr>
        <w:t xml:space="preserve">1 </w:t>
      </w:r>
      <w:r w:rsidR="00F90B48" w:rsidRPr="00BD7623">
        <w:rPr>
          <w:rFonts w:asciiTheme="majorBidi" w:hAnsiTheme="majorBidi" w:cs="Angsana New" w:hint="cs"/>
          <w:b/>
          <w:bCs/>
          <w:sz w:val="28"/>
          <w:cs/>
        </w:rPr>
        <w:t>หลักทรัพย์อ้างอิง</w:t>
      </w:r>
      <w:r w:rsidR="00F90B48" w:rsidRPr="00BD7623">
        <w:rPr>
          <w:rFonts w:asciiTheme="majorBidi" w:hAnsiTheme="majorBidi" w:cs="Angsana New"/>
          <w:b/>
          <w:bCs/>
          <w:sz w:val="28"/>
          <w:cs/>
        </w:rPr>
        <w:t xml:space="preserve">: </w:t>
      </w:r>
      <w:permStart w:id="1659392457" w:edGrp="everyone"/>
      <w:r w:rsidR="00A41A78">
        <w:rPr>
          <w:rFonts w:asciiTheme="majorBidi" w:hAnsiTheme="majorBidi" w:cs="Angsana New"/>
          <w:b/>
          <w:bCs/>
          <w:sz w:val="28"/>
        </w:rPr>
        <w:fldChar w:fldCharType="begin"/>
      </w:r>
      <w:r w:rsidR="00A41A78">
        <w:rPr>
          <w:rFonts w:asciiTheme="majorBidi" w:hAnsiTheme="majorBidi" w:cs="Angsana New"/>
          <w:b/>
          <w:bCs/>
          <w:sz w:val="28"/>
        </w:rPr>
        <w:instrText xml:space="preserve"> MERGEFIELD Ratio</w:instrText>
      </w:r>
      <w:r w:rsidR="00A63265">
        <w:rPr>
          <w:rFonts w:asciiTheme="majorBidi" w:hAnsiTheme="majorBidi" w:cs="Angsana New"/>
          <w:b/>
          <w:bCs/>
          <w:sz w:val="28"/>
        </w:rPr>
        <w:instrText xml:space="preserve"> \# #,##0</w:instrText>
      </w:r>
      <w:r w:rsidR="00A41A78">
        <w:rPr>
          <w:rFonts w:asciiTheme="majorBidi" w:hAnsiTheme="majorBidi" w:cs="Angsana New"/>
          <w:b/>
          <w:bCs/>
          <w:sz w:val="28"/>
          <w:cs/>
        </w:rPr>
        <w:instrText xml:space="preserve"> </w:instrText>
      </w:r>
      <w:r w:rsidR="00A41A78">
        <w:rPr>
          <w:rFonts w:asciiTheme="majorBidi" w:hAnsiTheme="majorBidi" w:cs="Angsana New"/>
          <w:b/>
          <w:bCs/>
          <w:sz w:val="28"/>
        </w:rPr>
        <w:fldChar w:fldCharType="separate"/>
      </w:r>
      <w:r w:rsidR="00187140">
        <w:rPr>
          <w:rFonts w:asciiTheme="majorBidi" w:hAnsiTheme="majorBidi" w:cs="Angsana New"/>
          <w:b/>
          <w:bCs/>
          <w:noProof/>
          <w:sz w:val="28"/>
        </w:rPr>
        <w:t>6</w:t>
      </w:r>
      <w:r w:rsidR="00041F14">
        <w:rPr>
          <w:rFonts w:asciiTheme="majorBidi" w:hAnsiTheme="majorBidi" w:cs="Angsana New"/>
          <w:b/>
          <w:bCs/>
          <w:noProof/>
          <w:sz w:val="28"/>
        </w:rPr>
        <w:t>0</w:t>
      </w:r>
      <w:r w:rsidR="00A27AC1">
        <w:rPr>
          <w:rFonts w:asciiTheme="majorBidi" w:hAnsiTheme="majorBidi" w:cs="Angsana New"/>
          <w:b/>
          <w:bCs/>
          <w:noProof/>
          <w:sz w:val="28"/>
        </w:rPr>
        <w:t>0</w:t>
      </w:r>
      <w:r w:rsidR="00A41A78">
        <w:rPr>
          <w:rFonts w:asciiTheme="majorBidi" w:hAnsiTheme="majorBidi" w:cs="Angsana New"/>
          <w:b/>
          <w:bCs/>
          <w:sz w:val="28"/>
        </w:rPr>
        <w:fldChar w:fldCharType="end"/>
      </w:r>
      <w:r w:rsidR="00F90B48" w:rsidRPr="00BD7623">
        <w:rPr>
          <w:rFonts w:asciiTheme="majorBidi" w:hAnsiTheme="majorBidi" w:cs="Angsana New"/>
          <w:b/>
          <w:bCs/>
          <w:sz w:val="28"/>
          <w:cs/>
        </w:rPr>
        <w:t xml:space="preserve"> </w:t>
      </w:r>
      <w:permEnd w:id="1659392457"/>
      <w:r w:rsidR="00F90B48" w:rsidRPr="00BD7623">
        <w:rPr>
          <w:rFonts w:asciiTheme="majorBidi" w:hAnsiTheme="majorBidi" w:cstheme="majorBidi"/>
          <w:b/>
          <w:bCs/>
          <w:sz w:val="28"/>
        </w:rPr>
        <w:t>DR</w:t>
      </w:r>
      <w:r w:rsidR="00F90B48" w:rsidRPr="00BD7623">
        <w:rPr>
          <w:rFonts w:asciiTheme="majorBidi" w:hAnsiTheme="majorBidi" w:cs="Angsana New"/>
          <w:b/>
          <w:bCs/>
          <w:sz w:val="28"/>
          <w:cs/>
        </w:rPr>
        <w:t xml:space="preserve"> </w:t>
      </w:r>
      <w:r w:rsidR="00F90B48" w:rsidRPr="00BD7623">
        <w:rPr>
          <w:rFonts w:asciiTheme="majorBidi" w:hAnsiTheme="majorBidi" w:cs="Angsana New" w:hint="cs"/>
          <w:b/>
          <w:sz w:val="28"/>
          <w:cs/>
        </w:rPr>
        <w:t>ทั้งนี้</w:t>
      </w:r>
      <w:r w:rsidR="00F90B48" w:rsidRPr="00BD7623">
        <w:rPr>
          <w:rFonts w:asciiTheme="majorBidi" w:hAnsiTheme="majorBidi" w:cs="Angsana New"/>
          <w:b/>
          <w:sz w:val="28"/>
          <w:cs/>
        </w:rPr>
        <w:t xml:space="preserve"> </w:t>
      </w:r>
      <w:r w:rsidR="00F90B48" w:rsidRPr="00BD7623">
        <w:rPr>
          <w:rFonts w:asciiTheme="majorBidi" w:hAnsiTheme="majorBidi" w:cs="Angsana New" w:hint="cs"/>
          <w:b/>
          <w:sz w:val="28"/>
          <w:cs/>
        </w:rPr>
        <w:t>อาจมีการปรับเปลี่ยนได้ตามที่ระบุไว้ในข้อกำหนดสิทธิ</w:t>
      </w:r>
      <w:r w:rsidR="00F90B48" w:rsidRPr="00BD7623">
        <w:rPr>
          <w:rFonts w:asciiTheme="majorBidi" w:hAnsiTheme="majorBidi" w:cs="Angsana New"/>
          <w:b/>
          <w:sz w:val="28"/>
          <w:cs/>
        </w:rPr>
        <w:t xml:space="preserve">)           </w:t>
      </w:r>
      <w:r w:rsidR="00A67EB7" w:rsidRPr="00BD7623">
        <w:rPr>
          <w:rFonts w:asciiTheme="majorBidi" w:hAnsiTheme="majorBidi" w:cstheme="majorBidi"/>
          <w:b/>
          <w:sz w:val="28"/>
          <w:cs/>
        </w:rPr>
        <w:t xml:space="preserve"> </w:t>
      </w:r>
    </w:p>
    <w:p w14:paraId="25D6BCFD" w14:textId="77777777" w:rsidR="00A67EB7" w:rsidRPr="00BD7623" w:rsidRDefault="00A67EB7" w:rsidP="008035C4">
      <w:pPr>
        <w:numPr>
          <w:ilvl w:val="0"/>
          <w:numId w:val="1"/>
        </w:numPr>
        <w:spacing w:after="0" w:line="240" w:lineRule="auto"/>
        <w:ind w:left="709" w:hanging="283"/>
        <w:contextualSpacing/>
        <w:jc w:val="thaiDistribute"/>
        <w:rPr>
          <w:rFonts w:asciiTheme="majorBidi" w:hAnsiTheme="majorBidi" w:cstheme="majorBidi"/>
          <w:bCs/>
          <w:sz w:val="28"/>
          <w:u w:val="single"/>
        </w:rPr>
      </w:pPr>
      <w:r w:rsidRPr="00BD7623">
        <w:rPr>
          <w:rFonts w:asciiTheme="majorBidi" w:hAnsiTheme="majorBidi" w:cstheme="majorBidi"/>
          <w:b/>
          <w:bCs/>
          <w:sz w:val="28"/>
          <w:u w:val="single"/>
          <w:cs/>
        </w:rPr>
        <w:t>รูปแบบการเสนอขาย</w:t>
      </w:r>
    </w:p>
    <w:p w14:paraId="3A1CE9D6" w14:textId="307B4216" w:rsidR="00A67EB7" w:rsidRPr="00BD7623" w:rsidRDefault="000F6C2A" w:rsidP="00A67EB7">
      <w:pPr>
        <w:tabs>
          <w:tab w:val="left" w:pos="1440"/>
          <w:tab w:val="left" w:pos="1800"/>
          <w:tab w:val="left" w:pos="3600"/>
          <w:tab w:val="left" w:pos="3960"/>
        </w:tabs>
        <w:spacing w:after="0" w:line="240" w:lineRule="auto"/>
        <w:ind w:firstLine="709"/>
        <w:contextualSpacing/>
        <w:jc w:val="thaiDistribute"/>
        <w:rPr>
          <w:rFonts w:asciiTheme="majorBidi" w:eastAsia="DengXian" w:hAnsiTheme="majorBidi" w:cstheme="majorBidi"/>
          <w:b/>
          <w:sz w:val="28"/>
          <w:lang w:eastAsia="zh-CN"/>
        </w:rPr>
      </w:pPr>
      <w:r w:rsidRPr="00BD7623">
        <w:rPr>
          <w:rFonts w:asciiTheme="majorBidi" w:hAnsiTheme="majorBidi" w:cstheme="majorBidi"/>
          <w:b/>
          <w:sz w:val="28"/>
        </w:rPr>
        <w:sym w:font="Wingdings" w:char="F06F"/>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โดยการเปิดให้ผู้ลงทุน</w:t>
      </w:r>
      <w:r w:rsidR="00A67EB7" w:rsidRPr="00BD7623">
        <w:rPr>
          <w:rFonts w:asciiTheme="majorBidi" w:hAnsiTheme="majorBidi" w:cstheme="majorBidi"/>
          <w:b/>
          <w:bCs/>
          <w:sz w:val="28"/>
          <w:u w:val="single"/>
          <w:cs/>
        </w:rPr>
        <w:t>จองซื้อ</w:t>
      </w:r>
      <w:r w:rsidR="00A67EB7" w:rsidRPr="00BD7623">
        <w:rPr>
          <w:rFonts w:asciiTheme="majorBidi" w:hAnsiTheme="majorBidi" w:cstheme="majorBidi"/>
          <w:b/>
          <w:sz w:val="28"/>
          <w:cs/>
        </w:rPr>
        <w:t xml:space="preserve">ตามจำนวนและภายในระยะเวลาที่กำหนด </w:t>
      </w:r>
      <w:r w:rsidR="00A67EB7" w:rsidRPr="00BD7623">
        <w:rPr>
          <w:rFonts w:asciiTheme="majorBidi" w:hAnsiTheme="majorBidi" w:cstheme="majorBidi"/>
          <w:b/>
          <w:bCs/>
          <w:sz w:val="28"/>
          <w:cs/>
        </w:rPr>
        <w:t>(</w:t>
      </w:r>
      <w:r w:rsidR="00A67EB7" w:rsidRPr="00BD7623">
        <w:rPr>
          <w:rFonts w:asciiTheme="majorBidi" w:hAnsiTheme="majorBidi" w:cstheme="majorBidi"/>
          <w:b/>
          <w:sz w:val="28"/>
        </w:rPr>
        <w:t>public offering</w:t>
      </w:r>
      <w:r w:rsidR="00A67EB7" w:rsidRPr="00BD7623">
        <w:rPr>
          <w:rFonts w:asciiTheme="majorBidi" w:hAnsiTheme="majorBidi" w:cstheme="majorBidi"/>
          <w:b/>
          <w:bCs/>
          <w:sz w:val="28"/>
          <w:cs/>
        </w:rPr>
        <w:t xml:space="preserve">) </w:t>
      </w:r>
    </w:p>
    <w:p w14:paraId="02438BDD" w14:textId="427CFA38" w:rsidR="00A67EB7" w:rsidRPr="00BD7623" w:rsidRDefault="000F6C2A" w:rsidP="00A67EB7">
      <w:pPr>
        <w:tabs>
          <w:tab w:val="left" w:pos="1440"/>
          <w:tab w:val="left" w:pos="1800"/>
          <w:tab w:val="left" w:pos="3600"/>
          <w:tab w:val="left" w:pos="3960"/>
        </w:tabs>
        <w:spacing w:after="0" w:line="240" w:lineRule="auto"/>
        <w:ind w:firstLine="720"/>
        <w:contextualSpacing/>
        <w:jc w:val="thaiDistribute"/>
        <w:rPr>
          <w:rFonts w:asciiTheme="majorBidi" w:hAnsiTheme="majorBidi" w:cstheme="majorBidi"/>
          <w:b/>
          <w:spacing w:val="-6"/>
          <w:sz w:val="28"/>
          <w:lang w:eastAsia="zh-CN"/>
        </w:rPr>
      </w:pPr>
      <w:r w:rsidRPr="00BD7623">
        <w:rPr>
          <w:rFonts w:asciiTheme="majorBidi" w:hAnsiTheme="majorBidi" w:cstheme="majorBidi"/>
          <w:b/>
          <w:sz w:val="28"/>
        </w:rPr>
        <w:sym w:font="Wingdings 2" w:char="F052"/>
      </w:r>
      <w:r w:rsidR="00A67EB7" w:rsidRPr="00BD7623">
        <w:rPr>
          <w:rFonts w:asciiTheme="majorBidi" w:hAnsiTheme="majorBidi" w:cstheme="majorBidi"/>
          <w:b/>
          <w:sz w:val="28"/>
          <w:cs/>
        </w:rPr>
        <w:t xml:space="preserve">  </w:t>
      </w:r>
      <w:r w:rsidR="00A67EB7" w:rsidRPr="00BD7623">
        <w:rPr>
          <w:rFonts w:asciiTheme="majorBidi" w:hAnsiTheme="majorBidi" w:cstheme="majorBidi"/>
          <w:b/>
          <w:spacing w:val="-8"/>
          <w:sz w:val="28"/>
          <w:cs/>
        </w:rPr>
        <w:t>โดยการ</w:t>
      </w:r>
      <w:r w:rsidR="00A67EB7" w:rsidRPr="00BD7623">
        <w:rPr>
          <w:rFonts w:asciiTheme="majorBidi" w:hAnsiTheme="majorBidi" w:cstheme="majorBidi"/>
          <w:b/>
          <w:bCs/>
          <w:spacing w:val="-8"/>
          <w:sz w:val="28"/>
          <w:u w:val="single"/>
          <w:cs/>
        </w:rPr>
        <w:t>ทยอยขาย</w:t>
      </w:r>
      <w:r w:rsidR="00A67EB7" w:rsidRPr="00BD7623">
        <w:rPr>
          <w:rFonts w:asciiTheme="majorBidi" w:hAnsiTheme="majorBidi" w:cstheme="majorBidi"/>
          <w:b/>
          <w:spacing w:val="-8"/>
          <w:sz w:val="28"/>
          <w:cs/>
        </w:rPr>
        <w:t xml:space="preserve">ตราสารแสดงสิทธิในหลักทรัพย์ต่างประเทศผ่านระบบการซื้อขายในตลาดหลักทรัพย์ </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rPr>
        <w:t>direct listing</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cs/>
          <w:lang w:eastAsia="zh-CN"/>
        </w:rPr>
        <w:t xml:space="preserve"> </w:t>
      </w:r>
      <w:r w:rsidR="00A67EB7" w:rsidRPr="00BD7623">
        <w:rPr>
          <w:rFonts w:asciiTheme="majorBidi" w:hAnsiTheme="majorBidi" w:cstheme="majorBidi"/>
          <w:b/>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4595DF2" w14:textId="77777777"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0"/>
        </w:rPr>
      </w:pPr>
      <w:r w:rsidRPr="00BD7623">
        <w:rPr>
          <w:rFonts w:ascii="Angsana New" w:eastAsia="Times New Roman" w:hAnsi="Angsana New" w:cs="Angsana New"/>
          <w:bCs/>
          <w:sz w:val="20"/>
          <w:cs/>
        </w:rPr>
        <w:lastRenderedPageBreak/>
        <w:t>ข้อมูลของตราสาร</w:t>
      </w:r>
    </w:p>
    <w:p w14:paraId="237603C1" w14:textId="63892A1C" w:rsidR="003C3672" w:rsidRPr="00BD7623" w:rsidRDefault="00A67EB7" w:rsidP="00912199">
      <w:pPr>
        <w:tabs>
          <w:tab w:val="left" w:pos="3686"/>
        </w:tabs>
        <w:spacing w:after="0" w:line="240" w:lineRule="auto"/>
        <w:ind w:right="-359"/>
        <w:contextualSpacing/>
        <w:jc w:val="thaiDistribute"/>
        <w:rPr>
          <w:rFonts w:ascii="Angsana New" w:eastAsia="Angsana New" w:hAnsi="Angsana New" w:cs="Angsana New" w:hint="cs"/>
          <w:color w:val="000000"/>
          <w:sz w:val="28"/>
          <w:cs/>
        </w:rPr>
      </w:pPr>
      <w:r w:rsidRPr="00BD7623">
        <w:rPr>
          <w:rFonts w:ascii="Angsana New" w:hAnsi="Angsana New" w:cs="Angsana New"/>
          <w:bCs/>
          <w:sz w:val="28"/>
          <w:cs/>
        </w:rPr>
        <w:t>จำนวนหน่วยที่ได้รับอนุญาตให้เสนอขาย:</w:t>
      </w:r>
      <w:r w:rsidR="00912199" w:rsidRPr="00BD7623">
        <w:rPr>
          <w:rFonts w:ascii="Angsana New" w:hAnsi="Angsana New" w:cs="Angsana New"/>
          <w:bCs/>
          <w:sz w:val="28"/>
        </w:rPr>
        <w:tab/>
      </w:r>
      <w:permStart w:id="797315060" w:edGrp="everyone"/>
      <w:r w:rsidR="00952BE5">
        <w:rPr>
          <w:rFonts w:ascii="Angsana New" w:eastAsia="Times New Roman" w:hAnsi="Angsana New" w:cs="Angsana New" w:hint="cs"/>
          <w:sz w:val="28"/>
          <w:cs/>
        </w:rPr>
        <w:t xml:space="preserve">ไม่เกิน </w:t>
      </w:r>
      <w:r w:rsidR="00952BE5">
        <w:rPr>
          <w:rFonts w:ascii="Angsana New" w:eastAsia="Times New Roman" w:hAnsi="Angsana New" w:cs="Angsana New"/>
          <w:sz w:val="28"/>
        </w:rPr>
        <w:t xml:space="preserve">3,500 </w:t>
      </w:r>
      <w:r w:rsidR="00952BE5">
        <w:rPr>
          <w:rFonts w:ascii="Angsana New" w:eastAsia="Times New Roman" w:hAnsi="Angsana New" w:cs="Angsana New" w:hint="cs"/>
          <w:sz w:val="28"/>
          <w:cs/>
        </w:rPr>
        <w:t>ล้านหน่วย</w:t>
      </w:r>
    </w:p>
    <w:permEnd w:id="797315060"/>
    <w:p w14:paraId="5B63F834" w14:textId="5CADE71A" w:rsidR="00B13791" w:rsidRPr="00BD7623" w:rsidRDefault="00A67EB7" w:rsidP="00912199">
      <w:pPr>
        <w:tabs>
          <w:tab w:val="left" w:pos="3686"/>
        </w:tabs>
        <w:spacing w:after="0" w:line="240" w:lineRule="auto"/>
        <w:ind w:right="-359"/>
        <w:contextualSpacing/>
        <w:jc w:val="thaiDistribute"/>
        <w:rPr>
          <w:rFonts w:ascii="Angsana New" w:hAnsi="Angsana New" w:cs="Angsana New"/>
          <w:bCs/>
          <w:sz w:val="28"/>
        </w:rPr>
      </w:pPr>
      <w:r w:rsidRPr="00BD7623">
        <w:rPr>
          <w:rFonts w:ascii="Angsana New" w:eastAsia="Angsana New" w:hAnsi="Angsana New" w:cs="Angsana New"/>
          <w:b/>
          <w:bCs/>
          <w:sz w:val="28"/>
          <w:cs/>
        </w:rPr>
        <w:t>ราคาที่คาดว่าจะเสนอขาย:</w:t>
      </w:r>
      <w:r w:rsidR="00912199" w:rsidRPr="00BD7623">
        <w:rPr>
          <w:rFonts w:ascii="Angsana New" w:eastAsia="Angsana New" w:hAnsi="Angsana New" w:cs="Angsana New"/>
          <w:sz w:val="28"/>
        </w:rPr>
        <w:tab/>
      </w:r>
      <w:r w:rsidR="009A578E" w:rsidRPr="00BD7623">
        <w:rPr>
          <w:rFonts w:ascii="Angsana New" w:eastAsia="Angsana New" w:hAnsi="Angsana New" w:cs="Angsana New"/>
          <w:b/>
          <w:sz w:val="28"/>
          <w:cs/>
        </w:rPr>
        <w:t>เป็นไปตามกลไกตลาดในเวลาที่เสนอขาย</w:t>
      </w:r>
    </w:p>
    <w:p w14:paraId="41B9ECEB" w14:textId="17305292" w:rsidR="009A578E" w:rsidRPr="00BD7623" w:rsidRDefault="00A67EB7" w:rsidP="009A578E">
      <w:pPr>
        <w:tabs>
          <w:tab w:val="left" w:pos="993"/>
          <w:tab w:val="left" w:pos="3686"/>
        </w:tabs>
        <w:spacing w:after="0"/>
        <w:ind w:right="-359"/>
        <w:contextualSpacing/>
        <w:jc w:val="thaiDistribute"/>
        <w:rPr>
          <w:rFonts w:ascii="Angsana New" w:hAnsi="Angsana New"/>
          <w:b/>
          <w:sz w:val="28"/>
        </w:rPr>
      </w:pPr>
      <w:r w:rsidRPr="00BD7623">
        <w:rPr>
          <w:rFonts w:ascii="Angsana New" w:hAnsi="Angsana New" w:cs="Angsana New"/>
          <w:bCs/>
          <w:sz w:val="28"/>
          <w:cs/>
        </w:rPr>
        <w:t>มูลค่าที่คาดว่าจะเสนอขาย</w:t>
      </w:r>
      <w:r w:rsidR="009A578E" w:rsidRPr="00BD7623">
        <w:rPr>
          <w:rFonts w:ascii="Angsana New" w:hAnsi="Angsana New" w:cs="Angsana New"/>
          <w:b/>
          <w:bCs/>
          <w:sz w:val="28"/>
          <w:cs/>
        </w:rPr>
        <w:t>:</w:t>
      </w:r>
      <w:r w:rsidR="00912199" w:rsidRPr="00BD7623">
        <w:rPr>
          <w:rFonts w:ascii="Angsana New" w:hAnsi="Angsana New" w:cs="Angsana New"/>
          <w:sz w:val="28"/>
          <w:cs/>
        </w:rPr>
        <w:tab/>
      </w:r>
      <w:r w:rsidR="00302EF8" w:rsidRPr="00BD7623">
        <w:rPr>
          <w:rFonts w:ascii="Angsana New" w:eastAsia="Times New Roman" w:hAnsi="Angsana New" w:cs="Angsana New" w:hint="cs"/>
          <w:sz w:val="28"/>
          <w:cs/>
        </w:rPr>
        <w:t>ไม่</w:t>
      </w:r>
      <w:r w:rsidR="00302EF8" w:rsidRPr="00BD7623">
        <w:rPr>
          <w:rFonts w:ascii="Angsana New" w:hAnsi="Angsana New" w:cs="Angsana New"/>
          <w:sz w:val="28"/>
          <w:cs/>
        </w:rPr>
        <w:t xml:space="preserve">เกิน </w:t>
      </w:r>
      <w:r w:rsidR="00ED779C" w:rsidRPr="00BD7623">
        <w:rPr>
          <w:rFonts w:ascii="Angsana New" w:hAnsi="Angsana New"/>
          <w:sz w:val="28"/>
        </w:rPr>
        <w:t>10,000</w:t>
      </w:r>
      <w:r w:rsidR="00E151E6" w:rsidRPr="00BD7623" w:rsidDel="000F6C2A">
        <w:rPr>
          <w:rFonts w:ascii="Angsana New" w:hAnsi="Angsana New" w:cs="Angsana New"/>
          <w:sz w:val="28"/>
          <w:cs/>
        </w:rPr>
        <w:t xml:space="preserve"> </w:t>
      </w:r>
      <w:r w:rsidR="00C22C2D" w:rsidRPr="00BD7623">
        <w:rPr>
          <w:rFonts w:ascii="Angsana New" w:hAnsi="Angsana New" w:cs="Angsana New"/>
          <w:sz w:val="28"/>
          <w:cs/>
        </w:rPr>
        <w:t>ล้าน</w:t>
      </w:r>
      <w:r w:rsidR="00912199" w:rsidRPr="00BD7623">
        <w:rPr>
          <w:rFonts w:ascii="Angsana New" w:hAnsi="Angsana New" w:cs="Angsana New"/>
          <w:sz w:val="28"/>
          <w:cs/>
        </w:rPr>
        <w:t xml:space="preserve">บาท </w:t>
      </w:r>
    </w:p>
    <w:p w14:paraId="38F12E2B" w14:textId="77777777" w:rsidR="009A578E" w:rsidRPr="00BD7623" w:rsidRDefault="009A578E" w:rsidP="009A578E">
      <w:pPr>
        <w:tabs>
          <w:tab w:val="left" w:pos="993"/>
          <w:tab w:val="left" w:pos="3686"/>
        </w:tabs>
        <w:spacing w:after="0"/>
        <w:ind w:right="-359"/>
        <w:contextualSpacing/>
        <w:jc w:val="thaiDistribute"/>
        <w:rPr>
          <w:rFonts w:ascii="Angsana New" w:hAnsi="Angsana New" w:cs="Angsana New"/>
          <w:b/>
          <w:sz w:val="28"/>
        </w:rPr>
      </w:pPr>
      <w:r w:rsidRPr="00BD7623">
        <w:rPr>
          <w:rFonts w:ascii="Angsana New" w:hAnsi="Angsana New" w:cs="Angsana New"/>
          <w:b/>
          <w:bCs/>
          <w:sz w:val="28"/>
          <w:cs/>
        </w:rPr>
        <w:t>วิธีการคำนวณราคา</w:t>
      </w:r>
    </w:p>
    <w:p w14:paraId="5016F521" w14:textId="726DE1C2" w:rsidR="009A578E" w:rsidRPr="00BD7623" w:rsidRDefault="00D31CDF" w:rsidP="000B3FEB">
      <w:pPr>
        <w:tabs>
          <w:tab w:val="left" w:pos="993"/>
          <w:tab w:val="left" w:pos="3686"/>
        </w:tabs>
        <w:spacing w:after="0"/>
        <w:ind w:right="52" w:firstLine="720"/>
        <w:contextualSpacing/>
        <w:jc w:val="thaiDistribute"/>
        <w:rPr>
          <w:rFonts w:ascii="Angsana New" w:hAnsi="Angsana New"/>
          <w:sz w:val="28"/>
        </w:rPr>
      </w:pPr>
      <w:r w:rsidRPr="00BD7623">
        <w:rPr>
          <w:rFonts w:ascii="Angsana New" w:hAnsi="Angsana New" w:cs="Angsana New"/>
          <w:sz w:val="28"/>
          <w:cs/>
        </w:rPr>
        <w:t>ราคาเสนอขายตราสารทันทีที่ตลาดหลักทรัพย์แห่งประเทศไทยเปิดการซื้อขาย ณ ราคาเปิด (</w:t>
      </w:r>
      <w:r w:rsidRPr="00BD7623">
        <w:rPr>
          <w:rFonts w:ascii="Angsana New" w:hAnsi="Angsana New"/>
          <w:sz w:val="28"/>
        </w:rPr>
        <w:t>ATO</w:t>
      </w:r>
      <w:r w:rsidRPr="00BD7623">
        <w:rPr>
          <w:rFonts w:ascii="Angsana New" w:hAnsi="Angsana New" w:cs="Angsana New"/>
          <w:sz w:val="28"/>
          <w:cs/>
        </w:rPr>
        <w:t>) ในวันแรก จะคำนวณจากราคาตลาดของหลักทรัพย์อ้างอิงต่างประเทศ แปลงด้วยอัตราอ้างอิงของตราสาร (</w:t>
      </w:r>
      <w:r w:rsidRPr="00BD7623">
        <w:rPr>
          <w:rFonts w:ascii="Angsana New" w:hAnsi="Angsana New"/>
          <w:sz w:val="28"/>
        </w:rPr>
        <w:t>Ratio</w:t>
      </w:r>
      <w:r w:rsidRPr="00BD7623">
        <w:rPr>
          <w:rFonts w:ascii="Angsana New" w:hAnsi="Angsana New" w:cs="Angsana New"/>
          <w:sz w:val="28"/>
          <w:cs/>
        </w:rPr>
        <w:t>) และอัตราแลกเปลี่ยนสกุลเงินนั้น ๆ (</w:t>
      </w:r>
      <w:r w:rsidRPr="00BD7623">
        <w:rPr>
          <w:rFonts w:ascii="Angsana New" w:hAnsi="Angsana New"/>
          <w:sz w:val="28"/>
        </w:rPr>
        <w:t>Foreign Exchange Rate</w:t>
      </w:r>
      <w:r w:rsidRPr="00BD7623">
        <w:rPr>
          <w:rFonts w:ascii="Angsana New" w:hAnsi="Angsana New" w:cs="Angsana New"/>
          <w:sz w:val="28"/>
          <w:cs/>
        </w:rPr>
        <w:t>) รวมค่าใช้จ่ายที่รวมอยู่ในราคาเสนอขายตราสารทันทีที่ตลาดเปิดทำการซื้อขาย ณ ราคาเปิด (</w:t>
      </w:r>
      <w:r w:rsidRPr="00BD7623">
        <w:rPr>
          <w:rFonts w:ascii="Angsana New" w:hAnsi="Angsana New"/>
          <w:sz w:val="28"/>
        </w:rPr>
        <w:t>ATO</w:t>
      </w:r>
      <w:r w:rsidRPr="00BD7623">
        <w:rPr>
          <w:rFonts w:ascii="Angsana New" w:hAnsi="Angsana New" w:cs="Angsana New"/>
          <w:sz w:val="28"/>
          <w:cs/>
        </w:rPr>
        <w:t xml:space="preserve">) ตามที่ระบุไว้ในข้อ </w:t>
      </w:r>
      <w:r w:rsidR="000B2055" w:rsidRPr="00BD7623">
        <w:rPr>
          <w:rFonts w:ascii="Angsana New" w:hAnsi="Angsana New" w:cs="Angsana New"/>
          <w:sz w:val="28"/>
        </w:rPr>
        <w:t>6</w:t>
      </w:r>
      <w:r w:rsidR="000B2055" w:rsidRPr="00BD7623">
        <w:rPr>
          <w:rFonts w:ascii="Angsana New" w:hAnsi="Angsana New" w:cs="Angsana New"/>
          <w:sz w:val="28"/>
          <w:cs/>
        </w:rPr>
        <w:t>.</w:t>
      </w:r>
      <w:r w:rsidR="000B2055" w:rsidRPr="00BD7623">
        <w:rPr>
          <w:rFonts w:ascii="Angsana New" w:hAnsi="Angsana New" w:cs="Angsana New"/>
          <w:sz w:val="28"/>
        </w:rPr>
        <w:t>2</w:t>
      </w:r>
      <w:r w:rsidRPr="00BD7623">
        <w:rPr>
          <w:rFonts w:ascii="Angsana New" w:hAnsi="Angsana New" w:cs="Angsana New"/>
          <w:sz w:val="28"/>
          <w:cs/>
        </w:rPr>
        <w:t xml:space="preserve"> ของเอกสารฉบับนี้</w:t>
      </w:r>
    </w:p>
    <w:p w14:paraId="74973212" w14:textId="77777777" w:rsidR="00A67EB7" w:rsidRPr="00BD7623" w:rsidRDefault="00A67EB7" w:rsidP="00EB1A5E">
      <w:pPr>
        <w:keepNext/>
        <w:keepLines/>
        <w:numPr>
          <w:ilvl w:val="0"/>
          <w:numId w:val="4"/>
        </w:numPr>
        <w:spacing w:before="240" w:after="12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ความเสี่ยงของตราสาร</w:t>
      </w:r>
    </w:p>
    <w:p w14:paraId="5DF72432" w14:textId="3E378D51" w:rsidR="00E14C80" w:rsidRPr="00BD7623" w:rsidRDefault="00A67EB7" w:rsidP="00EB1A5E">
      <w:pPr>
        <w:spacing w:after="120"/>
        <w:ind w:firstLine="720"/>
        <w:jc w:val="thaiDistribute"/>
        <w:rPr>
          <w:rFonts w:ascii="Angsana New" w:hAnsi="Angsana New" w:cs="Angsana New"/>
          <w:b/>
          <w:sz w:val="28"/>
          <w:cs/>
        </w:rPr>
      </w:pPr>
      <w:r w:rsidRPr="00BD7623">
        <w:rPr>
          <w:rFonts w:ascii="Angsana New" w:hAnsi="Angsana New" w:cs="Angsana New"/>
          <w:b/>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BD7623">
        <w:rPr>
          <w:rFonts w:ascii="Angsana New" w:hAnsi="Angsana New" w:cs="Angsana New"/>
          <w:b/>
          <w:bCs/>
          <w:sz w:val="28"/>
          <w:cs/>
        </w:rPr>
        <w:t xml:space="preserve"> </w:t>
      </w:r>
      <w:r w:rsidRPr="00BD7623">
        <w:rPr>
          <w:rFonts w:ascii="Angsana New" w:hAnsi="Angsana New" w:cs="Angsana New"/>
          <w:b/>
          <w:sz w:val="28"/>
          <w:cs/>
        </w:rPr>
        <w:t>การลงทุนในตราสารมีความเสี่ยง ผู้ลงทุนควรทราบว่าความเสี่ยงที่จะกล่าวต่อไปนี้ อาจไม่ใช่ความเสี่ยงทั้งหมดของการลงทุนในตราสาร โดยอาจมีปัจจัยความเสี่ยงอื่น ๆ ที่ผู้ออกตราสารยังไม่อาจคาดการณ์ได้ในขณะนี้ หรืออาจมีปัจจัยความเสี่ยงอื่น</w:t>
      </w:r>
      <w:r w:rsidR="00873561" w:rsidRPr="00BD7623">
        <w:rPr>
          <w:rFonts w:ascii="Angsana New" w:hAnsi="Angsana New" w:cs="Angsana New"/>
          <w:b/>
          <w:sz w:val="28"/>
          <w:cs/>
        </w:rPr>
        <w:t xml:space="preserve"> </w:t>
      </w:r>
      <w:r w:rsidRPr="00BD7623">
        <w:rPr>
          <w:rFonts w:ascii="Angsana New" w:hAnsi="Angsana New" w:cs="Angsana New"/>
          <w:b/>
          <w:sz w:val="28"/>
          <w:cs/>
        </w:rPr>
        <w:t>ๆ ที่มีอยู่ในขณะนี้ ซึ่งผู้ออกตราสารพิจารณาแล้วเห็นว่าเป็นปัจจัยความเสี่ยงที่ยังไม่มีนัยสำคัญ อย่างไรก็ตาม ปัจจัยความเสี่ยงดังกล่าวอาจส่งผลต่อผลตอบแทนของตราสารได้ในอนาคต ดังนั้น ผู้ลงทุนควรใช้ความระมัดระวังในการพิจารณาและควรศึกษาข้อมูลที่ระบุไว้ในเอกสารฉบับนี้ รวมถึงศึกษาข้อมูลหลักทรัพย์ต่างประเทศหรือหลักทรัพย์อ้างอิงอย่างรอบคอบก่อนการตัดสินใจลงทุน</w:t>
      </w:r>
    </w:p>
    <w:p w14:paraId="3DE62B64" w14:textId="347CEA37"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ความเสี่ยงจากความผันผวนของราคาตราสาร</w:t>
      </w:r>
    </w:p>
    <w:p w14:paraId="5D173797" w14:textId="7C625985" w:rsidR="00E14C80" w:rsidRPr="00BD7623" w:rsidRDefault="000B3FEB" w:rsidP="00EB1A5E">
      <w:pPr>
        <w:spacing w:after="120"/>
        <w:ind w:firstLine="720"/>
        <w:jc w:val="thaiDistribute"/>
        <w:rPr>
          <w:rFonts w:ascii="Angsana New" w:hAnsi="Angsana New" w:cs="Angsana New"/>
          <w:b/>
          <w:sz w:val="28"/>
        </w:rPr>
      </w:pPr>
      <w:bookmarkStart w:id="16" w:name="_Hlk213254961"/>
      <w:r w:rsidRPr="00BD7623">
        <w:rPr>
          <w:rFonts w:ascii="Angsana New" w:hAnsi="Angsana New" w:cs="Angsana New" w:hint="cs"/>
          <w:b/>
          <w:sz w:val="28"/>
          <w:cs/>
        </w:rPr>
        <w:t>ตราสารอาจมี</w:t>
      </w:r>
      <w:bookmarkEnd w:id="16"/>
      <w:r w:rsidR="00A67EB7" w:rsidRPr="00BD7623">
        <w:rPr>
          <w:rFonts w:ascii="Angsana New" w:hAnsi="Angsana New" w:cs="Angsana New"/>
          <w:b/>
          <w:sz w:val="28"/>
          <w:cs/>
        </w:rPr>
        <w:t>ความเสี่ยงที่เกิดจากความผันผวนของปัจจัยในตลาดเงินและตลาดทุนจากการเปลี่ยนแปลงรวมถึงการคาดการณ์สถานการณ์ต่าง</w:t>
      </w:r>
      <w:r w:rsidR="00D26AFF" w:rsidRPr="00BD7623">
        <w:rPr>
          <w:rFonts w:ascii="Angsana New" w:hAnsi="Angsana New" w:cs="Angsana New"/>
          <w:b/>
          <w:sz w:val="28"/>
          <w:cs/>
        </w:rPr>
        <w:t xml:space="preserve"> </w:t>
      </w:r>
      <w:r w:rsidR="00A67EB7" w:rsidRPr="00BD7623">
        <w:rPr>
          <w:rFonts w:ascii="Angsana New" w:hAnsi="Angsana New" w:cs="Angsana New"/>
          <w:b/>
          <w:sz w:val="28"/>
          <w:cs/>
        </w:rPr>
        <w:t>ๆ เช่น เศรษฐกิจ สังคม การเมือง รวมถึงปัจจัยภายในและปัจจัยภายนอกของประเทศที่ตลาดหลักทรัพย์นั้นตั้งอยู่ ส่งผลให้ราคาของตราสารมีความผันผวน นอกจากนั้น 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w:t>
      </w:r>
      <w:r w:rsidR="007D41C7" w:rsidRPr="00BD7623">
        <w:rPr>
          <w:rFonts w:ascii="Angsana New" w:hAnsi="Angsana New" w:cs="Angsana New"/>
          <w:b/>
          <w:sz w:val="28"/>
          <w:cs/>
        </w:rPr>
        <w:t xml:space="preserve"> ความต้องการซื้อขายของตราสารในตลาดหลักทรัพย์แห่งประเทศไทย เวลาทำการของแต่ละตลาดหลักทรัพย์ต่างประเทศ</w:t>
      </w:r>
      <w:r w:rsidR="00A67EB7" w:rsidRPr="00BD7623">
        <w:rPr>
          <w:rFonts w:ascii="Angsana New" w:hAnsi="Angsana New" w:cs="Angsana New"/>
          <w:b/>
          <w:sz w:val="28"/>
          <w:cs/>
        </w:rPr>
        <w:t xml:space="preserve"> เป็นต้น </w:t>
      </w:r>
    </w:p>
    <w:p w14:paraId="30C9F70C" w14:textId="40F70BEC" w:rsidR="00A67EB7" w:rsidRPr="00BD7623" w:rsidRDefault="00A67EB7" w:rsidP="009E3D12">
      <w:pPr>
        <w:pStyle w:val="ListParagraph"/>
        <w:keepNext/>
        <w:numPr>
          <w:ilvl w:val="1"/>
          <w:numId w:val="4"/>
        </w:numPr>
        <w:spacing w:after="120"/>
        <w:ind w:left="432"/>
        <w:rPr>
          <w:rFonts w:ascii="Angsana New" w:eastAsia="Times New Roman" w:hAnsi="Angsana New" w:cs="Angsana New"/>
          <w:b/>
          <w:bCs/>
          <w:sz w:val="28"/>
          <w:cs/>
        </w:rPr>
      </w:pPr>
      <w:r w:rsidRPr="00BD7623">
        <w:rPr>
          <w:rFonts w:ascii="Angsana New" w:eastAsia="Times New Roman" w:hAnsi="Angsana New" w:cs="Angsana New"/>
          <w:b/>
          <w:bCs/>
          <w:sz w:val="28"/>
          <w:cs/>
        </w:rPr>
        <w:t xml:space="preserve">ความเสี่ยงจากความผันผวนของอัตราแลกเปลี่ยนต่างประเทศ </w:t>
      </w:r>
    </w:p>
    <w:p w14:paraId="4F17507D" w14:textId="6131E009" w:rsidR="00A67EB7" w:rsidRPr="00BD7623" w:rsidRDefault="00A67EB7" w:rsidP="00EB1A5E">
      <w:pPr>
        <w:spacing w:after="120"/>
        <w:ind w:firstLine="709"/>
        <w:jc w:val="thaiDistribute"/>
        <w:rPr>
          <w:rFonts w:ascii="Angsana New" w:hAnsi="Angsana New" w:cs="Angsana New"/>
          <w:b/>
          <w:sz w:val="28"/>
        </w:rPr>
      </w:pPr>
      <w:r w:rsidRPr="00BD7623">
        <w:rPr>
          <w:rFonts w:ascii="Angsana New" w:hAnsi="Angsana New" w:cs="Angsana New"/>
          <w:b/>
          <w:sz w:val="28"/>
          <w:cs/>
        </w:rPr>
        <w:t>เนื่องจากหลักทรัพย์ต่างประเทศมีการซื้อขายด้วยสกุลเงินต่างประเทศ ในขณะที่ตราสารมีการซื้อขายด้วยสกุลเงินบาทซึ่งอาจมีการคำนวณอ้างอิงกับราคาหลักทรัพย์ต่างประเทศและอัตราแลกเปลี่ยนสกุลเงินต่างประเทศที่หลักทรัพย์นั้น</w:t>
      </w:r>
      <w:r w:rsidR="00D26AFF" w:rsidRPr="00BD7623">
        <w:rPr>
          <w:rFonts w:ascii="Angsana New" w:hAnsi="Angsana New" w:cs="Angsana New"/>
          <w:b/>
          <w:sz w:val="28"/>
          <w:cs/>
        </w:rPr>
        <w:t xml:space="preserve"> </w:t>
      </w:r>
      <w:r w:rsidRPr="00BD7623">
        <w:rPr>
          <w:rFonts w:ascii="Angsana New" w:hAnsi="Angsana New" w:cs="Angsana New"/>
          <w:b/>
          <w:sz w:val="28"/>
          <w:cs/>
        </w:rPr>
        <w:t>ๆ จด</w:t>
      </w:r>
      <w:r w:rsidRPr="00BD7623">
        <w:rPr>
          <w:rFonts w:ascii="Angsana New" w:hAnsi="Angsana New" w:cs="Angsana New"/>
          <w:b/>
          <w:sz w:val="28"/>
          <w:cs/>
        </w:rPr>
        <w:lastRenderedPageBreak/>
        <w:t>ทะเบียนอยู่ ดังนั้น เมื่ออัตราแลกเปลี่ยนระหว่างสกุลเงินต่างประเทศและสกุลเงินบาทมีความผันผวนและมีการเคลื่อนไหวเปลี่ยนแปลงจากปัจจัยต่าง</w:t>
      </w:r>
      <w:r w:rsidR="00A53643" w:rsidRPr="00BD7623">
        <w:rPr>
          <w:rFonts w:ascii="Angsana New" w:hAnsi="Angsana New" w:cs="Angsana New"/>
          <w:b/>
          <w:sz w:val="28"/>
          <w:cs/>
        </w:rPr>
        <w:t xml:space="preserve"> </w:t>
      </w:r>
      <w:r w:rsidRPr="00BD7623">
        <w:rPr>
          <w:rFonts w:ascii="Angsana New" w:hAnsi="Angsana New" w:cs="Angsana New"/>
          <w:b/>
          <w:sz w:val="28"/>
          <w:cs/>
        </w:rPr>
        <w:t>ๆ</w:t>
      </w:r>
      <w:r w:rsidRPr="00BD7623">
        <w:rPr>
          <w:rFonts w:ascii="Angsana New" w:hAnsi="Angsana New" w:cs="Angsana New"/>
          <w:b/>
          <w:bCs/>
          <w:sz w:val="28"/>
          <w:cs/>
        </w:rPr>
        <w:t xml:space="preserve"> </w:t>
      </w:r>
      <w:r w:rsidRPr="00BD7623">
        <w:rPr>
          <w:rFonts w:ascii="Angsana New" w:hAnsi="Angsana New" w:cs="Angsana New"/>
          <w:b/>
          <w:sz w:val="28"/>
          <w:cs/>
        </w:rPr>
        <w:t xml:space="preserve">เช่น อัตราเงินเฟ้อ ปัจจัยพื้นฐานทางเศรษฐกิจในประเทศ นโยบายการเงินและการคลัง ภาวะเศรษฐกิจโลก การคาดการณ์และการเก็งกำไร เสถียรภาพการเมืองในประเทศและต่างประเทศ ตลอดจนการเปลี่ยนแปลงกฎเกณฑ์เกี่ยวกับการควบคุมการแลกเปลี่ยนเงินตราโดยรัฐบาลหรือผู้มีอำนาจออกกฎเกณฑ์ อาจส่งผลกระทบต่อการลงทุนในตราสารและผลตอบแทนการลงทุนในตราสาร  </w:t>
      </w:r>
    </w:p>
    <w:p w14:paraId="4C77B00A" w14:textId="77777777" w:rsidR="00A67EB7" w:rsidRPr="00BD7623" w:rsidRDefault="00A67EB7" w:rsidP="00EB1A5E">
      <w:pPr>
        <w:spacing w:after="120"/>
        <w:ind w:firstLine="709"/>
        <w:rPr>
          <w:rFonts w:ascii="Angsana New" w:hAnsi="Angsana New" w:cs="Angsana New"/>
          <w:b/>
          <w:sz w:val="28"/>
        </w:rPr>
      </w:pPr>
      <w:r w:rsidRPr="00BD7623">
        <w:rPr>
          <w:rFonts w:ascii="Angsana New" w:hAnsi="Angsana New" w:cs="Angsana New"/>
          <w:b/>
          <w:sz w:val="28"/>
          <w:cs/>
        </w:rPr>
        <w:t>ตัวอย่างเช่น กรณีเงินบาทแข็งค่าขึ้นเมื่อเปรียบเทียบกับสกุลเงินต่างประเทศ ซึ่งจะส่งผลให้</w:t>
      </w:r>
      <w:r w:rsidRPr="00BD7623">
        <w:rPr>
          <w:rFonts w:ascii="Angsana New" w:hAnsi="Angsana New" w:cs="Angsana New"/>
          <w:b/>
          <w:bCs/>
          <w:sz w:val="28"/>
          <w:cs/>
        </w:rPr>
        <w:t>:</w:t>
      </w:r>
    </w:p>
    <w:p w14:paraId="26A9474D" w14:textId="77777777" w:rsidR="00A67EB7" w:rsidRPr="00BD7623" w:rsidRDefault="00A67EB7" w:rsidP="00EB1A5E">
      <w:pPr>
        <w:numPr>
          <w:ilvl w:val="0"/>
          <w:numId w:val="9"/>
        </w:numPr>
        <w:spacing w:after="120"/>
        <w:ind w:left="1134" w:hanging="425"/>
        <w:contextualSpacing/>
        <w:rPr>
          <w:rFonts w:ascii="Angsana New" w:hAnsi="Angsana New" w:cs="Angsana New"/>
          <w:b/>
          <w:sz w:val="28"/>
        </w:rPr>
      </w:pPr>
      <w:r w:rsidRPr="00BD7623">
        <w:rPr>
          <w:rFonts w:ascii="Angsana New" w:hAnsi="Angsana New" w:cs="Angsana New"/>
          <w:b/>
          <w:sz w:val="28"/>
          <w:cs/>
        </w:rPr>
        <w:t>ราคาของตราสารอาจเปลี่ยนแปลงลดลง ถึงแม้ว่าราคาหลักทรัพย์ต่างประเทศคงที่หรือเปลี่ยนแปลงเพิ่มขึ้น หรือ</w:t>
      </w:r>
    </w:p>
    <w:p w14:paraId="47211C61" w14:textId="77777777" w:rsidR="00A67EB7" w:rsidRPr="00BD7623" w:rsidRDefault="00A67EB7" w:rsidP="00EB1A5E">
      <w:pPr>
        <w:numPr>
          <w:ilvl w:val="0"/>
          <w:numId w:val="9"/>
        </w:numPr>
        <w:spacing w:before="120" w:after="120"/>
        <w:ind w:left="1134" w:hanging="425"/>
        <w:contextualSpacing/>
        <w:rPr>
          <w:rFonts w:ascii="Angsana New" w:hAnsi="Angsana New" w:cs="Angsana New"/>
          <w:b/>
          <w:sz w:val="28"/>
        </w:rPr>
      </w:pPr>
      <w:r w:rsidRPr="00BD7623">
        <w:rPr>
          <w:rFonts w:ascii="Angsana New" w:hAnsi="Angsana New" w:cs="Angsana New"/>
          <w:b/>
          <w:sz w:val="28"/>
          <w:cs/>
        </w:rPr>
        <w:t>เงินปันผลรับหรือการแจกจ่ายผลประโยชน์ในรูปของเงินบาทที่ได้รับ (ถ้ามี) อาจเปลี่ยนแปลงลดลง ในขณะที่เงินปันผลรับหรือการแจกจ่ายผลประโยชน์ในรูปของสกุลเงินต่างประเทศคงที่หรือเปลี่ยนแปลงเพิ่มขึ้น</w:t>
      </w:r>
    </w:p>
    <w:p w14:paraId="0269431A" w14:textId="35C30A17" w:rsidR="00E14C80" w:rsidRPr="00BD7623" w:rsidRDefault="00A67EB7" w:rsidP="00EB1A5E">
      <w:pPr>
        <w:spacing w:before="120" w:after="120"/>
        <w:ind w:firstLine="709"/>
        <w:jc w:val="thaiDistribute"/>
        <w:rPr>
          <w:rFonts w:ascii="Angsana New" w:hAnsi="Angsana New" w:cs="Angsana New"/>
          <w:b/>
          <w:sz w:val="28"/>
        </w:rPr>
      </w:pPr>
      <w:r w:rsidRPr="00BD7623">
        <w:rPr>
          <w:rFonts w:ascii="Angsana New" w:hAnsi="Angsana New" w:cs="Angsana New"/>
          <w:b/>
          <w:sz w:val="28"/>
          <w:cs/>
        </w:rPr>
        <w:t>ทั้งนี้ ผู้ออกตราสารอาจมีการป้องกันความเสี่ยงจากอัตราแลกเปลี่ยนตามดุลพินิจของผู้ออกตราสาร ผู้ถือตราสารอาจมีความเสี่ยงจากอัตราแลกเปลี่ยนเนื่องจากการป้องกันความเสี่ยงขึ้นอยู่กับดุลยพินิจของผู้ออกตราสารในการพิจารณาว่าจะป้องกันความเสี่ยงหรือไม่ รวมทั้งการทำธุรกรรมป้องกันความเสี่ยงอาจมีต้นทุน ซึ่งทำให้ผลตอบแทนของการถือตราสารโดยรวมลดลงจากต้นทุนที่เพิ่ม</w:t>
      </w:r>
      <w:r w:rsidR="005C5CB6" w:rsidRPr="00BD7623">
        <w:rPr>
          <w:rFonts w:ascii="Angsana New" w:hAnsi="Angsana New" w:cs="Angsana New" w:hint="cs"/>
          <w:b/>
          <w:sz w:val="28"/>
          <w:cs/>
        </w:rPr>
        <w:t>ขึ้น</w:t>
      </w:r>
      <w:r w:rsidRPr="00BD7623">
        <w:rPr>
          <w:rFonts w:ascii="Angsana New" w:hAnsi="Angsana New" w:cs="Angsana New"/>
          <w:b/>
          <w:sz w:val="28"/>
          <w:cs/>
        </w:rPr>
        <w:t>ได้ นอกจากนี้</w:t>
      </w:r>
      <w:r w:rsidRPr="00BD7623">
        <w:rPr>
          <w:rFonts w:ascii="Angsana New" w:hAnsi="Angsana New" w:cs="Angsana New"/>
          <w:b/>
          <w:bCs/>
          <w:sz w:val="28"/>
          <w:cs/>
        </w:rPr>
        <w:t xml:space="preserve"> </w:t>
      </w:r>
      <w:r w:rsidRPr="00BD7623">
        <w:rPr>
          <w:rFonts w:ascii="Angsana New" w:hAnsi="Angsana New" w:cs="Angsana New"/>
          <w:b/>
          <w:sz w:val="28"/>
          <w:cs/>
        </w:rPr>
        <w:t>ยังมีความเสี่ยงที่อัตราแลกเปลี่ยนที่ผู้ออกตราสารใช้ในการคำนวณมูลค่าหลักทรัพย์และ/หรือผลประโยชน์</w:t>
      </w:r>
      <w:r w:rsidR="00B225B6" w:rsidRPr="00BD7623">
        <w:rPr>
          <w:rFonts w:ascii="Angsana New" w:hAnsi="Angsana New" w:cs="Angsana New"/>
          <w:b/>
          <w:sz w:val="28"/>
          <w:cs/>
        </w:rPr>
        <w:t>ต่าง ๆ</w:t>
      </w:r>
      <w:r w:rsidRPr="00BD7623">
        <w:rPr>
          <w:rFonts w:ascii="Angsana New" w:hAnsi="Angsana New" w:cs="Angsana New"/>
          <w:b/>
          <w:sz w:val="28"/>
          <w:cs/>
        </w:rPr>
        <w:t xml:space="preserve"> อาจไม่ใช่อัตราแลกเปลี่ยนที่ดีที่สุดในตลาด ณ ขณะนั้น</w:t>
      </w:r>
    </w:p>
    <w:p w14:paraId="33F81D16" w14:textId="3291946A"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 xml:space="preserve">ความเสี่ยงเรื่องสภาพคล่อง </w:t>
      </w:r>
    </w:p>
    <w:p w14:paraId="592457D1" w14:textId="63C09632" w:rsidR="00CF672B" w:rsidRPr="00BD7623" w:rsidRDefault="00AD3F81" w:rsidP="00010A56">
      <w:pPr>
        <w:spacing w:after="120"/>
        <w:ind w:firstLine="709"/>
        <w:contextualSpacing/>
        <w:jc w:val="thaiDistribute"/>
        <w:rPr>
          <w:rFonts w:ascii="Angsana New" w:hAnsi="Angsana New" w:cs="Angsana New"/>
          <w:b/>
          <w:sz w:val="28"/>
        </w:rPr>
      </w:pPr>
      <w:r w:rsidRPr="00BD7623">
        <w:rPr>
          <w:rFonts w:ascii="Angsana New" w:hAnsi="Angsana New" w:cs="Angsana New" w:hint="cs"/>
          <w:b/>
          <w:sz w:val="28"/>
          <w:cs/>
        </w:rPr>
        <w:t>ตราสารอาจมี</w:t>
      </w:r>
      <w:r w:rsidR="005631F7" w:rsidRPr="00BD7623">
        <w:rPr>
          <w:rFonts w:ascii="Angsana New" w:hAnsi="Angsana New" w:cs="Angsana New"/>
          <w:b/>
          <w:sz w:val="28"/>
          <w:cs/>
        </w:rPr>
        <w:t xml:space="preserve">ความเสี่ยงที่เกิดจากการที่ผู้ถือตราสารต้องการเปลี่ยนตราสารเป็นเงินสด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005631F7" w:rsidRPr="00BD7623">
        <w:rPr>
          <w:rFonts w:ascii="Angsana New" w:hAnsi="Angsana New" w:cs="Angsana New"/>
          <w:bCs/>
          <w:sz w:val="28"/>
          <w:cs/>
        </w:rPr>
        <w:t>(</w:t>
      </w:r>
      <w:r w:rsidR="005631F7" w:rsidRPr="00BD7623">
        <w:rPr>
          <w:rFonts w:ascii="Angsana New" w:hAnsi="Angsana New" w:cs="Angsana New"/>
          <w:bCs/>
          <w:sz w:val="28"/>
        </w:rPr>
        <w:t>Demand</w:t>
      </w:r>
      <w:r w:rsidR="005631F7" w:rsidRPr="00BD7623">
        <w:rPr>
          <w:rFonts w:ascii="Angsana New" w:hAnsi="Angsana New" w:cs="Angsana New"/>
          <w:bCs/>
          <w:sz w:val="28"/>
          <w:cs/>
        </w:rPr>
        <w:t>/</w:t>
      </w:r>
      <w:r w:rsidR="005631F7" w:rsidRPr="00BD7623">
        <w:rPr>
          <w:rFonts w:ascii="Angsana New" w:hAnsi="Angsana New" w:cs="Angsana New"/>
          <w:bCs/>
          <w:sz w:val="28"/>
        </w:rPr>
        <w:t>Supply</w:t>
      </w:r>
      <w:r w:rsidR="005631F7" w:rsidRPr="00BD7623">
        <w:rPr>
          <w:rFonts w:ascii="Angsana New" w:hAnsi="Angsana New" w:cs="Angsana New"/>
          <w:bCs/>
          <w:sz w:val="28"/>
          <w:cs/>
        </w:rPr>
        <w:t>)</w:t>
      </w:r>
      <w:r w:rsidR="005631F7" w:rsidRPr="00BD7623">
        <w:rPr>
          <w:rFonts w:ascii="Angsana New" w:hAnsi="Angsana New" w:cs="Angsana New"/>
          <w:b/>
          <w:sz w:val="28"/>
          <w:cs/>
        </w:rPr>
        <w:t xml:space="preserve"> สถานการณ์การลงทุนของแต่ละประเทศ รวมไปถึง</w:t>
      </w:r>
      <w:r w:rsidR="00CF672B" w:rsidRPr="00BD7623">
        <w:rPr>
          <w:rFonts w:ascii="Angsana New" w:hAnsi="Angsana New" w:cs="Angsana New" w:hint="cs"/>
          <w:b/>
          <w:sz w:val="28"/>
          <w:cs/>
        </w:rPr>
        <w:t>ช่วงเวลาที่</w:t>
      </w:r>
      <w:r w:rsidR="005631F7" w:rsidRPr="00BD7623">
        <w:rPr>
          <w:rFonts w:ascii="Angsana New" w:hAnsi="Angsana New" w:cs="Angsana New"/>
          <w:b/>
          <w:sz w:val="28"/>
          <w:cs/>
        </w:rPr>
        <w:t>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w:t>
      </w:r>
      <w:r w:rsidR="00CF672B" w:rsidRPr="00BD7623">
        <w:rPr>
          <w:rFonts w:ascii="Angsana New" w:hAnsi="Angsana New" w:cs="Angsana New" w:hint="cs"/>
          <w:b/>
          <w:sz w:val="28"/>
          <w:cs/>
        </w:rPr>
        <w:t xml:space="preserve"> เป็นต้น</w:t>
      </w:r>
      <w:r w:rsidR="005631F7" w:rsidRPr="00BD7623">
        <w:rPr>
          <w:rFonts w:ascii="Angsana New" w:hAnsi="Angsana New" w:cs="Angsana New"/>
          <w:b/>
          <w:sz w:val="28"/>
          <w:cs/>
        </w:rPr>
        <w:t xml:space="preserve"> </w:t>
      </w:r>
    </w:p>
    <w:p w14:paraId="7FCF6B0F" w14:textId="4543E7E7" w:rsidR="00E14C80" w:rsidRPr="00BD7623" w:rsidRDefault="005631F7" w:rsidP="00010A56">
      <w:pPr>
        <w:spacing w:after="120"/>
        <w:ind w:firstLine="709"/>
        <w:contextualSpacing/>
        <w:jc w:val="thaiDistribute"/>
        <w:rPr>
          <w:rFonts w:ascii="Angsana New" w:hAnsi="Angsana New" w:cs="Angsana New"/>
          <w:b/>
          <w:sz w:val="28"/>
          <w:cs/>
        </w:rPr>
      </w:pPr>
      <w:r w:rsidRPr="00BD7623">
        <w:rPr>
          <w:rFonts w:ascii="Angsana New" w:hAnsi="Angsana New" w:cs="Angsana New"/>
          <w:b/>
          <w:sz w:val="28"/>
          <w:cs/>
        </w:rPr>
        <w:t>ทั้งนี้ ผู้ออกตราสารหรือบุคคลใดที่ผู้ออกตราสารกำหนดจะเป็นผู้ดูแลสภาพคล่อง เพื่อตอบสนองความประสงค์ของผู้ที่ต้องการซื้อหรือขายได้อย่างต่อเนื่อง</w:t>
      </w:r>
      <w:r w:rsidRPr="00BD7623">
        <w:rPr>
          <w:rFonts w:ascii="Angsana New" w:hAnsi="Angsana New" w:cs="Angsana New"/>
          <w:b/>
          <w:bCs/>
          <w:sz w:val="28"/>
          <w:cs/>
        </w:rPr>
        <w:t xml:space="preserve"> </w:t>
      </w:r>
      <w:r w:rsidRPr="00BD7623">
        <w:rPr>
          <w:rFonts w:ascii="Angsana New" w:hAnsi="Angsana New" w:cs="Angsana New"/>
          <w:b/>
          <w:sz w:val="28"/>
          <w:cs/>
        </w:rPr>
        <w:t>ทั้งนี้ จนกว่าจะมีการเปลี่ยนแปลงเป็นอย่างอื่น โดยหากมีการเปลี่ยนแปลง ผู้ออกตราสารจะแจ้งให้ผู้ถือตราสารทราบ</w:t>
      </w:r>
    </w:p>
    <w:p w14:paraId="6FB241BC" w14:textId="59F51DC9" w:rsidR="00A67EB7" w:rsidRPr="00BD7623" w:rsidRDefault="00A67EB7" w:rsidP="00D00377">
      <w:pPr>
        <w:pStyle w:val="ListParagraph"/>
        <w:keepNext/>
        <w:numPr>
          <w:ilvl w:val="1"/>
          <w:numId w:val="4"/>
        </w:numPr>
        <w:spacing w:after="120"/>
        <w:ind w:left="432"/>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ความเสี่ยงของภาวะตลาดต่างประเทศ</w:t>
      </w:r>
    </w:p>
    <w:p w14:paraId="4F4D58AD" w14:textId="00FF7A76" w:rsidR="00E14C80" w:rsidRPr="00BD7623" w:rsidRDefault="00A67EB7" w:rsidP="00010A56">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 xml:space="preserve">เนื่องจากหลักทรัพย์อ้างอิงเป็นหลักทรัพย์ที่ทำการซื้อขายหรือจดทะเบียนอยู่ในประเทศที่อาจมีสภาวะทางการเมือง กฎหมาย </w:t>
      </w:r>
      <w:r w:rsidR="004C7B59" w:rsidRPr="00BD7623">
        <w:rPr>
          <w:rFonts w:ascii="Angsana New" w:hAnsi="Angsana New" w:cs="Angsana New" w:hint="cs"/>
          <w:b/>
          <w:sz w:val="28"/>
          <w:cs/>
        </w:rPr>
        <w:t>กฎ</w:t>
      </w:r>
      <w:r w:rsidRPr="00BD7623">
        <w:rPr>
          <w:rFonts w:ascii="Angsana New" w:hAnsi="Angsana New" w:cs="Angsana New"/>
          <w:b/>
          <w:sz w:val="28"/>
          <w:cs/>
        </w:rPr>
        <w:t>ระเบียบ</w:t>
      </w:r>
      <w:r w:rsidR="004C7B59" w:rsidRPr="00BD7623">
        <w:rPr>
          <w:rFonts w:ascii="Angsana New" w:hAnsi="Angsana New" w:cs="Angsana New" w:hint="cs"/>
          <w:b/>
          <w:sz w:val="28"/>
          <w:cs/>
        </w:rPr>
        <w:t xml:space="preserve"> และ เศรษฐกิจ</w:t>
      </w:r>
      <w:r w:rsidRPr="00BD7623">
        <w:rPr>
          <w:rFonts w:ascii="Angsana New" w:hAnsi="Angsana New" w:cs="Angsana New"/>
          <w:b/>
          <w:sz w:val="28"/>
          <w:cs/>
        </w:rPr>
        <w:t xml:space="preserve">ที่แตกต่างจากของประเทศไทยอย่างมีนัยสำคัญ </w:t>
      </w:r>
      <w:r w:rsidR="004C7B59" w:rsidRPr="00BD7623">
        <w:rPr>
          <w:rFonts w:ascii="Angsana New" w:hAnsi="Angsana New" w:cs="Angsana New" w:hint="cs"/>
          <w:b/>
          <w:sz w:val="28"/>
          <w:cs/>
        </w:rPr>
        <w:t>รวมถึง</w:t>
      </w:r>
      <w:r w:rsidRPr="00BD7623">
        <w:rPr>
          <w:rFonts w:ascii="Angsana New" w:hAnsi="Angsana New" w:cs="Angsana New"/>
          <w:b/>
          <w:sz w:val="28"/>
          <w:cs/>
        </w:rPr>
        <w:t>ตลาดหลักทรัพย์ที่หลักทรัพย์</w:t>
      </w:r>
      <w:r w:rsidR="004C7B59" w:rsidRPr="00BD7623">
        <w:rPr>
          <w:rFonts w:ascii="Angsana New" w:hAnsi="Angsana New" w:cs="Angsana New" w:hint="cs"/>
          <w:b/>
          <w:sz w:val="28"/>
          <w:cs/>
        </w:rPr>
        <w:t>อ้างอิง</w:t>
      </w:r>
      <w:r w:rsidRPr="00BD7623">
        <w:rPr>
          <w:rFonts w:ascii="Angsana New" w:hAnsi="Angsana New" w:cs="Angsana New"/>
          <w:b/>
          <w:sz w:val="28"/>
          <w:cs/>
        </w:rPr>
        <w:t>มีการซื้อขายหรือจดทะเบียนดังกล่าวอาจใช้</w:t>
      </w:r>
      <w:r w:rsidR="006B1209" w:rsidRPr="00BD7623">
        <w:rPr>
          <w:rFonts w:ascii="Angsana New" w:hAnsi="Angsana New" w:cs="Angsana New"/>
          <w:b/>
          <w:sz w:val="28"/>
          <w:cs/>
        </w:rPr>
        <w:t>ดุลพินิจ</w:t>
      </w:r>
      <w:r w:rsidRPr="00BD7623">
        <w:rPr>
          <w:rFonts w:ascii="Angsana New" w:hAnsi="Angsana New" w:cs="Angsana New"/>
          <w:b/>
          <w:sz w:val="28"/>
          <w:cs/>
        </w:rPr>
        <w:t>ระงับการซื้อขายหลักทรัพย์เป็นครั้งคราว ดังนั้น การเปลี่ยนแปลง</w:t>
      </w:r>
      <w:r w:rsidR="004C7B59" w:rsidRPr="00BD7623">
        <w:rPr>
          <w:rFonts w:ascii="Angsana New" w:hAnsi="Angsana New" w:cs="Angsana New" w:hint="cs"/>
          <w:b/>
          <w:sz w:val="28"/>
          <w:cs/>
        </w:rPr>
        <w:t>ของสภาวะทางการเมือง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กฎหมาย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และกฎระเบียบ</w:t>
      </w:r>
      <w:r w:rsidRPr="00BD7623">
        <w:rPr>
          <w:rFonts w:ascii="Angsana New" w:hAnsi="Angsana New" w:cs="Angsana New"/>
          <w:b/>
          <w:sz w:val="28"/>
          <w:cs/>
        </w:rPr>
        <w:t xml:space="preserve"> หรือภาวะตกต่ำ</w:t>
      </w:r>
      <w:r w:rsidR="004C7B59" w:rsidRPr="00BD7623">
        <w:rPr>
          <w:rFonts w:ascii="Angsana New" w:hAnsi="Angsana New" w:cs="Angsana New" w:hint="cs"/>
          <w:b/>
          <w:sz w:val="28"/>
          <w:cs/>
        </w:rPr>
        <w:t>ของเศรษฐกิจของประเทศดังกล่าว</w:t>
      </w:r>
      <w:r w:rsidRPr="00BD7623">
        <w:rPr>
          <w:rFonts w:ascii="Angsana New" w:hAnsi="Angsana New" w:cs="Angsana New"/>
          <w:b/>
          <w:sz w:val="28"/>
          <w:cs/>
        </w:rPr>
        <w:t xml:space="preserve"> หรือการ</w:t>
      </w:r>
      <w:r w:rsidR="004C7B59" w:rsidRPr="00BD7623">
        <w:rPr>
          <w:rFonts w:ascii="Angsana New" w:hAnsi="Angsana New" w:cs="Angsana New" w:hint="cs"/>
          <w:b/>
          <w:sz w:val="28"/>
          <w:cs/>
        </w:rPr>
        <w:t>ที่หลักทรัพย์อ้างอิง</w:t>
      </w:r>
      <w:r w:rsidRPr="00BD7623">
        <w:rPr>
          <w:rFonts w:ascii="Angsana New" w:hAnsi="Angsana New" w:cs="Angsana New"/>
          <w:b/>
          <w:sz w:val="28"/>
          <w:cs/>
        </w:rPr>
        <w:t>ดังกล่าว</w:t>
      </w:r>
      <w:r w:rsidR="004C7B59" w:rsidRPr="00BD7623">
        <w:rPr>
          <w:rFonts w:ascii="Angsana New" w:hAnsi="Angsana New" w:cs="Angsana New" w:hint="cs"/>
          <w:b/>
          <w:sz w:val="28"/>
          <w:cs/>
        </w:rPr>
        <w:t xml:space="preserve">ถูกระงับการซื้อขาย </w:t>
      </w:r>
      <w:r w:rsidRPr="00BD7623">
        <w:rPr>
          <w:rFonts w:ascii="Angsana New" w:hAnsi="Angsana New" w:cs="Angsana New"/>
          <w:b/>
          <w:sz w:val="28"/>
          <w:cs/>
        </w:rPr>
        <w:t>อาจส่งผลกระทบในทางลบต่อปริมาณการซื้อขาย</w:t>
      </w:r>
      <w:r w:rsidR="004C7B59" w:rsidRPr="00BD7623">
        <w:rPr>
          <w:rFonts w:ascii="Angsana New" w:hAnsi="Angsana New" w:cs="Angsana New" w:hint="cs"/>
          <w:b/>
          <w:sz w:val="28"/>
          <w:cs/>
        </w:rPr>
        <w:t xml:space="preserve"> ความสามารถในการซื้อขาย สภาพคล่อง </w:t>
      </w:r>
      <w:r w:rsidRPr="00BD7623">
        <w:rPr>
          <w:rFonts w:ascii="Angsana New" w:hAnsi="Angsana New" w:cs="Angsana New"/>
          <w:b/>
          <w:sz w:val="28"/>
          <w:cs/>
        </w:rPr>
        <w:t>และราคาของ</w:t>
      </w:r>
      <w:r w:rsidRPr="00BD7623">
        <w:rPr>
          <w:rFonts w:ascii="Angsana New" w:hAnsi="Angsana New" w:cs="Angsana New"/>
          <w:b/>
          <w:sz w:val="28"/>
          <w:cs/>
        </w:rPr>
        <w:lastRenderedPageBreak/>
        <w:t>หลักทรัพย์</w:t>
      </w:r>
      <w:r w:rsidR="00853BC3" w:rsidRPr="00BD7623">
        <w:rPr>
          <w:rFonts w:ascii="Angsana New" w:hAnsi="Angsana New" w:cs="Angsana New" w:hint="cs"/>
          <w:b/>
          <w:sz w:val="28"/>
          <w:cs/>
        </w:rPr>
        <w:t>อ้างอิง</w:t>
      </w:r>
      <w:r w:rsidRPr="00BD7623">
        <w:rPr>
          <w:rFonts w:ascii="Angsana New" w:hAnsi="Angsana New" w:cs="Angsana New"/>
          <w:b/>
          <w:sz w:val="28"/>
          <w:cs/>
        </w:rPr>
        <w:t>ต่างประเทศได้</w:t>
      </w:r>
      <w:r w:rsidR="004C7B59" w:rsidRPr="00BD7623">
        <w:rPr>
          <w:rFonts w:ascii="Angsana New" w:hAnsi="Angsana New" w:cs="Angsana New" w:hint="cs"/>
          <w:b/>
          <w:sz w:val="28"/>
          <w:cs/>
        </w:rPr>
        <w:t xml:space="preserve"> ซึ่งปัจจัยดังกล่าวอาจจะส่งผลกระทบในทางลบต่อการซื้อขายตราสารแสดงสิทธิในหลักทรัพย์ต่างประเทศที่ทำการซื้อขายในตลาดหลักทรัพย์แห่งประเทศไท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เช่น</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การที่ตราสารแสดงสิทธิในหลักทรัพย์ต่างประเทศอาจถูกระงับการซื้อขายเป็นครั้งคราว</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และการได้รับสิทธิประโยชน์จากการซื้อขายตราสารแสดงสิทธิในหลักทรัพย์ต่างประเทศที่ลดลง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เป็นต้น</w:t>
      </w:r>
    </w:p>
    <w:p w14:paraId="6038F48F" w14:textId="679DB5F2" w:rsidR="00A67EB7" w:rsidRPr="00BD7623" w:rsidRDefault="00A67EB7" w:rsidP="00EB1A5E">
      <w:pPr>
        <w:pStyle w:val="ListParagraph"/>
        <w:numPr>
          <w:ilvl w:val="1"/>
          <w:numId w:val="4"/>
        </w:numPr>
        <w:spacing w:after="120"/>
        <w:ind w:left="426" w:hanging="426"/>
        <w:jc w:val="both"/>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ความเสี่ยงที่เกิดจากหลักทรัพย์ต่างประเทศ</w:t>
      </w:r>
    </w:p>
    <w:p w14:paraId="040B0964" w14:textId="47946A96" w:rsidR="00A67EB7" w:rsidRPr="00BD7623" w:rsidRDefault="00AD3F81" w:rsidP="00EB1A5E">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ตราสาร</w:t>
      </w:r>
      <w:r w:rsidR="00A67EB7" w:rsidRPr="00BD7623">
        <w:rPr>
          <w:rFonts w:ascii="Angsana New" w:hAnsi="Angsana New" w:cs="Angsana New"/>
          <w:b/>
          <w:sz w:val="28"/>
          <w:cs/>
        </w:rPr>
        <w:t>อาจมีความเสี่ยงที่เกิดจากการเปลี่ยนแปลงของผลการดำเนินงานของบริษัทผู้ออกหลักทรัพย์อ้างอิง ซึ่งอาจเกิดได้จากหลายปัจจัย เช่น ความเสี่ยงจากการบริหารจัดการเชิงกลยุทธ์ ความเสี่ยงจากการที่บริษัทผู้ออกหลักทรัพย์อ้างอิงไม่สามารถทำกำไรได้ตามเป้าหมาย ความเสี่ยงที่บริษัทผู้ออกหลักทรัพย์อ้างอิงจะไม่จ่ายปันผล ความเสี่ยงจากการหยุดชะงักของธุรกิจ ความเสี่ยงทางการเงินที่เกิดจากการที่กิจการสร้างภาระผูกพันทางการเงินไว้ เช่น การก่อหนี้โดยหากบริษัทผู้ออกหลักทรัพย์อ้างอิงก่อหนี้จำนวนมากก็จะมีภาระการจ่ายดอกเบี้ย ซึ่งเป็นค่าใช้จ่ายคงที่จำนวนมาก และหากบริษัทผู้ออกหลักทรัพย์อ้างอิงไม่สามารถทำกำไรได้ตามเป้าที่วางไว้ กำไรของบริษัทผู้ออกหลักทรัพย์อ้างอิงก็จะไม่เพียงพอที่จะจ่ายดอกเบี้ยได้ เมื่อไม่สามารถจ่ายดอกเบี้ยตามภาระผูกพันได้ ก็ทำให้บริษัทผู้ออกหลักทรัพย์อ้างอิงมีความเสี่ยงที่อาจจะถูกฟ้องร้องดำเนินคดีได้ นอกจากนี้ยังมีความเสี่ยงที่ข้อมูลซึ่งเปิดเผยโดยบริษัทผู้ออกหลักทรัพย์อ้างอิงอาจไม่ครบถ้วน ทันเวลา หรืออาจมีความเป็นไปได้</w:t>
      </w:r>
      <w:r w:rsidR="00D26AFF" w:rsidRPr="00BD7623">
        <w:rPr>
          <w:rFonts w:ascii="Angsana New" w:hAnsi="Angsana New" w:cs="Angsana New"/>
          <w:b/>
          <w:sz w:val="28"/>
          <w:cs/>
        </w:rPr>
        <w:t>ที่</w:t>
      </w:r>
      <w:r w:rsidR="00A67EB7" w:rsidRPr="00BD7623">
        <w:rPr>
          <w:rFonts w:ascii="Angsana New" w:hAnsi="Angsana New" w:cs="Angsana New"/>
          <w:b/>
          <w:sz w:val="28"/>
          <w:cs/>
        </w:rPr>
        <w:t xml:space="preserve">บริษัทผู้ออกหลักทรัพย์อ้างอิงจะไม่สามารถปฏิบัติตามหลักเกณฑ์การเปิดเผยข้อมูลได้ </w:t>
      </w:r>
    </w:p>
    <w:p w14:paraId="3DAC714A" w14:textId="0FE6BF62" w:rsidR="00E14C80" w:rsidRPr="00BD7623" w:rsidRDefault="00A67EB7" w:rsidP="00010A56">
      <w:pPr>
        <w:spacing w:before="240" w:after="120"/>
        <w:ind w:firstLine="720"/>
        <w:contextualSpacing/>
        <w:jc w:val="thaiDistribute"/>
        <w:rPr>
          <w:rFonts w:ascii="Angsana New" w:hAnsi="Angsana New" w:cs="Angsana New"/>
          <w:b/>
          <w:sz w:val="28"/>
          <w:cs/>
        </w:rPr>
      </w:pPr>
      <w:r w:rsidRPr="00BD7623">
        <w:rPr>
          <w:rFonts w:ascii="Angsana New" w:hAnsi="Angsana New" w:cs="Angsana New"/>
          <w:b/>
          <w:sz w:val="28"/>
          <w:cs/>
        </w:rPr>
        <w:t xml:space="preserve">นอกจากนี้ การดำเนินการตาม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ต่าง</w:t>
      </w:r>
      <w:r w:rsidR="00D26AFF" w:rsidRPr="00BD7623">
        <w:rPr>
          <w:rFonts w:ascii="Angsana New" w:hAnsi="Angsana New" w:cs="Angsana New"/>
          <w:b/>
          <w:sz w:val="28"/>
          <w:cs/>
        </w:rPr>
        <w:t xml:space="preserve"> </w:t>
      </w:r>
      <w:r w:rsidRPr="00BD7623">
        <w:rPr>
          <w:rFonts w:ascii="Angsana New" w:hAnsi="Angsana New" w:cs="Angsana New"/>
          <w:b/>
          <w:sz w:val="28"/>
          <w:cs/>
        </w:rPr>
        <w:t>ๆ ของบริษัทผู้ออกหลักทรัพย์อ้างอิง เช่น การจัดสรรหุ้นให้แก่ผู้ถือหุ้นเดิม การจ่ายปันผลเป็นหุ้น ที่อาจทำให้ราคาของหลักทรัพย์อ้างอิงลดลงและส่งผลให้ผู้ถือตราสารอาจได้รับผลขาดทุน</w:t>
      </w:r>
      <w:r w:rsidR="007D41C7" w:rsidRPr="00BD7623">
        <w:rPr>
          <w:rFonts w:ascii="Angsana New" w:hAnsi="Angsana New" w:cs="Angsana New"/>
          <w:b/>
          <w:sz w:val="28"/>
          <w:cs/>
        </w:rPr>
        <w:t>ได้</w:t>
      </w:r>
      <w:r w:rsidRPr="00BD7623">
        <w:rPr>
          <w:rFonts w:ascii="Angsana New" w:hAnsi="Angsana New" w:cs="Angsana New"/>
          <w:b/>
          <w:sz w:val="28"/>
          <w:cs/>
        </w:rPr>
        <w:t xml:space="preserve"> ทั้งนี้ ผู้ออกตราสารจะมีการติดตามเหตุการณ์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 xml:space="preserve">อย่างใกล้ชิดและเปิดเผยข้อมูลสารสนเทศเกี่ยวกับข้อมูลของหลักทรัพย์ต่างประเทศตามกฎระเบียบของตลาดหลักทรัพย์แห่งประเทศไทยเพื่อให้ผู้ลงทุนทราบถึงผลกระทบต่อสิทธิประโยชน์ของผู้ถือตราสาร </w:t>
      </w:r>
    </w:p>
    <w:p w14:paraId="16D7334A" w14:textId="2991A76E"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ความเสี่ยงจากการดำเนินงานของผู้ออกตราสาร</w:t>
      </w:r>
    </w:p>
    <w:p w14:paraId="46E75D29" w14:textId="77777777" w:rsidR="00557D9A" w:rsidRDefault="00C22C2D"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ผู้ออกตราสารแสดงสิทธิในหลักทรัพย์ต่างประเทศมีหน้าที่ในการจัดให้มี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w:t>
      </w:r>
      <w:r w:rsidRPr="00BD7623">
        <w:rPr>
          <w:rFonts w:ascii="Angsana New" w:hAnsi="Angsana New" w:cs="Angsana New"/>
          <w:b/>
          <w:sz w:val="28"/>
          <w:cs/>
        </w:rPr>
        <w:t>ที่เกิดจาก</w:t>
      </w:r>
      <w:r w:rsidRPr="00BD7623">
        <w:rPr>
          <w:rFonts w:ascii="Angsana New" w:hAnsi="Angsana New" w:cs="Angsana New" w:hint="cs"/>
          <w:b/>
          <w:sz w:val="28"/>
          <w:cs/>
        </w:rPr>
        <w:t>หลักทรัพย์อ้างอิง</w:t>
      </w:r>
      <w:r w:rsidRPr="00BD7623">
        <w:rPr>
          <w:rFonts w:ascii="Angsana New" w:hAnsi="Angsana New" w:cs="Angsana New"/>
          <w:b/>
          <w:sz w:val="28"/>
          <w:cs/>
        </w:rPr>
        <w:t>ที่</w:t>
      </w:r>
      <w:r w:rsidRPr="00BD7623">
        <w:rPr>
          <w:rFonts w:ascii="Angsana New" w:hAnsi="Angsana New" w:cs="Angsana New" w:hint="cs"/>
          <w:b/>
          <w:sz w:val="28"/>
          <w:cs/>
        </w:rPr>
        <w:t>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ทั้งนี้</w:t>
      </w:r>
      <w:r w:rsidRPr="00BD7623">
        <w:rPr>
          <w:rFonts w:ascii="Angsana New" w:hAnsi="Angsana New" w:cs="Angsana New"/>
          <w:b/>
          <w:sz w:val="28"/>
          <w:cs/>
        </w:rPr>
        <w:t xml:space="preserve"> </w:t>
      </w:r>
      <w:r w:rsidRPr="00BD7623">
        <w:rPr>
          <w:rFonts w:ascii="Angsana New" w:hAnsi="Angsana New" w:cs="Angsana New" w:hint="cs"/>
          <w:b/>
          <w:sz w:val="28"/>
          <w:cs/>
        </w:rPr>
        <w:t>หาก</w:t>
      </w:r>
      <w:r w:rsidR="00A67EB7" w:rsidRPr="00BD7623">
        <w:rPr>
          <w:rFonts w:ascii="Angsana New" w:hAnsi="Angsana New" w:cs="Angsana New"/>
          <w:b/>
          <w:sz w:val="28"/>
          <w:cs/>
        </w:rPr>
        <w:t>ผู้ออกตราสารไม่สามารถดำเนินงานได้ตาม</w:t>
      </w:r>
      <w:r w:rsidR="00A736C5" w:rsidRPr="00BD7623">
        <w:rPr>
          <w:rFonts w:ascii="Angsana New" w:hAnsi="Angsana New" w:cs="Angsana New" w:hint="cs"/>
          <w:b/>
          <w:sz w:val="28"/>
          <w:cs/>
        </w:rPr>
        <w:t>หน้าที่</w:t>
      </w:r>
      <w:r w:rsidR="00A67EB7" w:rsidRPr="00BD7623">
        <w:rPr>
          <w:rFonts w:ascii="Angsana New" w:hAnsi="Angsana New" w:cs="Angsana New"/>
          <w:b/>
          <w:sz w:val="28"/>
          <w:cs/>
        </w:rPr>
        <w:t>ที่กำหนดไว้ ซึ่งอาจเกิดจากปัจจัยภายใน เช่น ความเสี่ยงด้านการปฏิบัติการ ความเสี่ยงที่เกิดจากระบบคอมพิวเตอร์ หรือเครือข่ายสื่อสารขององค์กรเกิดความล้มเหลว หรือไม่สามารถเชื่อมต่อกับผู้ให้บริการในต่างประเทศทำให้การดำเนินงานหยุดชะงักหรือไม่สามารถให้บริการได้ หรืออาจเกิดจากปัจจัยภายนอก</w:t>
      </w:r>
      <w:r w:rsidRPr="00BD7623">
        <w:rPr>
          <w:rFonts w:ascii="Angsana New" w:hAnsi="Angsana New" w:cs="Angsana New" w:hint="cs"/>
          <w:b/>
          <w:sz w:val="28"/>
          <w:cs/>
        </w:rPr>
        <w:t>และสภาพแวดล้อม</w:t>
      </w:r>
      <w:r w:rsidR="00A67EB7" w:rsidRPr="00BD7623">
        <w:rPr>
          <w:rFonts w:ascii="Angsana New" w:hAnsi="Angsana New" w:cs="Angsana New"/>
          <w:b/>
          <w:sz w:val="28"/>
          <w:cs/>
        </w:rPr>
        <w:t>ที่อยู่นอกเหนือการควบคุมของผู้ออกตราสาร</w:t>
      </w:r>
      <w:r w:rsidRPr="00BD7623">
        <w:rPr>
          <w:rFonts w:ascii="Angsana New" w:hAnsi="Angsana New" w:cs="Angsana New" w:hint="cs"/>
          <w:b/>
          <w:sz w:val="28"/>
          <w:cs/>
        </w:rPr>
        <w:t>และ</w:t>
      </w:r>
      <w:r w:rsidR="00A67EB7" w:rsidRPr="00BD7623">
        <w:rPr>
          <w:rFonts w:ascii="Angsana New" w:hAnsi="Angsana New" w:cs="Angsana New"/>
          <w:b/>
          <w:sz w:val="28"/>
          <w:cs/>
        </w:rPr>
        <w:t>เปลี่ยนแปลง</w:t>
      </w:r>
      <w:r w:rsidRPr="00BD7623">
        <w:rPr>
          <w:rFonts w:ascii="Angsana New" w:hAnsi="Angsana New" w:cs="Angsana New" w:hint="cs"/>
          <w:b/>
          <w:sz w:val="28"/>
          <w:cs/>
        </w:rPr>
        <w:t>ไปจากเดิมที่ได้วางแผนไว้</w:t>
      </w:r>
      <w:r w:rsidR="00A67EB7" w:rsidRPr="00BD7623">
        <w:rPr>
          <w:rFonts w:ascii="Angsana New" w:hAnsi="Angsana New" w:cs="Angsana New"/>
          <w:b/>
          <w:sz w:val="28"/>
          <w:cs/>
        </w:rPr>
        <w:t xml:space="preserve"> ซึ่งอาจส่งผลให้ผู้ถือตราสารอาจจะไม่ได้รับ</w:t>
      </w:r>
      <w:r w:rsidR="00A736C5" w:rsidRPr="00BD7623">
        <w:rPr>
          <w:rFonts w:ascii="Angsana New" w:hAnsi="Angsana New" w:cs="Angsana New" w:hint="cs"/>
          <w:b/>
          <w:sz w:val="28"/>
          <w:cs/>
        </w:rPr>
        <w:t>สิทธิต่าง ๆ ที่เกี่ยวเนื่องกับ</w:t>
      </w:r>
      <w:r w:rsidR="00A67EB7" w:rsidRPr="00BD7623">
        <w:rPr>
          <w:rFonts w:ascii="Angsana New" w:hAnsi="Angsana New" w:cs="Angsana New"/>
          <w:b/>
          <w:sz w:val="28"/>
          <w:cs/>
        </w:rPr>
        <w:t>หลักทรัพย์ต่างประเทศตามที่ระบุไว้</w:t>
      </w:r>
      <w:r w:rsidR="00A736C5" w:rsidRPr="00BD7623">
        <w:rPr>
          <w:rFonts w:ascii="Angsana New" w:hAnsi="Angsana New" w:cs="Angsana New" w:hint="cs"/>
          <w:b/>
          <w:sz w:val="28"/>
          <w:cs/>
        </w:rPr>
        <w:t>ได้ครบถ้วน</w:t>
      </w:r>
      <w:r w:rsidR="00A67EB7" w:rsidRPr="00BD7623">
        <w:rPr>
          <w:rFonts w:ascii="Angsana New" w:hAnsi="Angsana New" w:cs="Angsana New"/>
          <w:b/>
          <w:sz w:val="28"/>
          <w:cs/>
        </w:rPr>
        <w:t xml:space="preserve">หรืออาจไม่ได้รับเงินลงทุนครบเต็มจำนวน </w:t>
      </w:r>
      <w:r w:rsidR="00A736C5" w:rsidRPr="00BD7623">
        <w:rPr>
          <w:rFonts w:ascii="Angsana New" w:hAnsi="Angsana New" w:cs="Angsana New" w:hint="cs"/>
          <w:b/>
          <w:sz w:val="28"/>
          <w:cs/>
        </w:rPr>
        <w:t>หรือในกรณีที่ผู้ลงทุนขอไถ่ถอนหลักทรัพย์อ้างอิงต่างประเทศอาจไม่ได้รับหลักทรัพย์อ้างอิงต่างประเทศบางส่วนหรือทั้งหมด</w:t>
      </w:r>
      <w:r w:rsidR="00A736C5" w:rsidRPr="00BD7623">
        <w:rPr>
          <w:rFonts w:ascii="Angsana New" w:hAnsi="Angsana New" w:cs="Angsana New"/>
          <w:b/>
          <w:sz w:val="28"/>
          <w:cs/>
        </w:rPr>
        <w:t xml:space="preserve"> </w:t>
      </w:r>
      <w:r w:rsidR="00A736C5" w:rsidRPr="00BD7623">
        <w:rPr>
          <w:rFonts w:ascii="Angsana New" w:hAnsi="Angsana New" w:cs="Angsana New" w:hint="cs"/>
          <w:b/>
          <w:sz w:val="28"/>
          <w:cs/>
        </w:rPr>
        <w:t xml:space="preserve">เป็นต้น </w:t>
      </w:r>
      <w:r w:rsidR="00A67EB7" w:rsidRPr="00BD7623">
        <w:rPr>
          <w:rFonts w:ascii="Angsana New" w:hAnsi="Angsana New" w:cs="Angsana New"/>
          <w:b/>
          <w:sz w:val="28"/>
          <w:cs/>
        </w:rPr>
        <w:t xml:space="preserve">อย่างไรก็ดี ปัจจุบันผู้ออกตราสารได้จัดให้มีระบบการควบคุมภายในที่ดี มีการพัฒนาปรับปรุงระบบงานให้มีประสิทธิภาพ มีระบบรักษาความปลอดภัย </w:t>
      </w:r>
      <w:r w:rsidR="00A67EB7" w:rsidRPr="00BD7623">
        <w:rPr>
          <w:rFonts w:ascii="Angsana New" w:hAnsi="Angsana New" w:cs="Angsana New"/>
          <w:b/>
          <w:sz w:val="28"/>
          <w:cs/>
        </w:rPr>
        <w:lastRenderedPageBreak/>
        <w:t>รวมถึงมีแผนการรองรับการดำเนินธุรกิจอย่างต่อเนื่องเพื่อรองรับเหตุขัดข้องที่อาจเกิดขึ้นได้อย่างทันเหตุการณ์และให้การบริการผู้ถือตราสารสามารถทำได้อย่างราบรื่น</w:t>
      </w:r>
    </w:p>
    <w:p w14:paraId="066CA514" w14:textId="3A749FC5" w:rsidR="00557D9A" w:rsidRDefault="00557D9A" w:rsidP="00EB1A5E">
      <w:pPr>
        <w:pStyle w:val="ListParagraph"/>
        <w:numPr>
          <w:ilvl w:val="1"/>
          <w:numId w:val="4"/>
        </w:numPr>
        <w:spacing w:after="120"/>
        <w:ind w:left="426" w:hanging="426"/>
        <w:rPr>
          <w:rFonts w:ascii="Angsana New" w:eastAsia="Times New Roman" w:hAnsi="Angsana New" w:cs="Angsana New"/>
          <w:b/>
          <w:bCs/>
          <w:sz w:val="28"/>
        </w:rPr>
      </w:pPr>
      <w:r>
        <w:rPr>
          <w:rFonts w:ascii="Angsana New" w:cs="Angsana New" w:hint="cs"/>
          <w:b/>
          <w:bCs/>
          <w:sz w:val="28"/>
          <w:cs/>
        </w:rPr>
        <w:t>ความเสี่ยงด้านเครดิต (</w:t>
      </w:r>
      <w:r>
        <w:rPr>
          <w:rFonts w:ascii="Angsana New" w:cs="Angsana New" w:hint="cs"/>
          <w:b/>
          <w:bCs/>
          <w:sz w:val="28"/>
        </w:rPr>
        <w:t>Credit Risk</w:t>
      </w:r>
      <w:r>
        <w:rPr>
          <w:rFonts w:ascii="Angsana New" w:cs="Angsana New" w:hint="cs"/>
          <w:b/>
          <w:bCs/>
          <w:sz w:val="28"/>
          <w:cs/>
        </w:rPr>
        <w:t>) และความเสี่ยงในกรณีที่ผู้ออกตราสารประสบปัญหาทางการเงินหรือล้มละลาย</w:t>
      </w:r>
    </w:p>
    <w:p w14:paraId="3490FC1D" w14:textId="77777777" w:rsidR="00557D9A" w:rsidRDefault="00557D9A"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ตราสารแสดงสิทธิในหลักทรัพย์ต่างประเทศเป็นตราสารที่ผู้ออกจะต้องจัดให้มีการเก็บรักษาหลักทรัพย์ต่างประเทศกับตัวแทนใน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ที่เกิดจากหลักทรัพย์อ้างอิงที่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ซึ่งความเป็นเจ้าของในหลักทรัพย์ต่างประเทศนั้นถือเป็นของผู้ออกตราสารแสดงสิทธิในหลักทรัพย์ต่างประเทศ</w:t>
      </w:r>
      <w:r w:rsidRPr="003C46FC">
        <w:rPr>
          <w:rFonts w:ascii="Angsana New" w:hAnsi="Angsana New" w:cs="Angsana New"/>
          <w:b/>
          <w:sz w:val="28"/>
          <w:cs/>
        </w:rPr>
        <w:t xml:space="preserve"> </w:t>
      </w:r>
      <w:r w:rsidRPr="00BD7623">
        <w:rPr>
          <w:rFonts w:ascii="Angsana New" w:hAnsi="Angsana New" w:cs="Angsana New" w:hint="cs"/>
          <w:b/>
          <w:sz w:val="28"/>
          <w:cs/>
        </w:rPr>
        <w:t>โดยผู้ออกตราสารแสดงสิทธิในหลักทรัพย์ต่างประเทศจะส่งผ่านประโยชน์ต่าง ๆ ที่เกิดจากหลักทรัพย์ต่างประเทศให้แ</w:t>
      </w:r>
      <w:r w:rsidRPr="003C46FC">
        <w:rPr>
          <w:rFonts w:ascii="Angsana New" w:hAnsi="Angsana New" w:cs="Angsana New"/>
          <w:b/>
          <w:sz w:val="28"/>
          <w:cs/>
        </w:rPr>
        <w:t xml:space="preserve">ก่ผู้ถือตราสารแสดงสิทธิในหลักทรัพย์ต่างประเทศ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ตลอดจนผลการดำเนินธุรกิจ </w:t>
      </w:r>
      <w:r w:rsidRPr="00BD7623">
        <w:rPr>
          <w:rFonts w:ascii="Angsana New" w:hAnsi="Angsana New" w:cs="Angsana New" w:hint="cs"/>
          <w:b/>
          <w:sz w:val="28"/>
          <w:cs/>
        </w:rPr>
        <w:t>หากผู้ออกตราสารประสบปัญหาทางการเงิน</w:t>
      </w:r>
      <w:r w:rsidRPr="00BD7623">
        <w:rPr>
          <w:rFonts w:ascii="Angsana New" w:hAnsi="Angsana New" w:cs="Angsana New"/>
          <w:b/>
          <w:sz w:val="28"/>
          <w:cs/>
        </w:rPr>
        <w:t xml:space="preserve"> </w:t>
      </w:r>
      <w:r w:rsidRPr="00BD7623">
        <w:rPr>
          <w:rFonts w:ascii="Angsana New" w:hAnsi="Angsana New" w:cs="Angsana New" w:hint="cs"/>
          <w:b/>
          <w:sz w:val="28"/>
          <w:cs/>
        </w:rPr>
        <w:t>ล้มละลาย</w:t>
      </w:r>
      <w:r w:rsidRPr="00BD7623">
        <w:rPr>
          <w:rFonts w:ascii="Angsana New" w:hAnsi="Angsana New" w:cs="Angsana New"/>
          <w:b/>
          <w:sz w:val="28"/>
          <w:cs/>
        </w:rPr>
        <w:t xml:space="preserve"> </w:t>
      </w:r>
      <w:r w:rsidRPr="00BD7623">
        <w:rPr>
          <w:rFonts w:ascii="Angsana New" w:hAnsi="Angsana New" w:cs="Angsana New" w:hint="cs"/>
          <w:b/>
          <w:sz w:val="28"/>
          <w:cs/>
        </w:rPr>
        <w:t>หรือประสบปัญหาที่อยู่นอกเหนือการควบคุมของผู้ออกตราสาร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เช่น</w:t>
      </w:r>
      <w:r w:rsidRPr="00BD7623">
        <w:rPr>
          <w:rFonts w:ascii="Angsana New" w:hAnsi="Angsana New" w:cs="Angsana New"/>
          <w:b/>
          <w:sz w:val="28"/>
          <w:cs/>
        </w:rPr>
        <w:t xml:space="preserve"> </w:t>
      </w:r>
      <w:r w:rsidRPr="00BD7623">
        <w:rPr>
          <w:rFonts w:ascii="Angsana New" w:hAnsi="Angsana New" w:cs="Angsana New" w:hint="cs"/>
          <w:b/>
          <w:sz w:val="28"/>
          <w:cs/>
        </w:rPr>
        <w:t>การถูกฟ้องร้อง</w:t>
      </w:r>
      <w:r w:rsidRPr="00BD7623">
        <w:rPr>
          <w:rFonts w:ascii="Angsana New" w:hAnsi="Angsana New" w:cs="Angsana New"/>
          <w:b/>
          <w:sz w:val="28"/>
          <w:cs/>
        </w:rPr>
        <w:t xml:space="preserve"> </w:t>
      </w:r>
      <w:r w:rsidRPr="00BD7623">
        <w:rPr>
          <w:rFonts w:ascii="Angsana New" w:hAnsi="Angsana New" w:cs="Angsana New" w:hint="cs"/>
          <w:b/>
          <w:sz w:val="28"/>
          <w:cs/>
        </w:rPr>
        <w:t>มีคำพิพากษาหรือคำชี้ขาด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ผู้ถือตราสารแสดงสิทธิในหลักทรัพย์ต่างประเทศอาจจะไม่ได้รับหลักทรัพย์ต่างประเทศตามที่ระบุไว้</w:t>
      </w:r>
      <w:r w:rsidRPr="00BD7623">
        <w:rPr>
          <w:rFonts w:ascii="Angsana New" w:hAnsi="Angsana New" w:cs="Angsana New"/>
          <w:b/>
          <w:sz w:val="28"/>
          <w:cs/>
        </w:rPr>
        <w:t xml:space="preserve"> </w:t>
      </w:r>
      <w:r w:rsidRPr="00BD7623">
        <w:rPr>
          <w:rFonts w:ascii="Angsana New" w:hAnsi="Angsana New" w:cs="Angsana New" w:hint="cs"/>
          <w:b/>
          <w:sz w:val="28"/>
          <w:cs/>
        </w:rPr>
        <w:t>หรืออาจไม่ได้รับเงินลงทุนครบเต็มจำนวน</w:t>
      </w:r>
      <w:r w:rsidRPr="00BD7623">
        <w:rPr>
          <w:rFonts w:ascii="Angsana New" w:hAnsi="Angsana New" w:cs="Angsana New"/>
          <w:b/>
          <w:sz w:val="28"/>
          <w:cs/>
        </w:rPr>
        <w:t xml:space="preserve"> </w:t>
      </w:r>
      <w:r w:rsidRPr="00BD7623">
        <w:rPr>
          <w:rFonts w:ascii="Angsana New" w:hAnsi="Angsana New" w:cs="Angsana New" w:hint="cs"/>
          <w:b/>
          <w:sz w:val="28"/>
          <w:cs/>
        </w:rPr>
        <w:t>อย่างไรก็ดี ผู้ถือตราสารสามารถติดตามสถานะทางการเงินของผู้ออกตราสารได้จากเว็บไซต์ของสำนักงาน</w:t>
      </w:r>
      <w:r w:rsidRPr="00BD7623">
        <w:rPr>
          <w:rFonts w:ascii="Angsana New" w:hAnsi="Angsana New" w:cs="Angsana New"/>
          <w:b/>
          <w:sz w:val="28"/>
          <w:cs/>
        </w:rPr>
        <w:t xml:space="preserve"> </w:t>
      </w:r>
      <w:r w:rsidRPr="00BD7623">
        <w:rPr>
          <w:rFonts w:ascii="Angsana New" w:hAnsi="Angsana New" w:cs="Angsana New" w:hint="cs"/>
          <w:b/>
          <w:sz w:val="28"/>
          <w:cs/>
        </w:rPr>
        <w:t>ก</w:t>
      </w:r>
      <w:r w:rsidRPr="00BD7623">
        <w:rPr>
          <w:rFonts w:ascii="Angsana New" w:hAnsi="Angsana New" w:cs="Angsana New"/>
          <w:b/>
          <w:sz w:val="28"/>
          <w:cs/>
        </w:rPr>
        <w:t>.</w:t>
      </w:r>
      <w:r w:rsidRPr="00BD7623">
        <w:rPr>
          <w:rFonts w:ascii="Angsana New" w:hAnsi="Angsana New" w:cs="Angsana New" w:hint="cs"/>
          <w:b/>
          <w:sz w:val="28"/>
          <w:cs/>
        </w:rPr>
        <w:t>ล</w:t>
      </w:r>
      <w:r w:rsidRPr="00BD7623">
        <w:rPr>
          <w:rFonts w:ascii="Angsana New" w:hAnsi="Angsana New" w:cs="Angsana New"/>
          <w:b/>
          <w:sz w:val="28"/>
          <w:cs/>
        </w:rPr>
        <w:t>.</w:t>
      </w:r>
      <w:r w:rsidRPr="00BD7623">
        <w:rPr>
          <w:rFonts w:ascii="Angsana New" w:hAnsi="Angsana New" w:cs="Angsana New" w:hint="cs"/>
          <w:b/>
          <w:sz w:val="28"/>
          <w:cs/>
        </w:rPr>
        <w:t>ต</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เว็บไซต์ของตลาดหลักทรัพย์แห่งประเทศไทย</w:t>
      </w:r>
      <w:r w:rsidRPr="00BD7623">
        <w:rPr>
          <w:rFonts w:ascii="Angsana New" w:hAnsi="Angsana New" w:cs="Angsana New"/>
          <w:b/>
          <w:sz w:val="28"/>
          <w:cs/>
        </w:rPr>
        <w:t xml:space="preserve"> </w:t>
      </w:r>
      <w:r w:rsidRPr="00BD7623">
        <w:rPr>
          <w:rFonts w:ascii="Angsana New" w:hAnsi="Angsana New" w:cs="Angsana New" w:hint="cs"/>
          <w:b/>
          <w:sz w:val="28"/>
          <w:cs/>
        </w:rPr>
        <w:t>และ</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นอกจากนี้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ผู้ถือตราสารสามารถติดตามอันดับความน่าเชื่อถือของผู้ออกตราสารได้จากเว็บไซต์ของผู้ออกตราสาร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และสามารถศึกษารายละเอียดปัจจัยเสี่ยงต่อการดำเนินธุรกิจและมาตรการบริหารความเสี่ยง</w:t>
      </w:r>
      <w:r w:rsidRPr="00BD7623">
        <w:rPr>
          <w:rFonts w:ascii="Angsana New" w:hAnsi="Angsana New" w:cs="Angsana New"/>
          <w:b/>
          <w:sz w:val="28"/>
          <w:cs/>
        </w:rPr>
        <w:t xml:space="preserve"> </w:t>
      </w:r>
      <w:r w:rsidRPr="00BD7623">
        <w:rPr>
          <w:rFonts w:ascii="Angsana New" w:hAnsi="Angsana New" w:cs="Angsana New" w:hint="cs"/>
          <w:b/>
          <w:sz w:val="28"/>
          <w:cs/>
        </w:rPr>
        <w:t>ของผู้ออกตราสารเพิ่มเติมได้จากแบบแสดงรายการข้อมูลประจำปีของผู้ออกตราสาร</w:t>
      </w:r>
    </w:p>
    <w:p w14:paraId="27222E19" w14:textId="6641C7A1" w:rsidR="00557D9A" w:rsidRPr="00557D9A" w:rsidRDefault="00557D9A" w:rsidP="00557D9A">
      <w:pPr>
        <w:spacing w:after="120"/>
        <w:ind w:firstLine="720"/>
        <w:contextualSpacing/>
        <w:jc w:val="thaiDistribute"/>
        <w:rPr>
          <w:rFonts w:ascii="Angsana New" w:hAnsi="Angsana New" w:cs="Angsana New"/>
          <w:b/>
          <w:sz w:val="28"/>
        </w:rPr>
      </w:pPr>
      <w:r w:rsidRPr="003C46FC">
        <w:rPr>
          <w:rFonts w:ascii="Angsana New" w:hAnsi="Angsana New" w:cs="Angsana New" w:hint="cs"/>
          <w:b/>
          <w:sz w:val="28"/>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การทดสอบภาวะวิกฤตความเสี่ยงด้านสภาพคล่อง การดำรงสินทรัพย์สภาพคล่องเพื่อรองรับสถานการณ์ด้านสภาพคล่องที่มีความรุนแรงในระดับที่สูงกว่าเกณฑ์ขั้นต่ำที่ ธนาคารแห่งประเทศไทยกำหนด เพื่อเสริมสร้างความสามารถในการรองรับความผันผวนที่อาจเกิดขึ้น</w:t>
      </w:r>
    </w:p>
    <w:p w14:paraId="5A89635D" w14:textId="0E484ADC"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ความเสี่ยงที่เกิดจากการส่งผ่านผลประโยชน์ไปยังผู้ถือตราสาร</w:t>
      </w:r>
    </w:p>
    <w:p w14:paraId="35D3951C" w14:textId="2A06BB4F" w:rsidR="00E14C80" w:rsidRPr="00BD7623" w:rsidRDefault="00A67EB7" w:rsidP="00EB1A5E">
      <w:pPr>
        <w:spacing w:after="120"/>
        <w:ind w:firstLine="720"/>
        <w:contextualSpacing/>
        <w:jc w:val="thaiDistribute"/>
        <w:rPr>
          <w:rFonts w:ascii="Angsana New" w:eastAsia="Calibri" w:hAnsi="Angsana New" w:cs="Angsana New"/>
          <w:sz w:val="28"/>
        </w:rPr>
      </w:pPr>
      <w:r w:rsidRPr="00BD7623">
        <w:rPr>
          <w:rFonts w:ascii="Angsana New" w:hAnsi="Angsana New" w:cs="Angsana New"/>
          <w:b/>
          <w:sz w:val="28"/>
          <w:cs/>
        </w:rPr>
        <w:t>สำหรับการส่งผ่านผลประโยชน์ของ</w:t>
      </w:r>
      <w:r w:rsidR="00680793" w:rsidRPr="00BD7623">
        <w:rPr>
          <w:rFonts w:ascii="Angsana New" w:hAnsi="Angsana New" w:cs="Angsana New" w:hint="cs"/>
          <w:b/>
          <w:sz w:val="28"/>
          <w:cs/>
        </w:rPr>
        <w:t>ตราสารไปยัง</w:t>
      </w:r>
      <w:r w:rsidRPr="00BD7623">
        <w:rPr>
          <w:rFonts w:ascii="Angsana New" w:hAnsi="Angsana New" w:cs="Angsana New"/>
          <w:b/>
          <w:sz w:val="28"/>
          <w:cs/>
        </w:rPr>
        <w:t>ผู้ถือตราสารจะเป็นไปตามข้อกำหนดว่าด้วยสิทธิและหน้าที่ของผู้ออก</w:t>
      </w:r>
      <w:r w:rsidR="007A679C" w:rsidRPr="00BD7623">
        <w:rPr>
          <w:rFonts w:ascii="Angsana New" w:hAnsi="Angsana New" w:cs="Angsana New"/>
          <w:b/>
          <w:sz w:val="28"/>
          <w:cs/>
        </w:rPr>
        <w:t>ตราสาร</w:t>
      </w:r>
      <w:r w:rsidRPr="00BD7623">
        <w:rPr>
          <w:rFonts w:ascii="Angsana New" w:hAnsi="Angsana New" w:cs="Angsana New"/>
          <w:b/>
          <w:sz w:val="28"/>
          <w:cs/>
        </w:rPr>
        <w:t>และผู้ถือ</w:t>
      </w:r>
      <w:r w:rsidR="007A679C" w:rsidRPr="00BD7623">
        <w:rPr>
          <w:rFonts w:ascii="Angsana New" w:hAnsi="Angsana New" w:cs="Angsana New"/>
          <w:b/>
          <w:sz w:val="28"/>
          <w:cs/>
        </w:rPr>
        <w:t>ตราสาร</w:t>
      </w:r>
      <w:r w:rsidRPr="00BD7623">
        <w:rPr>
          <w:rFonts w:ascii="Angsana New" w:hAnsi="Angsana New" w:cs="Angsana New"/>
          <w:b/>
          <w:sz w:val="28"/>
          <w:cs/>
        </w:rPr>
        <w:t>ดังกล่าว</w:t>
      </w:r>
      <w:r w:rsidR="00885C20" w:rsidRPr="00BD7623">
        <w:rPr>
          <w:rFonts w:ascii="Angsana New" w:hAnsi="Angsana New" w:cs="Angsana New"/>
          <w:b/>
          <w:sz w:val="28"/>
          <w:cs/>
        </w:rPr>
        <w:t xml:space="preserve"> </w:t>
      </w:r>
      <w:r w:rsidRPr="00BD7623">
        <w:rPr>
          <w:rFonts w:ascii="Angsana New" w:hAnsi="Angsana New" w:cs="Angsana New"/>
          <w:b/>
          <w:sz w:val="28"/>
          <w:cs/>
        </w:rPr>
        <w:t>โดยผู้ออกตราสารจะทำหน้าที่เป็นเสมือนตัวกลางในการส่งผ่านสิทธิประโยชน์ให้แก่ผู้ถือตราสาร เช่น สิทธิในการรับเงินปันผล (ถ้ามี) แต่เนื่องจากการส่งผ่านผลประโยชน์ดังกล่าวอาจมีค่าใช้จ่ายที่เกิดขึ้นจากการดำเนินการต่าง</w:t>
      </w:r>
      <w:r w:rsidR="00D26AFF" w:rsidRPr="00BD7623">
        <w:rPr>
          <w:rFonts w:ascii="Angsana New" w:hAnsi="Angsana New" w:cs="Angsana New"/>
          <w:b/>
          <w:sz w:val="28"/>
          <w:cs/>
        </w:rPr>
        <w:t xml:space="preserve"> </w:t>
      </w:r>
      <w:r w:rsidRPr="00BD7623">
        <w:rPr>
          <w:rFonts w:ascii="Angsana New" w:hAnsi="Angsana New" w:cs="Angsana New"/>
          <w:b/>
          <w:sz w:val="28"/>
          <w:cs/>
        </w:rPr>
        <w:t>ๆ เช่น ค่าธรรมเนียมที่ถูกเรียกเก็บจากบริษัทหลักทรัพย์ต่างประเทศ</w:t>
      </w:r>
      <w:r w:rsidR="00F715A1" w:rsidRPr="00BD7623">
        <w:rPr>
          <w:rFonts w:ascii="Angsana New" w:hAnsi="Angsana New" w:cs="Angsana New" w:hint="cs"/>
          <w:b/>
          <w:sz w:val="28"/>
          <w:cs/>
        </w:rPr>
        <w:t>และภาษีที่เกี่ยวข้อง</w:t>
      </w:r>
      <w:r w:rsidR="00F715A1" w:rsidRPr="00BD7623">
        <w:rPr>
          <w:rFonts w:ascii="Angsana New" w:hAnsi="Angsana New" w:cs="Angsana New"/>
          <w:b/>
          <w:bCs/>
          <w:sz w:val="28"/>
          <w:cs/>
        </w:rPr>
        <w:t xml:space="preserve"> </w:t>
      </w:r>
      <w:r w:rsidR="00F715A1" w:rsidRPr="00BD7623">
        <w:rPr>
          <w:rFonts w:ascii="Angsana New" w:hAnsi="Angsana New" w:cs="Angsana New"/>
          <w:bCs/>
          <w:sz w:val="28"/>
          <w:cs/>
        </w:rPr>
        <w:t>(</w:t>
      </w:r>
      <w:r w:rsidR="00F715A1" w:rsidRPr="00BD7623">
        <w:rPr>
          <w:rFonts w:ascii="Angsana New" w:hAnsi="Angsana New" w:cs="Angsana New" w:hint="cs"/>
          <w:b/>
          <w:sz w:val="28"/>
          <w:cs/>
        </w:rPr>
        <w:t>ถ้ามี</w:t>
      </w:r>
      <w:r w:rsidR="00F715A1" w:rsidRPr="00BD7623">
        <w:rPr>
          <w:rFonts w:ascii="Angsana New" w:hAnsi="Angsana New" w:cs="Angsana New"/>
          <w:bCs/>
          <w:sz w:val="28"/>
          <w:cs/>
        </w:rPr>
        <w:t>)</w:t>
      </w:r>
      <w:r w:rsidRPr="00BD7623">
        <w:rPr>
          <w:rFonts w:ascii="Angsana New" w:hAnsi="Angsana New" w:cs="Angsana New"/>
          <w:b/>
          <w:sz w:val="28"/>
          <w:cs/>
        </w:rPr>
        <w:t xml:space="preserve"> ซึ่งอาจสูงกว่าผลประโยชน์ที่ผู้ถือตราสาร</w:t>
      </w:r>
      <w:r w:rsidR="00A5313E" w:rsidRPr="00BD7623">
        <w:rPr>
          <w:rFonts w:ascii="Angsana New" w:hAnsi="Angsana New" w:cs="Angsana New" w:hint="cs"/>
          <w:b/>
          <w:sz w:val="28"/>
          <w:cs/>
        </w:rPr>
        <w:t>พึง</w:t>
      </w:r>
      <w:r w:rsidRPr="00BD7623">
        <w:rPr>
          <w:rFonts w:ascii="Angsana New" w:hAnsi="Angsana New" w:cs="Angsana New"/>
          <w:b/>
          <w:sz w:val="28"/>
          <w:cs/>
        </w:rPr>
        <w:t xml:space="preserve">จะได้รับ </w:t>
      </w:r>
      <w:r w:rsidR="00A5313E" w:rsidRPr="00BD7623">
        <w:rPr>
          <w:rFonts w:ascii="Angsana New" w:hAnsi="Angsana New" w:cs="Angsana New" w:hint="cs"/>
          <w:b/>
          <w:sz w:val="28"/>
          <w:cs/>
        </w:rPr>
        <w:t>อีกทั้ง</w:t>
      </w:r>
      <w:r w:rsidR="00A5313E" w:rsidRPr="00BD7623">
        <w:rPr>
          <w:rFonts w:ascii="Angsana New" w:hAnsi="Angsana New" w:cs="Angsana New"/>
          <w:b/>
          <w:sz w:val="28"/>
          <w:cs/>
        </w:rPr>
        <w:t xml:space="preserve"> </w:t>
      </w:r>
      <w:r w:rsidRPr="00BD7623">
        <w:rPr>
          <w:rFonts w:ascii="Angsana New" w:hAnsi="Angsana New" w:cs="Angsana New"/>
          <w:b/>
          <w:sz w:val="28"/>
          <w:cs/>
        </w:rPr>
        <w:t>การส่งผ่านผลประโยชน์ต่าง</w:t>
      </w:r>
      <w:r w:rsidR="00D26AFF" w:rsidRPr="00BD7623">
        <w:rPr>
          <w:rFonts w:ascii="Angsana New" w:hAnsi="Angsana New" w:cs="Angsana New"/>
          <w:b/>
          <w:sz w:val="28"/>
          <w:cs/>
        </w:rPr>
        <w:t xml:space="preserve"> </w:t>
      </w:r>
      <w:r w:rsidRPr="00BD7623">
        <w:rPr>
          <w:rFonts w:ascii="Angsana New" w:hAnsi="Angsana New" w:cs="Angsana New"/>
          <w:b/>
          <w:sz w:val="28"/>
          <w:cs/>
        </w:rPr>
        <w:t>ๆ ไม่ว่าจะในรูปแบบของเงินสดหรือหลักทรัพย์แก่ผู้ถือตราสาร ยังขึ้นกับกฎหมาย 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w:t>
      </w:r>
      <w:r w:rsidR="00A5313E" w:rsidRPr="00BD7623">
        <w:rPr>
          <w:rFonts w:ascii="Angsana New" w:hAnsi="Angsana New" w:cs="Angsana New" w:hint="cs"/>
          <w:b/>
          <w:sz w:val="28"/>
          <w:cs/>
        </w:rPr>
        <w:t>ปัจจัยเหล่านี้</w:t>
      </w:r>
      <w:r w:rsidRPr="00BD7623">
        <w:rPr>
          <w:rFonts w:ascii="Angsana New" w:hAnsi="Angsana New" w:cs="Angsana New"/>
          <w:b/>
          <w:sz w:val="28"/>
          <w:cs/>
        </w:rPr>
        <w:t>อาจส่งผลให้การส่งผ่านสิทธิประโยชน์แก่ผู้ถือตราสารอาจ</w:t>
      </w:r>
      <w:r w:rsidRPr="00BD7623">
        <w:rPr>
          <w:rFonts w:ascii="Angsana New" w:hAnsi="Angsana New" w:cs="Angsana New"/>
          <w:b/>
          <w:sz w:val="28"/>
          <w:cs/>
        </w:rPr>
        <w:lastRenderedPageBreak/>
        <w:t>สามารถทำได้อย่างจำกัดเมื่อเทียบกับการถือหลักทรัพย์ต่างประเทศโดยตรง อย่างไรก็ดี ผู้ถือตราสารสามารถเลือกที่จะไถ่ถอนตราสารเพื่อถือหลักทรัพย์ที่จดทะเบียนในตลาดหลักทรัพย์ต่างประเทศได้ตามเงื่อนไขและขั้นตอนที่ผู้ออกตราสารกำหนด</w:t>
      </w:r>
    </w:p>
    <w:p w14:paraId="47A5DDF4" w14:textId="4DB6236C" w:rsidR="000F6C2A" w:rsidRPr="00BD7623" w:rsidRDefault="00CF4F4F" w:rsidP="001F6AA8">
      <w:pPr>
        <w:pStyle w:val="ListParagraph"/>
        <w:keepNext/>
        <w:numPr>
          <w:ilvl w:val="1"/>
          <w:numId w:val="4"/>
        </w:numPr>
        <w:spacing w:after="120"/>
        <w:ind w:left="432"/>
        <w:jc w:val="thaiDistribute"/>
        <w:rPr>
          <w:rFonts w:ascii="Angsana New" w:eastAsia="Times New Roman" w:hAnsi="Angsana New" w:cs="Angsana New"/>
          <w:b/>
          <w:bCs/>
          <w:sz w:val="28"/>
        </w:rPr>
      </w:pPr>
      <w:r w:rsidRPr="00BD7623">
        <w:rPr>
          <w:rFonts w:ascii="Angsana New" w:hAnsi="Angsana New" w:cs="Angsana New"/>
          <w:b/>
          <w:bCs/>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3D10151" w14:textId="1ADAC5C9" w:rsidR="00875D44" w:rsidRPr="00BD7623" w:rsidRDefault="00875D44" w:rsidP="00DD3E47">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เป็นไปตามวิธีการที่กำหนดในข้อกำหนดสิทธิหรือตามข้อบังคับของตลาดหลักทรัพย์แห่งประเทศไทย (ถ้ามี)</w:t>
      </w:r>
    </w:p>
    <w:p w14:paraId="3957F11E" w14:textId="19D50E48" w:rsidR="009A7AE4" w:rsidRPr="00BD7623" w:rsidRDefault="009A7AE4" w:rsidP="00C41F6A">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b/>
          <w:bCs/>
          <w:sz w:val="28"/>
          <w:cs/>
        </w:rPr>
        <w:t>ความเสี่ยงจากข้อตกลงในการใช้สิทธิในทรัพย์สินทางปัญญาที่เกี่ยวกับหลักทรัพย์อ้างอิง</w:t>
      </w:r>
    </w:p>
    <w:p w14:paraId="7DC9E0DD" w14:textId="26F61AA4" w:rsidR="009A7AE4" w:rsidRPr="00BD7623" w:rsidRDefault="009A7AE4" w:rsidP="008D2CBF">
      <w:pPr>
        <w:spacing w:before="240" w:after="120"/>
        <w:ind w:firstLine="720"/>
        <w:contextualSpacing/>
        <w:jc w:val="thaiDistribute"/>
        <w:rPr>
          <w:rFonts w:ascii="Angsana New" w:hAnsi="Angsana New" w:cs="Angsana New"/>
          <w:sz w:val="28"/>
        </w:rPr>
      </w:pPr>
      <w:bookmarkStart w:id="17" w:name="_Hlk213255454"/>
      <w:r w:rsidRPr="00BD7623">
        <w:rPr>
          <w:rFonts w:ascii="Angsana New" w:hAnsi="Angsana New" w:cs="Angsana New" w:hint="cs"/>
          <w:sz w:val="28"/>
          <w:cs/>
        </w:rPr>
        <w:t>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อาจมีความเกี่ยวข้องกับทรัพย์สินทางปัญญา</w:t>
      </w:r>
      <w:r w:rsidRPr="00BD7623">
        <w:rPr>
          <w:rFonts w:ascii="Angsana New" w:hAnsi="Angsana New" w:cs="Angsana New"/>
          <w:sz w:val="28"/>
          <w:cs/>
        </w:rPr>
        <w:t xml:space="preserve"> (“</w:t>
      </w:r>
      <w:r w:rsidRPr="00BD7623">
        <w:rPr>
          <w:rFonts w:ascii="Angsana New" w:hAnsi="Angsana New" w:cs="Angsana New"/>
          <w:sz w:val="28"/>
        </w:rPr>
        <w:t>Intellectual Property</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0076001D" w:rsidRPr="00BD7623">
        <w:rPr>
          <w:rFonts w:ascii="Angsana New" w:hAnsi="Angsana New" w:cs="Angsana New"/>
          <w:sz w:val="28"/>
          <w:cs/>
        </w:rPr>
        <w:t xml:space="preserve"> </w:t>
      </w:r>
      <w:r w:rsidRPr="00BD7623">
        <w:rPr>
          <w:rFonts w:ascii="Angsana New" w:hAnsi="Angsana New" w:cs="Angsana New" w:hint="cs"/>
          <w:sz w:val="28"/>
          <w:cs/>
        </w:rPr>
        <w:t>ของบุคคลอื่น</w:t>
      </w:r>
      <w:r w:rsidRPr="00BD7623">
        <w:rPr>
          <w:rFonts w:ascii="Angsana New" w:hAnsi="Angsana New" w:cs="Angsana New"/>
          <w:sz w:val="28"/>
          <w:cs/>
        </w:rPr>
        <w:t xml:space="preserve"> (</w:t>
      </w:r>
      <w:r w:rsidRPr="00BD7623">
        <w:rPr>
          <w:rFonts w:ascii="Angsana New" w:hAnsi="Angsana New" w:cs="Angsana New" w:hint="cs"/>
          <w:sz w:val="28"/>
          <w:cs/>
        </w:rPr>
        <w:t>ไม่ว่าส่วนใดส่วนหนึ่งหรือทางใดทางหนึ่ง</w:t>
      </w:r>
      <w:r w:rsidRPr="00BD7623">
        <w:rPr>
          <w:rFonts w:ascii="Angsana New" w:hAnsi="Angsana New" w:cs="Angsana New"/>
          <w:sz w:val="28"/>
          <w:cs/>
        </w:rPr>
        <w:t xml:space="preserve">) </w:t>
      </w:r>
      <w:r w:rsidRPr="00BD7623">
        <w:rPr>
          <w:rFonts w:ascii="Angsana New" w:hAnsi="Angsana New" w:cs="Angsana New" w:hint="cs"/>
          <w:sz w:val="28"/>
          <w:cs/>
        </w:rPr>
        <w:t>ด้วยเหตุนี้ผู้ออกตราสารแสดงสิทธิในหลักทรัพย์ต่างประเทศ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005444DF" w:rsidRPr="00BD7623">
        <w:rPr>
          <w:rFonts w:ascii="Angsana New" w:hAnsi="Angsana New" w:cs="Angsana New"/>
          <w:sz w:val="28"/>
          <w:cs/>
        </w:rPr>
        <w:t xml:space="preserve"> </w:t>
      </w:r>
      <w:r w:rsidRPr="00BD7623">
        <w:rPr>
          <w:rFonts w:ascii="Angsana New" w:hAnsi="Angsana New" w:cs="Angsana New" w:hint="cs"/>
          <w:sz w:val="28"/>
          <w:cs/>
        </w:rPr>
        <w:t>อาจต้องได้รับอนุญาตให้ใช้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เช่น</w:t>
      </w:r>
      <w:r w:rsidRPr="00BD7623">
        <w:rPr>
          <w:rFonts w:ascii="Angsana New" w:hAnsi="Angsana New" w:cs="Angsana New"/>
          <w:sz w:val="28"/>
          <w:cs/>
        </w:rPr>
        <w:t xml:space="preserve"> </w:t>
      </w:r>
      <w:r w:rsidRPr="00BD7623">
        <w:rPr>
          <w:rFonts w:ascii="Angsana New" w:hAnsi="Angsana New" w:cs="Angsana New" w:hint="cs"/>
          <w:sz w:val="28"/>
          <w:cs/>
        </w:rPr>
        <w:t>ชื่อหรือชื่อทางการค้าจากเจ้าของ</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ดังกล่าวเสียก่อนจึงจะมีสิทธิสามารถใช้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ดังกล่าวเพื่อการออกตราสารแสดงสิทธิในหลักทรัพย์ต่างประเทศ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005444DF" w:rsidRPr="00BD7623">
        <w:rPr>
          <w:rFonts w:ascii="Angsana New" w:hAnsi="Angsana New" w:cs="Angsana New" w:hint="cs"/>
          <w:sz w:val="28"/>
          <w:cs/>
        </w:rPr>
        <w:t>หลักทรัพย์อ้างอิง</w:t>
      </w:r>
      <w:r w:rsidRPr="00BD7623">
        <w:rPr>
          <w:rFonts w:ascii="Angsana New" w:hAnsi="Angsana New" w:cs="Angsana New" w:hint="cs"/>
          <w:sz w:val="28"/>
          <w:cs/>
        </w:rPr>
        <w:t>ได้</w:t>
      </w:r>
    </w:p>
    <w:p w14:paraId="44C47DBD" w14:textId="47BE10B3" w:rsidR="009A7AE4" w:rsidRPr="00BD7623" w:rsidRDefault="009A7AE4" w:rsidP="008D2CBF">
      <w:pPr>
        <w:spacing w:before="240" w:after="120"/>
        <w:ind w:firstLine="720"/>
        <w:contextualSpacing/>
        <w:jc w:val="thaiDistribute"/>
        <w:rPr>
          <w:rFonts w:ascii="Angsana New" w:hAnsi="Angsana New" w:cs="Angsana New"/>
          <w:sz w:val="28"/>
        </w:rPr>
      </w:pPr>
      <w:r w:rsidRPr="00BD7623">
        <w:rPr>
          <w:rFonts w:ascii="Angsana New" w:hAnsi="Angsana New" w:cs="Angsana New" w:hint="cs"/>
          <w:sz w:val="28"/>
          <w:cs/>
        </w:rPr>
        <w:t>ในบางกรณี</w:t>
      </w:r>
      <w:r w:rsidRPr="00BD7623">
        <w:rPr>
          <w:rFonts w:ascii="Angsana New" w:hAnsi="Angsana New" w:cs="Angsana New"/>
          <w:sz w:val="28"/>
          <w:cs/>
        </w:rPr>
        <w:t xml:space="preserve"> </w:t>
      </w:r>
      <w:r w:rsidRPr="00BD7623">
        <w:rPr>
          <w:rFonts w:ascii="Angsana New" w:hAnsi="Angsana New" w:cs="Angsana New" w:hint="cs"/>
          <w:sz w:val="28"/>
          <w:cs/>
        </w:rPr>
        <w:t>ไม่ว่าก่อนหรือหลังออกตราสารแสดงสิทธิในหลักทรัพย์ต่างประเทศแล้วนั้น</w:t>
      </w:r>
      <w:r w:rsidRPr="00BD7623">
        <w:rPr>
          <w:rFonts w:ascii="Angsana New" w:hAnsi="Angsana New" w:cs="Angsana New"/>
          <w:sz w:val="28"/>
          <w:cs/>
        </w:rPr>
        <w:t xml:space="preserve"> </w:t>
      </w:r>
      <w:r w:rsidRPr="00BD7623">
        <w:rPr>
          <w:rFonts w:ascii="Angsana New" w:hAnsi="Angsana New" w:cs="Angsana New" w:hint="cs"/>
          <w:sz w:val="28"/>
          <w:cs/>
        </w:rPr>
        <w:t>ผู้ที่เป็นเจ้าของ</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Pr="00BD7623">
        <w:rPr>
          <w:rFonts w:ascii="Angsana New" w:hAnsi="Angsana New" w:cs="Angsana New" w:hint="cs"/>
          <w:sz w:val="28"/>
          <w:cs/>
        </w:rPr>
        <w:t>ที่เกี่ยวข้องกับหลักทรัพย์อ้างอิงดังกล่าวอาจเพิกถอนหรือจำกัดสิทธิการใช้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ดังกล่าวต่อผู้ออกตราสารแสดงสิทธิในหลักทรัพย์ต่างประเทศ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ซึ่งอาจส่งผลกระทบในทางลบต่อผู้ถือตราสารแสดงสิทธิในหลักทรัพย์ต่างประเทศอย่างมีนัยสำคัญซึ่งอาจรวมถึง</w:t>
      </w:r>
      <w:r w:rsidRPr="00BD7623">
        <w:rPr>
          <w:rFonts w:ascii="Angsana New" w:hAnsi="Angsana New" w:cs="Angsana New"/>
          <w:sz w:val="28"/>
          <w:cs/>
        </w:rPr>
        <w:t xml:space="preserve"> </w:t>
      </w:r>
      <w:r w:rsidRPr="00BD7623">
        <w:rPr>
          <w:rFonts w:ascii="Angsana New" w:hAnsi="Angsana New" w:cs="Angsana New" w:hint="cs"/>
          <w:sz w:val="28"/>
          <w:cs/>
        </w:rPr>
        <w:t>การเปลี่ยนแปลงคุณลักษณะของ</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ผลตอบแทนที่ลดลง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ความสามารถในการดูแลสภาพคล่องของผู้ดูแลสภาพคล่อง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อาจส่งผลให้ผู้ออกตราสารแสดงสิทธิในหลักทรัพย์ต่างประเทศเลือกหรือมีความจำเป็นต้องทำการเพิกถอนตราสารแสดงสิทธิในหลักทรัพย์ต่างประเทศได้</w:t>
      </w:r>
    </w:p>
    <w:p w14:paraId="45AAC6B6" w14:textId="59687031" w:rsidR="00E53731" w:rsidRPr="00BD7623" w:rsidRDefault="009A7AE4" w:rsidP="005444DF">
      <w:pPr>
        <w:spacing w:before="240" w:after="120"/>
        <w:ind w:firstLine="630"/>
        <w:contextualSpacing/>
        <w:jc w:val="thaiDistribute"/>
        <w:rPr>
          <w:rFonts w:ascii="Angsana New" w:hAnsi="Angsana New" w:cs="Angsana New"/>
          <w:sz w:val="28"/>
        </w:rPr>
      </w:pPr>
      <w:r w:rsidRPr="00BD7623">
        <w:rPr>
          <w:rFonts w:ascii="Angsana New" w:hAnsi="Angsana New" w:cs="Angsana New" w:hint="cs"/>
          <w:sz w:val="28"/>
          <w:cs/>
        </w:rPr>
        <w:t>ทั้งนี้</w:t>
      </w:r>
      <w:r w:rsidRPr="00BD7623">
        <w:rPr>
          <w:rFonts w:ascii="Angsana New" w:hAnsi="Angsana New" w:cs="Angsana New"/>
          <w:sz w:val="28"/>
          <w:cs/>
        </w:rPr>
        <w:t xml:space="preserve"> </w:t>
      </w:r>
      <w:r w:rsidRPr="00BD7623">
        <w:rPr>
          <w:rFonts w:ascii="Angsana New" w:hAnsi="Angsana New" w:cs="Angsana New" w:hint="cs"/>
          <w:sz w:val="28"/>
          <w:cs/>
        </w:rPr>
        <w:t>ในกรณีที่ต้องทำการเพิกถอนตราสารแสดงสิทธิในหลักทรัพย์ต่างประเทศ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การเพิกถอนตราสารแสดงสิทธิในหลักทรัพย์ต่างประเทศจะเป็นไปตามข้อกำหนดสิทธิและกฎเกณฑ์ที่ตลาดหลักทรัพย์แห่งประเทศไทยประกาศกำหนดและมีผลใช้บังคับอยู่</w:t>
      </w:r>
      <w:bookmarkEnd w:id="17"/>
    </w:p>
    <w:p w14:paraId="7AB1613C" w14:textId="231E7489" w:rsidR="0061781E" w:rsidRPr="00BD7623" w:rsidRDefault="0061781E" w:rsidP="0061781E">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hint="cs"/>
          <w:b/>
          <w:bCs/>
          <w:sz w:val="28"/>
          <w:cs/>
        </w:rPr>
        <w:t>ความเสี่ยงจากกฎหมายและกฎเกณฑ์ที่เกี่ยวข้อง</w:t>
      </w:r>
    </w:p>
    <w:p w14:paraId="244A1AB5" w14:textId="68FBDEC5" w:rsidR="002A58E1" w:rsidRPr="00BD7623" w:rsidRDefault="0061781E" w:rsidP="005230AF">
      <w:pPr>
        <w:ind w:firstLine="630"/>
        <w:jc w:val="thaiDistribute"/>
        <w:rPr>
          <w:rFonts w:ascii="Angsana New" w:eastAsia="Angsana New" w:hAnsi="Angsana New" w:cs="Angsana New"/>
          <w:color w:val="1F4E79" w:themeColor="accent1" w:themeShade="80"/>
          <w:sz w:val="28"/>
        </w:rPr>
      </w:pPr>
      <w:r w:rsidRPr="005441C2">
        <w:rPr>
          <w:rFonts w:ascii="Angsana New" w:hAnsi="Angsana New" w:cs="Angsana New" w:hint="cs"/>
          <w:b/>
          <w:sz w:val="28"/>
          <w:cs/>
        </w:rPr>
        <w:t>เนื่องจากการออก เสนอขาย ซื้อขาย</w:t>
      </w:r>
      <w:r w:rsidR="005444DF" w:rsidRPr="005441C2">
        <w:rPr>
          <w:rFonts w:ascii="Angsana New" w:hAnsi="Angsana New" w:cs="Angsana New"/>
          <w:b/>
          <w:sz w:val="28"/>
          <w:cs/>
        </w:rPr>
        <w:t xml:space="preserve"> </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 ไถ่ถอนตราสารแสดงสิทธิในหลักทรัพย์ต่างประเทศหรือการกระทำใด ๆ ที่เกี่ยวข้องกับตราสารแสดงสิทธิในหลักทรัพย์ต่างประเทศ หรือ</w:t>
      </w:r>
      <w:r w:rsidR="00E53731" w:rsidRPr="005441C2">
        <w:rPr>
          <w:rFonts w:ascii="Angsana New" w:hAnsi="Angsana New" w:cs="Angsana New" w:hint="cs"/>
          <w:b/>
          <w:sz w:val="28"/>
          <w:cs/>
        </w:rPr>
        <w:t>หลักทรัพย์อ้างอิง</w:t>
      </w:r>
      <w:r w:rsidRPr="005441C2">
        <w:rPr>
          <w:rFonts w:ascii="Angsana New" w:hAnsi="Angsana New" w:cs="Angsana New"/>
          <w:b/>
          <w:sz w:val="28"/>
          <w:cs/>
        </w:rPr>
        <w:t xml:space="preserve"> </w:t>
      </w:r>
      <w:r w:rsidRPr="005441C2">
        <w:rPr>
          <w:rFonts w:ascii="Angsana New" w:hAnsi="Angsana New" w:cs="Angsana New" w:hint="cs"/>
          <w:b/>
          <w:sz w:val="28"/>
          <w:cs/>
        </w:rPr>
        <w:t>ล้วนอยู่ภายใต้บังคับของกฎหมายหรือกฎเกณฑ์</w:t>
      </w:r>
      <w:r w:rsidR="00741DE0" w:rsidRPr="005441C2">
        <w:rPr>
          <w:rFonts w:ascii="Angsana New" w:hAnsi="Angsana New" w:cs="Angsana New" w:hint="cs"/>
          <w:b/>
          <w:sz w:val="28"/>
          <w:cs/>
        </w:rPr>
        <w:t>ของ</w:t>
      </w:r>
      <w:r w:rsidRPr="005441C2">
        <w:rPr>
          <w:rFonts w:ascii="Angsana New" w:hAnsi="Angsana New" w:cs="Angsana New" w:hint="cs"/>
          <w:b/>
          <w:sz w:val="28"/>
          <w:cs/>
        </w:rPr>
        <w:t xml:space="preserve">ประเทศที่เกี่ยวข้องและอยู่ภายใต้การกำกับดูแลโดยหน่วยงานกำกับดูแลที่เกี่ยวข้อง ไม่ว่าจะในประเทศไทยหรือในต่างประเทศ </w:t>
      </w:r>
      <w:r w:rsidR="005444DF" w:rsidRPr="005441C2">
        <w:rPr>
          <w:rFonts w:ascii="Angsana New" w:hAnsi="Angsana New" w:cs="Angsana New" w:hint="cs"/>
          <w:b/>
          <w:sz w:val="28"/>
          <w:cs/>
        </w:rPr>
        <w:t xml:space="preserve">ดังนั้น </w:t>
      </w:r>
      <w:r w:rsidRPr="005441C2">
        <w:rPr>
          <w:rFonts w:ascii="Angsana New" w:hAnsi="Angsana New" w:cs="Angsana New" w:hint="cs"/>
          <w:b/>
          <w:sz w:val="28"/>
          <w:cs/>
        </w:rPr>
        <w:t>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กฎเกณฑ์ดังกล่าว</w:t>
      </w:r>
      <w:r w:rsidR="005444DF" w:rsidRPr="005441C2">
        <w:rPr>
          <w:rFonts w:ascii="Angsana New" w:hAnsi="Angsana New" w:cs="Angsana New" w:hint="cs"/>
          <w:b/>
          <w:sz w:val="28"/>
          <w:cs/>
        </w:rPr>
        <w:t xml:space="preserve"> การเปลี่ยนแปลงของกฎหมายหรือกฎเกณฑ์ดังกล่าว</w:t>
      </w:r>
      <w:r w:rsidRPr="005441C2">
        <w:rPr>
          <w:rFonts w:ascii="Angsana New" w:hAnsi="Angsana New" w:cs="Angsana New" w:hint="cs"/>
          <w:b/>
          <w:sz w:val="28"/>
          <w:cs/>
        </w:rPr>
        <w:t xml:space="preserve"> รวมถึงการตีความข้อกำหนดในกฎหมาย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กฎเกณฑ์โดยหน่วยงานที่เกี่ยวข้อง </w:t>
      </w:r>
      <w:r w:rsidR="00ED2B74" w:rsidRPr="005441C2">
        <w:rPr>
          <w:rFonts w:ascii="Angsana New" w:hAnsi="Angsana New" w:cs="Angsana New" w:hint="cs"/>
          <w:b/>
          <w:sz w:val="28"/>
          <w:cs/>
        </w:rPr>
        <w:t>อาจส่งผลต่อความสามารถของผู้ออกตราสารในการปฏิบัติตามหน้าที่ภายใต้ข้อกำหนดสิทธิ สภาพคล่องของตราสาร และการทำหน้าที่ดูแลสภาพคล่องของตราสารแสดงสิทธิในหลักทรัพย์</w:t>
      </w:r>
      <w:r w:rsidR="00ED2B74" w:rsidRPr="005441C2">
        <w:rPr>
          <w:rFonts w:ascii="Angsana New" w:hAnsi="Angsana New" w:cs="Angsana New" w:hint="cs"/>
          <w:b/>
          <w:sz w:val="28"/>
          <w:cs/>
        </w:rPr>
        <w:lastRenderedPageBreak/>
        <w:t>ต่างประเทศ และ</w:t>
      </w:r>
      <w:r w:rsidRPr="005441C2">
        <w:rPr>
          <w:rFonts w:ascii="Angsana New" w:hAnsi="Angsana New" w:cs="Angsana New" w:hint="cs"/>
          <w:b/>
          <w:sz w:val="28"/>
          <w:cs/>
        </w:rPr>
        <w:t>อาจส่งผลต่อการลงทุนของผู้ถือตราสารแสดงสิทธิในหลักทรัพย์ต่างประเทศได้</w:t>
      </w:r>
      <w:r w:rsidRPr="00BD7623">
        <w:rPr>
          <w:rFonts w:ascii="Angsana New" w:eastAsia="Angsana New" w:hAnsi="Angsana New" w:cs="Angsana New" w:hint="cs"/>
          <w:color w:val="1F4E79" w:themeColor="accent1" w:themeShade="80"/>
          <w:sz w:val="28"/>
          <w:cs/>
        </w:rPr>
        <w:t xml:space="preserve"> </w:t>
      </w:r>
      <w:r w:rsidR="00ED2B74">
        <w:rPr>
          <w:rFonts w:ascii="Angsana New" w:hAnsi="Angsana New" w:cs="Angsana New" w:hint="cs"/>
          <w:b/>
          <w:sz w:val="28"/>
          <w:cs/>
        </w:rPr>
        <w:t>ซึ่ง</w:t>
      </w:r>
      <w:r w:rsidRPr="00BD7623">
        <w:rPr>
          <w:rFonts w:ascii="Angsana New" w:hAnsi="Angsana New" w:cs="Angsana New"/>
          <w:b/>
          <w:sz w:val="28"/>
          <w:cs/>
        </w:rPr>
        <w:t>อาจส่งผลให้ผู้ถือตราสารไม่ได้รับ</w:t>
      </w:r>
      <w:r w:rsidRPr="00BD7623">
        <w:rPr>
          <w:rFonts w:ascii="Angsana New" w:hAnsi="Angsana New" w:cs="Angsana New" w:hint="cs"/>
          <w:b/>
          <w:sz w:val="28"/>
          <w:cs/>
        </w:rPr>
        <w:t>สิทธิต่าง ๆ ที่เกี่ยวเนื่องกับ</w:t>
      </w:r>
      <w:r w:rsidRPr="00BD7623">
        <w:rPr>
          <w:rFonts w:ascii="Angsana New" w:hAnsi="Angsana New" w:cs="Angsana New"/>
          <w:b/>
          <w:sz w:val="28"/>
          <w:cs/>
        </w:rPr>
        <w:t>หลักทรัพย์ต่างประเทศตามที่ระบุไว้</w:t>
      </w:r>
      <w:r w:rsidRPr="00BD7623">
        <w:rPr>
          <w:rFonts w:ascii="Angsana New" w:hAnsi="Angsana New" w:cs="Angsana New" w:hint="cs"/>
          <w:b/>
          <w:sz w:val="28"/>
          <w:cs/>
        </w:rPr>
        <w:t>ได้ครบถ้วน</w:t>
      </w:r>
      <w:r w:rsidRPr="00BD7623">
        <w:rPr>
          <w:rFonts w:ascii="Angsana New" w:hAnsi="Angsana New" w:cs="Angsana New"/>
          <w:b/>
          <w:sz w:val="28"/>
          <w:cs/>
        </w:rPr>
        <w:t xml:space="preserve">หรืออาจไม่ได้รับเงินลงทุนครบเต็มจำนวน </w:t>
      </w:r>
      <w:r w:rsidRPr="00BD7623">
        <w:rPr>
          <w:rFonts w:ascii="Angsana New" w:hAnsi="Angsana New" w:cs="Angsana New" w:hint="cs"/>
          <w:b/>
          <w:sz w:val="28"/>
          <w:cs/>
        </w:rPr>
        <w:t>หรือในกรณีที่ผู้ลงทุนขอไถ่ถอน</w:t>
      </w:r>
      <w:r w:rsidR="005444DF" w:rsidRPr="00BD7623">
        <w:rPr>
          <w:rFonts w:ascii="Angsana New" w:hAnsi="Angsana New" w:cs="Angsana New" w:hint="cs"/>
          <w:b/>
          <w:sz w:val="28"/>
          <w:cs/>
        </w:rPr>
        <w:t>เป็น</w:t>
      </w:r>
      <w:r w:rsidRPr="00BD7623">
        <w:rPr>
          <w:rFonts w:ascii="Angsana New" w:hAnsi="Angsana New" w:cs="Angsana New" w:hint="cs"/>
          <w:b/>
          <w:sz w:val="28"/>
          <w:cs/>
        </w:rPr>
        <w:t>หลักทรัพย์อ้างอิงต่างประเทศ</w:t>
      </w:r>
      <w:r w:rsidR="005444DF" w:rsidRPr="00BD7623">
        <w:rPr>
          <w:rFonts w:ascii="Angsana New" w:hAnsi="Angsana New" w:cs="Angsana New" w:hint="cs"/>
          <w:b/>
          <w:sz w:val="28"/>
          <w:cs/>
        </w:rPr>
        <w:t>ผู้ลงทุน</w:t>
      </w:r>
      <w:r w:rsidRPr="00BD7623">
        <w:rPr>
          <w:rFonts w:ascii="Angsana New" w:hAnsi="Angsana New" w:cs="Angsana New" w:hint="cs"/>
          <w:b/>
          <w:sz w:val="28"/>
          <w:cs/>
        </w:rPr>
        <w:t>อาจไม่ได้รับหลักทรัพย์อ้างอิงต่างประเทศบางส่วนหรือทั้งหมด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p>
    <w:p w14:paraId="6776E7F0" w14:textId="77777777" w:rsidR="00C068E2" w:rsidRPr="00BD7623" w:rsidRDefault="00C068E2" w:rsidP="00DD3E47">
      <w:pPr>
        <w:spacing w:after="120"/>
        <w:ind w:firstLine="720"/>
        <w:contextualSpacing/>
        <w:jc w:val="thaiDistribute"/>
        <w:rPr>
          <w:rFonts w:ascii="Angsana New" w:hAnsi="Angsana New" w:cs="Angsana New"/>
          <w:b/>
          <w:sz w:val="28"/>
          <w:cs/>
        </w:rPr>
      </w:pPr>
    </w:p>
    <w:p w14:paraId="516EABFB" w14:textId="31F37C63"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ข้อมูลหลักทรัพย์ต่างประเทศ </w:t>
      </w:r>
    </w:p>
    <w:p w14:paraId="366C109B" w14:textId="76C6B129" w:rsidR="00A67EB7" w:rsidRPr="00BD7623" w:rsidRDefault="00A67EB7" w:rsidP="00F017BE">
      <w:pPr>
        <w:tabs>
          <w:tab w:val="left" w:pos="3686"/>
        </w:tabs>
        <w:spacing w:after="0"/>
        <w:ind w:right="-90"/>
        <w:jc w:val="thaiDistribute"/>
        <w:rPr>
          <w:rFonts w:ascii="Angsana New" w:hAnsi="Angsana New" w:cs="Angsana New"/>
          <w:sz w:val="28"/>
        </w:rPr>
      </w:pPr>
      <w:r w:rsidRPr="00BD7623">
        <w:rPr>
          <w:rFonts w:ascii="Angsana New" w:hAnsi="Angsana New" w:cs="Angsana New"/>
          <w:b/>
          <w:sz w:val="28"/>
          <w:cs/>
        </w:rPr>
        <w:t xml:space="preserve">ชื่อบริษัทผู้ออกหลักทรัพย์ต่างประเทศ: </w:t>
      </w:r>
      <w:r w:rsidRPr="00BD7623">
        <w:rPr>
          <w:rFonts w:ascii="Angsana New" w:hAnsi="Angsana New" w:cs="Angsana New"/>
          <w:b/>
          <w:sz w:val="28"/>
          <w:cs/>
        </w:rPr>
        <w:tab/>
      </w:r>
      <w:r w:rsidR="0016781B" w:rsidRPr="00BD7623">
        <w:rPr>
          <w:rFonts w:asciiTheme="majorBidi" w:eastAsia="Calibri" w:hAnsiTheme="majorBidi" w:cs="Angsana New"/>
          <w:sz w:val="28"/>
          <w:cs/>
        </w:rPr>
        <w:t>บริษัท</w:t>
      </w:r>
      <w:permStart w:id="1875145291" w:edGrp="everyone"/>
      <w:r w:rsidR="00F017BE">
        <w:rPr>
          <w:rFonts w:asciiTheme="majorBidi" w:eastAsia="Calibri" w:hAnsiTheme="majorBidi" w:cs="Angsana New" w:hint="cs"/>
          <w:sz w:val="28"/>
          <w:cs/>
        </w:rPr>
        <w:t xml:space="preserve"> </w:t>
      </w:r>
      <w:r w:rsidR="00A41A78">
        <w:rPr>
          <w:rFonts w:ascii="Angsana New" w:hAnsi="Angsana New" w:cs="Angsana New"/>
          <w:color w:val="000000"/>
          <w:sz w:val="28"/>
        </w:rPr>
        <w:fldChar w:fldCharType="begin"/>
      </w:r>
      <w:r w:rsidR="00A41A78">
        <w:rPr>
          <w:rFonts w:ascii="Angsana New" w:hAnsi="Angsana New" w:cs="Angsana New"/>
          <w:color w:val="000000"/>
          <w:sz w:val="28"/>
        </w:rPr>
        <w:instrText xml:space="preserve"> MERGEFIELD Company_name </w:instrText>
      </w:r>
      <w:r w:rsidR="00A41A78">
        <w:rPr>
          <w:rFonts w:ascii="Angsana New" w:hAnsi="Angsana New" w:cs="Angsana New"/>
          <w:color w:val="000000"/>
          <w:sz w:val="28"/>
        </w:rPr>
        <w:fldChar w:fldCharType="separate"/>
      </w:r>
      <w:r w:rsidR="00A27AC1">
        <w:rPr>
          <w:rFonts w:ascii="Angsana New" w:hAnsi="Angsana New" w:cs="Angsana New"/>
          <w:noProof/>
          <w:color w:val="000000"/>
          <w:sz w:val="28"/>
        </w:rPr>
        <w:t>HEWLETT PACKARD ENTERPRISE COMPANY</w:t>
      </w:r>
      <w:r w:rsidR="00A41A78">
        <w:rPr>
          <w:rFonts w:ascii="Angsana New" w:hAnsi="Angsana New" w:cs="Angsana New"/>
          <w:color w:val="000000"/>
          <w:sz w:val="28"/>
        </w:rPr>
        <w:fldChar w:fldCharType="end"/>
      </w:r>
      <w:r w:rsidR="00F54045">
        <w:rPr>
          <w:rFonts w:ascii="Angsana New" w:hAnsi="Angsana New" w:cs="Angsana New"/>
          <w:color w:val="000000"/>
          <w:sz w:val="28"/>
          <w:cs/>
        </w:rPr>
        <w:t xml:space="preserve"> </w:t>
      </w:r>
      <w:permEnd w:id="1875145291"/>
    </w:p>
    <w:p w14:paraId="420579C0" w14:textId="07946488" w:rsidR="006A1506" w:rsidRPr="00C03B80" w:rsidRDefault="00A67EB7" w:rsidP="006A1506">
      <w:pPr>
        <w:tabs>
          <w:tab w:val="left" w:pos="3686"/>
        </w:tabs>
        <w:spacing w:after="0"/>
        <w:jc w:val="thaiDistribute"/>
        <w:rPr>
          <w:rFonts w:ascii="Angsana New" w:hAnsi="Angsana New" w:cs="Angsana New"/>
          <w:bCs/>
          <w:sz w:val="28"/>
        </w:rPr>
      </w:pPr>
      <w:r w:rsidRPr="00BD7623">
        <w:rPr>
          <w:rFonts w:ascii="Angsana New" w:hAnsi="Angsana New" w:cs="Angsana New"/>
          <w:b/>
          <w:sz w:val="32"/>
          <w:cs/>
        </w:rPr>
        <w:t>ที่ตั้ง:</w:t>
      </w:r>
      <w:r w:rsidR="006A1506">
        <w:rPr>
          <w:rFonts w:ascii="Angsana New" w:hAnsi="Angsana New" w:cs="Angsana New"/>
          <w:b/>
          <w:sz w:val="28"/>
        </w:rPr>
        <w:tab/>
      </w:r>
      <w:permStart w:id="1352694560" w:edGrp="everyone"/>
      <w:r w:rsidR="00A41A78" w:rsidRPr="00C03B80">
        <w:rPr>
          <w:rFonts w:ascii="Angsana New" w:hAnsi="Angsana New" w:cs="Angsana New"/>
          <w:bCs/>
          <w:sz w:val="28"/>
        </w:rPr>
        <w:fldChar w:fldCharType="begin"/>
      </w:r>
      <w:r w:rsidR="00A41A78" w:rsidRPr="00C03B80">
        <w:rPr>
          <w:rFonts w:ascii="Angsana New" w:hAnsi="Angsana New" w:cs="Angsana New"/>
          <w:bCs/>
          <w:sz w:val="28"/>
        </w:rPr>
        <w:instrText xml:space="preserve"> MERGEFIELD Address_1 </w:instrText>
      </w:r>
      <w:r w:rsidR="00A41A78" w:rsidRPr="00C03B80">
        <w:rPr>
          <w:rFonts w:ascii="Angsana New" w:hAnsi="Angsana New" w:cs="Angsana New"/>
          <w:bCs/>
          <w:sz w:val="28"/>
        </w:rPr>
        <w:fldChar w:fldCharType="separate"/>
      </w:r>
      <w:r w:rsidR="00A27AC1">
        <w:rPr>
          <w:rFonts w:ascii="Angsana New" w:hAnsi="Angsana New" w:cs="Angsana New"/>
          <w:bCs/>
          <w:noProof/>
          <w:sz w:val="28"/>
        </w:rPr>
        <w:t>1701 E Mossy Oaks Road</w:t>
      </w:r>
      <w:r w:rsidR="00A41A78" w:rsidRPr="00C03B80">
        <w:rPr>
          <w:rFonts w:ascii="Angsana New" w:hAnsi="Angsana New" w:cs="Angsana New"/>
          <w:bCs/>
          <w:sz w:val="28"/>
        </w:rPr>
        <w:fldChar w:fldCharType="end"/>
      </w:r>
      <w:r w:rsidR="006A1506" w:rsidRPr="00C03B80">
        <w:rPr>
          <w:rFonts w:ascii="Angsana New" w:hAnsi="Angsana New" w:cs="Angsana New"/>
          <w:bCs/>
          <w:sz w:val="28"/>
          <w:cs/>
        </w:rPr>
        <w:t xml:space="preserve"> </w:t>
      </w:r>
    </w:p>
    <w:p w14:paraId="40E14560" w14:textId="62ED20F3" w:rsidR="006A1506" w:rsidRPr="00C03B80" w:rsidRDefault="00A41A78" w:rsidP="006A1506">
      <w:pPr>
        <w:tabs>
          <w:tab w:val="left" w:pos="3686"/>
        </w:tabs>
        <w:spacing w:after="0"/>
        <w:ind w:firstLine="3686"/>
        <w:jc w:val="thaiDistribute"/>
        <w:rPr>
          <w:rFonts w:ascii="Angsana New" w:hAnsi="Angsana New" w:cs="Angsana New"/>
          <w:bCs/>
          <w:sz w:val="28"/>
        </w:rPr>
      </w:pPr>
      <w:r w:rsidRPr="00C03B80">
        <w:rPr>
          <w:rFonts w:ascii="Angsana New" w:hAnsi="Angsana New" w:cs="Angsana New"/>
          <w:bCs/>
          <w:sz w:val="28"/>
        </w:rPr>
        <w:fldChar w:fldCharType="begin"/>
      </w:r>
      <w:r w:rsidRPr="00C03B80">
        <w:rPr>
          <w:rFonts w:ascii="Angsana New" w:hAnsi="Angsana New" w:cs="Angsana New"/>
          <w:bCs/>
          <w:sz w:val="28"/>
        </w:rPr>
        <w:instrText xml:space="preserve"> MERGEFIELD Address_2 </w:instrText>
      </w:r>
      <w:r w:rsidRPr="00C03B80">
        <w:rPr>
          <w:rFonts w:ascii="Angsana New" w:hAnsi="Angsana New" w:cs="Angsana New"/>
          <w:bCs/>
          <w:sz w:val="28"/>
        </w:rPr>
        <w:fldChar w:fldCharType="separate"/>
      </w:r>
      <w:r w:rsidR="00A27AC1">
        <w:rPr>
          <w:rFonts w:ascii="Angsana New" w:hAnsi="Angsana New" w:cs="Angsana New"/>
          <w:bCs/>
          <w:noProof/>
          <w:sz w:val="28"/>
        </w:rPr>
        <w:t>Spring, TX 77389, United States</w:t>
      </w:r>
      <w:r w:rsidRPr="00C03B80">
        <w:rPr>
          <w:rFonts w:ascii="Angsana New" w:hAnsi="Angsana New" w:cs="Angsana New"/>
          <w:bCs/>
          <w:sz w:val="28"/>
        </w:rPr>
        <w:fldChar w:fldCharType="end"/>
      </w:r>
    </w:p>
    <w:permEnd w:id="1352694560"/>
    <w:p w14:paraId="6E257DDD" w14:textId="6ED669FA" w:rsidR="00A67EB7" w:rsidRPr="00C03B80" w:rsidRDefault="00A67EB7" w:rsidP="006A1506">
      <w:pPr>
        <w:tabs>
          <w:tab w:val="left" w:pos="3686"/>
        </w:tabs>
        <w:spacing w:after="0"/>
        <w:jc w:val="thaiDistribute"/>
        <w:rPr>
          <w:rFonts w:ascii="Angsana New" w:hAnsi="Angsana New" w:cs="Angsana New"/>
          <w:bCs/>
          <w:color w:val="000000"/>
          <w:sz w:val="32"/>
        </w:rPr>
      </w:pPr>
      <w:r w:rsidRPr="00C03B80">
        <w:rPr>
          <w:rFonts w:ascii="Angsana New" w:hAnsi="Angsana New" w:cs="Angsana New"/>
          <w:b/>
          <w:sz w:val="28"/>
          <w:cs/>
        </w:rPr>
        <w:t xml:space="preserve">โทรศัพท์: </w:t>
      </w:r>
      <w:r w:rsidRPr="00C03B80">
        <w:rPr>
          <w:rFonts w:ascii="Angsana New" w:hAnsi="Angsana New" w:cs="Angsana New"/>
          <w:b/>
          <w:sz w:val="28"/>
          <w:cs/>
        </w:rPr>
        <w:tab/>
      </w:r>
      <w:permStart w:id="1763205665" w:edGrp="everyone"/>
      <w:r w:rsidR="00A41A78" w:rsidRPr="00C03B80">
        <w:rPr>
          <w:rFonts w:ascii="Angsana New" w:hAnsi="Angsana New" w:cs="Angsana New"/>
          <w:bCs/>
          <w:sz w:val="28"/>
          <w:cs/>
        </w:rPr>
        <w:fldChar w:fldCharType="begin"/>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rPr>
        <w:instrText>MERGEFIELD Tel</w:instrText>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cs/>
        </w:rPr>
        <w:fldChar w:fldCharType="separate"/>
      </w:r>
      <w:r w:rsidR="00A27AC1">
        <w:rPr>
          <w:rFonts w:ascii="Angsana New" w:hAnsi="Angsana New" w:cs="Angsana New"/>
          <w:bCs/>
          <w:noProof/>
          <w:sz w:val="28"/>
        </w:rPr>
        <w:t>+1-678-259-9858</w:t>
      </w:r>
      <w:r w:rsidR="00A41A78" w:rsidRPr="00C03B80">
        <w:rPr>
          <w:rFonts w:ascii="Angsana New" w:hAnsi="Angsana New" w:cs="Angsana New"/>
          <w:bCs/>
          <w:sz w:val="28"/>
          <w:cs/>
        </w:rPr>
        <w:fldChar w:fldCharType="end"/>
      </w:r>
      <w:permEnd w:id="1763205665"/>
    </w:p>
    <w:p w14:paraId="2F5A859E" w14:textId="3835796B" w:rsidR="00A67EB7" w:rsidRPr="00BD7623" w:rsidRDefault="00A67EB7" w:rsidP="002830FE">
      <w:pPr>
        <w:tabs>
          <w:tab w:val="left" w:pos="3686"/>
        </w:tabs>
        <w:spacing w:after="0"/>
        <w:jc w:val="thaiDistribute"/>
        <w:rPr>
          <w:rFonts w:ascii="Angsana New" w:hAnsi="Angsana New" w:cs="Angsana New"/>
          <w:sz w:val="28"/>
        </w:rPr>
      </w:pPr>
      <w:r w:rsidRPr="00BD7623">
        <w:rPr>
          <w:rFonts w:ascii="Angsana New" w:hAnsi="Angsana New" w:cs="Angsana New"/>
          <w:b/>
          <w:sz w:val="28"/>
          <w:cs/>
        </w:rPr>
        <w:t>โทรสาร</w:t>
      </w:r>
      <w:r w:rsidR="0010688B" w:rsidRPr="00BD7623">
        <w:rPr>
          <w:rFonts w:ascii="Angsana New" w:hAnsi="Angsana New" w:cs="Angsana New"/>
          <w:b/>
          <w:sz w:val="28"/>
          <w:cs/>
        </w:rPr>
        <w:t>:</w:t>
      </w:r>
      <w:r w:rsidR="0010688B" w:rsidRPr="00BD7623">
        <w:rPr>
          <w:rFonts w:ascii="Angsana New" w:hAnsi="Angsana New" w:cs="Angsana New"/>
          <w:bCs/>
          <w:sz w:val="28"/>
        </w:rPr>
        <w:tab/>
      </w:r>
      <w:permStart w:id="1430864358" w:edGrp="everyone"/>
      <w:r w:rsidR="00A41A78">
        <w:rPr>
          <w:rFonts w:ascii="Angsana New" w:hAnsi="Angsana New" w:cs="Angsana New"/>
          <w:bCs/>
          <w:sz w:val="28"/>
        </w:rPr>
        <w:fldChar w:fldCharType="begin"/>
      </w:r>
      <w:r w:rsidR="00A41A78">
        <w:rPr>
          <w:rFonts w:ascii="Angsana New" w:hAnsi="Angsana New" w:cs="Angsana New"/>
          <w:bCs/>
          <w:sz w:val="28"/>
        </w:rPr>
        <w:instrText xml:space="preserve"> MERGEFIELD Fax </w:instrText>
      </w:r>
      <w:r w:rsidR="00A41A78">
        <w:rPr>
          <w:rFonts w:ascii="Angsana New" w:hAnsi="Angsana New" w:cs="Angsana New"/>
          <w:bCs/>
          <w:sz w:val="28"/>
        </w:rPr>
        <w:fldChar w:fldCharType="separate"/>
      </w:r>
      <w:r w:rsidR="00A27AC1">
        <w:rPr>
          <w:rFonts w:ascii="Angsana New" w:hAnsi="Angsana New" w:cs="Angsana New"/>
          <w:bCs/>
          <w:noProof/>
          <w:sz w:val="28"/>
        </w:rPr>
        <w:t>NA</w:t>
      </w:r>
      <w:r w:rsidR="00A41A78">
        <w:rPr>
          <w:rFonts w:ascii="Angsana New" w:hAnsi="Angsana New" w:cs="Angsana New"/>
          <w:bCs/>
          <w:sz w:val="28"/>
        </w:rPr>
        <w:fldChar w:fldCharType="end"/>
      </w:r>
      <w:permEnd w:id="1430864358"/>
    </w:p>
    <w:p w14:paraId="796CC7B8" w14:textId="5E5F73C4" w:rsidR="00105ADD" w:rsidRPr="00BD7623" w:rsidRDefault="00A67EB7" w:rsidP="002830FE">
      <w:pPr>
        <w:tabs>
          <w:tab w:val="left" w:pos="3686"/>
        </w:tabs>
        <w:spacing w:after="0"/>
        <w:jc w:val="thaiDistribute"/>
        <w:rPr>
          <w:rFonts w:ascii="Angsana New" w:hAnsi="Angsana New" w:cs="Angsana New"/>
          <w:bCs/>
          <w:sz w:val="28"/>
        </w:rPr>
      </w:pPr>
      <w:r w:rsidRPr="00BD7623">
        <w:rPr>
          <w:rFonts w:ascii="Angsana New" w:hAnsi="Angsana New" w:cs="Angsana New"/>
          <w:bCs/>
          <w:sz w:val="28"/>
        </w:rPr>
        <w:t>Website</w:t>
      </w:r>
      <w:r w:rsidRPr="00BD7623">
        <w:rPr>
          <w:rFonts w:ascii="Angsana New" w:hAnsi="Angsana New" w:cs="Angsana New"/>
          <w:b/>
          <w:sz w:val="28"/>
          <w:cs/>
        </w:rPr>
        <w:t>:</w:t>
      </w:r>
      <w:r w:rsidR="0010688B" w:rsidRPr="00BD7623">
        <w:rPr>
          <w:rFonts w:ascii="Angsana New" w:hAnsi="Angsana New" w:cs="Angsana New"/>
          <w:bCs/>
          <w:sz w:val="28"/>
        </w:rPr>
        <w:tab/>
      </w:r>
      <w:permStart w:id="1956985725" w:edGrp="everyone"/>
      <w:r w:rsidR="00FE1BE6" w:rsidRPr="007308AE">
        <w:rPr>
          <w:rFonts w:asciiTheme="majorBidi" w:hAnsiTheme="majorBidi" w:cstheme="majorBidi"/>
          <w:bCs/>
          <w:sz w:val="28"/>
        </w:rPr>
        <w:fldChar w:fldCharType="begin"/>
      </w:r>
      <w:r w:rsidR="00FE1BE6" w:rsidRPr="007308AE">
        <w:rPr>
          <w:rFonts w:asciiTheme="majorBidi" w:hAnsiTheme="majorBidi" w:cstheme="majorBidi"/>
          <w:bCs/>
          <w:sz w:val="28"/>
        </w:rPr>
        <w:instrText xml:space="preserve"> MERGEFIELD Company_website </w:instrText>
      </w:r>
      <w:r w:rsidR="00FE1BE6" w:rsidRPr="007308AE">
        <w:rPr>
          <w:rFonts w:asciiTheme="majorBidi" w:hAnsiTheme="majorBidi" w:cstheme="majorBidi"/>
          <w:bCs/>
          <w:sz w:val="28"/>
        </w:rPr>
        <w:fldChar w:fldCharType="separate"/>
      </w:r>
      <w:r w:rsidR="00A27AC1">
        <w:rPr>
          <w:rFonts w:asciiTheme="majorBidi" w:hAnsiTheme="majorBidi" w:cstheme="majorBidi"/>
          <w:bCs/>
          <w:noProof/>
          <w:sz w:val="28"/>
        </w:rPr>
        <w:t>https://www.hpe.com</w:t>
      </w:r>
      <w:r w:rsidR="00FE1BE6" w:rsidRPr="007308AE">
        <w:rPr>
          <w:rFonts w:asciiTheme="majorBidi" w:hAnsiTheme="majorBidi" w:cstheme="majorBidi"/>
          <w:bCs/>
          <w:sz w:val="28"/>
        </w:rPr>
        <w:fldChar w:fldCharType="end"/>
      </w:r>
      <w:r w:rsidR="006A1506">
        <w:rPr>
          <w:rFonts w:ascii="Angsana New" w:hAnsi="Angsana New" w:cs="Angsana New" w:hint="cs"/>
          <w:bCs/>
          <w:sz w:val="28"/>
          <w:cs/>
        </w:rPr>
        <w:t xml:space="preserve"> </w:t>
      </w:r>
      <w:permEnd w:id="1956985725"/>
    </w:p>
    <w:p w14:paraId="604616BE" w14:textId="22B35E3D" w:rsidR="0003318C" w:rsidRPr="00FE1BE6" w:rsidRDefault="00680793" w:rsidP="002830FE">
      <w:pPr>
        <w:tabs>
          <w:tab w:val="left" w:pos="3686"/>
        </w:tabs>
        <w:spacing w:after="0"/>
        <w:jc w:val="thaiDistribute"/>
      </w:pPr>
      <w:r w:rsidRPr="00BD7623">
        <w:rPr>
          <w:rFonts w:ascii="Angsana New" w:hAnsi="Angsana New" w:cs="Angsana New"/>
          <w:b/>
          <w:sz w:val="28"/>
          <w:cs/>
        </w:rPr>
        <w:t>ตลาดหลักทรัพย์ที่จดทะเบียน:</w:t>
      </w:r>
      <w:r w:rsidRPr="00BD7623">
        <w:rPr>
          <w:rFonts w:ascii="Angsana New" w:hAnsi="Angsana New" w:cs="Angsana New"/>
          <w:b/>
          <w:sz w:val="28"/>
          <w:cs/>
        </w:rPr>
        <w:tab/>
      </w:r>
      <w:permStart w:id="781456812" w:edGrp="everyone"/>
      <w:r w:rsidR="00A41A78" w:rsidRPr="007308AE">
        <w:rPr>
          <w:rFonts w:asciiTheme="majorBidi" w:hAnsiTheme="majorBidi" w:cstheme="majorBidi"/>
          <w:sz w:val="28"/>
        </w:rPr>
        <w:fldChar w:fldCharType="begin"/>
      </w:r>
      <w:r w:rsidR="00A41A78" w:rsidRPr="007308AE">
        <w:rPr>
          <w:rFonts w:asciiTheme="majorBidi" w:hAnsiTheme="majorBidi" w:cstheme="majorBidi"/>
          <w:sz w:val="28"/>
        </w:rPr>
        <w:instrText xml:space="preserve"> MERGEFIELD Exchange_name </w:instrText>
      </w:r>
      <w:r w:rsidR="00A41A78" w:rsidRPr="007308AE">
        <w:rPr>
          <w:rFonts w:asciiTheme="majorBidi" w:hAnsiTheme="majorBidi" w:cstheme="majorBidi"/>
          <w:sz w:val="28"/>
        </w:rPr>
        <w:fldChar w:fldCharType="separate"/>
      </w:r>
      <w:r w:rsidR="00A27AC1">
        <w:rPr>
          <w:rFonts w:asciiTheme="majorBidi" w:hAnsiTheme="majorBidi" w:cstheme="majorBidi"/>
          <w:noProof/>
          <w:sz w:val="28"/>
        </w:rPr>
        <w:t>นิวยอร์ก (NYSE)</w:t>
      </w:r>
      <w:r w:rsidR="00A41A78" w:rsidRPr="007308AE">
        <w:rPr>
          <w:rFonts w:asciiTheme="majorBidi" w:hAnsiTheme="majorBidi" w:cstheme="majorBidi"/>
          <w:sz w:val="28"/>
        </w:rPr>
        <w:fldChar w:fldCharType="end"/>
      </w:r>
    </w:p>
    <w:permEnd w:id="781456812"/>
    <w:p w14:paraId="1C589F7F" w14:textId="0031689E" w:rsidR="00A67EB7" w:rsidRPr="00BD7623" w:rsidRDefault="00A67EB7" w:rsidP="00EB1A5E">
      <w:pPr>
        <w:tabs>
          <w:tab w:val="left" w:pos="3686"/>
        </w:tabs>
        <w:spacing w:after="0"/>
        <w:jc w:val="thaiDistribute"/>
        <w:rPr>
          <w:rFonts w:ascii="Angsana New" w:hAnsi="Angsana New"/>
          <w:sz w:val="28"/>
        </w:rPr>
      </w:pPr>
    </w:p>
    <w:p w14:paraId="0EEB87C2" w14:textId="3B911AE7" w:rsidR="00A67EB7" w:rsidRPr="00BD7623" w:rsidRDefault="00A67EB7" w:rsidP="003D6FF8">
      <w:pPr>
        <w:tabs>
          <w:tab w:val="left" w:pos="1440"/>
          <w:tab w:val="left" w:pos="1800"/>
          <w:tab w:val="left" w:pos="3600"/>
          <w:tab w:val="left" w:pos="3960"/>
        </w:tabs>
        <w:spacing w:after="0"/>
        <w:jc w:val="thaiDistribute"/>
        <w:rPr>
          <w:rFonts w:ascii="Angsana New" w:hAnsi="Angsana New" w:cs="Angsana New"/>
          <w:b/>
          <w:sz w:val="28"/>
        </w:rPr>
      </w:pPr>
      <w:r w:rsidRPr="00BD7623">
        <w:rPr>
          <w:rFonts w:ascii="Angsana New" w:hAnsi="Angsana New" w:cs="Angsana New"/>
          <w:b/>
          <w:sz w:val="28"/>
        </w:rPr>
        <w:sym w:font="Wingdings 2" w:char="F052"/>
      </w:r>
      <w:r w:rsidRPr="00BD7623">
        <w:rPr>
          <w:rFonts w:ascii="Angsana New" w:hAnsi="Angsana New" w:cs="Angsana New"/>
          <w:b/>
          <w:bCs/>
          <w:sz w:val="28"/>
          <w:cs/>
        </w:rPr>
        <w:t xml:space="preserve">  </w:t>
      </w:r>
      <w:r w:rsidRPr="00BD7623">
        <w:rPr>
          <w:rFonts w:ascii="Angsana New" w:hAnsi="Angsana New" w:cs="Angsana New"/>
          <w:b/>
          <w:sz w:val="28"/>
          <w:c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w:t>
      </w:r>
      <w:r w:rsidRPr="00BD7623">
        <w:rPr>
          <w:rFonts w:ascii="Angsana New" w:hAnsi="Angsana New" w:cs="Angsana New"/>
          <w:bCs/>
          <w:sz w:val="28"/>
        </w:rPr>
        <w:t>55</w:t>
      </w:r>
      <w:r w:rsidRPr="00BD7623">
        <w:rPr>
          <w:rFonts w:ascii="Angsana New" w:hAnsi="Angsana New" w:cs="Angsana New"/>
          <w:bCs/>
          <w:sz w:val="28"/>
          <w:cs/>
        </w:rPr>
        <w:t>/</w:t>
      </w:r>
      <w:r w:rsidRPr="00BD7623">
        <w:rPr>
          <w:rFonts w:ascii="Angsana New" w:hAnsi="Angsana New" w:cs="Angsana New"/>
          <w:bCs/>
          <w:sz w:val="28"/>
        </w:rPr>
        <w:t>2564</w:t>
      </w:r>
      <w:r w:rsidRPr="00BD7623">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0058262B" w:rsidRPr="00BD7623">
        <w:rPr>
          <w:rFonts w:ascii="Angsana New" w:hAnsi="Angsana New" w:cs="Angsana New"/>
          <w:bCs/>
          <w:sz w:val="28"/>
        </w:rPr>
        <w:t>1</w:t>
      </w:r>
      <w:r w:rsidR="0058262B" w:rsidRPr="00BD7623">
        <w:rPr>
          <w:rFonts w:ascii="Angsana New" w:hAnsi="Angsana New" w:cs="Angsana New"/>
          <w:b/>
          <w:sz w:val="28"/>
          <w:cs/>
        </w:rPr>
        <w:t xml:space="preserve"> </w:t>
      </w:r>
      <w:r w:rsidRPr="00BD7623">
        <w:rPr>
          <w:rFonts w:ascii="Angsana New" w:hAnsi="Angsana New" w:cs="Angsana New"/>
          <w:b/>
          <w:sz w:val="28"/>
          <w:cs/>
        </w:rPr>
        <w:t xml:space="preserve">ตุลาคม </w:t>
      </w:r>
      <w:r w:rsidRPr="00BD7623">
        <w:rPr>
          <w:rFonts w:ascii="Angsana New" w:hAnsi="Angsana New" w:cs="Angsana New"/>
          <w:bCs/>
          <w:sz w:val="28"/>
        </w:rPr>
        <w:t>2564</w:t>
      </w:r>
    </w:p>
    <w:p w14:paraId="094C2DC4" w14:textId="77777777" w:rsidR="008C783D" w:rsidRPr="00BD7623" w:rsidRDefault="00A67EB7" w:rsidP="003D6FF8">
      <w:pPr>
        <w:tabs>
          <w:tab w:val="left" w:pos="1440"/>
          <w:tab w:val="left" w:pos="1800"/>
          <w:tab w:val="left" w:pos="3600"/>
          <w:tab w:val="left" w:pos="3960"/>
        </w:tabs>
        <w:spacing w:after="0"/>
        <w:rPr>
          <w:rFonts w:ascii="Angsana New" w:hAnsi="Angsana New" w:cs="Angsana New"/>
          <w:b/>
          <w:sz w:val="28"/>
        </w:rPr>
      </w:pPr>
      <w:r w:rsidRPr="00BD7623">
        <w:rPr>
          <w:rFonts w:ascii="Angsana New" w:hAnsi="Angsana New" w:cs="Angsana New"/>
          <w:b/>
          <w:sz w:val="28"/>
        </w:rPr>
        <w:sym w:font="Wingdings" w:char="F06F"/>
      </w:r>
      <w:r w:rsidRPr="00BD7623">
        <w:rPr>
          <w:rFonts w:ascii="Angsana New" w:hAnsi="Angsana New" w:cs="Angsana New"/>
          <w:b/>
          <w:sz w:val="28"/>
          <w:cs/>
        </w:rPr>
        <w:t xml:space="preserve">  ตั้งในประเทศกลุ่มอนุภูมิภาคลุ่มแม่น้ำโขง (</w:t>
      </w:r>
      <w:r w:rsidRPr="00BD7623">
        <w:rPr>
          <w:rFonts w:ascii="Angsana New" w:hAnsi="Angsana New" w:cs="Angsana New"/>
          <w:b/>
          <w:sz w:val="28"/>
        </w:rPr>
        <w:t>GMS</w:t>
      </w:r>
      <w:r w:rsidRPr="00BD7623">
        <w:rPr>
          <w:rFonts w:ascii="Angsana New" w:hAnsi="Angsana New" w:cs="Angsana New"/>
          <w:b/>
          <w:bCs/>
          <w:sz w:val="28"/>
          <w:cs/>
        </w:rPr>
        <w:t>)</w:t>
      </w:r>
      <w:r w:rsidRPr="00BD7623">
        <w:rPr>
          <w:rFonts w:ascii="Angsana New" w:hAnsi="Angsana New" w:cs="Angsana New"/>
          <w:b/>
          <w:sz w:val="28"/>
          <w:cs/>
        </w:rPr>
        <w:t xml:space="preserve"> </w:t>
      </w:r>
    </w:p>
    <w:p w14:paraId="6B16D6EF" w14:textId="539C323B" w:rsidR="00C22C2D" w:rsidRPr="00BD7623" w:rsidRDefault="00C22C2D" w:rsidP="00C22C2D">
      <w:pPr>
        <w:tabs>
          <w:tab w:val="left" w:pos="1440"/>
          <w:tab w:val="left" w:pos="1800"/>
          <w:tab w:val="left" w:pos="3600"/>
          <w:tab w:val="left" w:pos="3960"/>
        </w:tabs>
        <w:spacing w:after="0"/>
        <w:rPr>
          <w:rFonts w:ascii="Angsana New" w:hAnsi="Angsana New" w:cs="Angsana New"/>
          <w:b/>
          <w:sz w:val="28"/>
        </w:rPr>
      </w:pPr>
    </w:p>
    <w:p w14:paraId="6563F848" w14:textId="4949D6E1" w:rsidR="00C22C2D" w:rsidRPr="00BD7623" w:rsidRDefault="00C22C2D" w:rsidP="00A01454">
      <w:pPr>
        <w:tabs>
          <w:tab w:val="left" w:pos="1440"/>
          <w:tab w:val="left" w:pos="1800"/>
          <w:tab w:val="left" w:pos="3600"/>
          <w:tab w:val="left" w:pos="3960"/>
        </w:tabs>
        <w:spacing w:after="0"/>
        <w:rPr>
          <w:rFonts w:ascii="Angsana New" w:hAnsi="Angsana New"/>
          <w:b/>
          <w:sz w:val="28"/>
        </w:rPr>
      </w:pPr>
      <w:r w:rsidRPr="00BD7623">
        <w:rPr>
          <w:rFonts w:ascii="Angsana New" w:hAnsi="Angsana New" w:cs="Angsana New" w:hint="cs"/>
          <w:b/>
          <w:sz w:val="28"/>
          <w:cs/>
        </w:rPr>
        <w:t>ทั้งนี้ นักลงทุนสามารถตรวจสอบ</w:t>
      </w:r>
      <w:r w:rsidRPr="00BD7623">
        <w:rPr>
          <w:rFonts w:ascii="Angsana New" w:hAnsi="Angsana New" w:cs="Angsana New"/>
          <w:b/>
          <w:sz w:val="28"/>
          <w:cs/>
        </w:rPr>
        <w:t>มูลค่าหลักทรัพย์ตามราคาตลาด</w:t>
      </w:r>
      <w:r w:rsidRPr="00BD7623">
        <w:rPr>
          <w:rFonts w:ascii="Angsana New" w:hAnsi="Angsana New" w:cs="Angsana New" w:hint="cs"/>
          <w:b/>
          <w:sz w:val="28"/>
          <w:cs/>
        </w:rPr>
        <w:t>และ</w:t>
      </w:r>
      <w:r w:rsidRPr="00BD7623">
        <w:rPr>
          <w:rFonts w:ascii="Angsana New" w:hAnsi="Angsana New" w:cs="Angsana New"/>
          <w:b/>
          <w:sz w:val="28"/>
          <w:cs/>
        </w:rPr>
        <w:t>ราคาหลักทรัพย์</w:t>
      </w:r>
      <w:r w:rsidRPr="00BD7623">
        <w:rPr>
          <w:rFonts w:ascii="Angsana New" w:hAnsi="Angsana New" w:cs="Angsana New" w:hint="cs"/>
          <w:b/>
          <w:sz w:val="28"/>
          <w:cs/>
        </w:rPr>
        <w:t>ได้ที่</w:t>
      </w:r>
    </w:p>
    <w:permStart w:id="1390619182" w:edGrp="everyone"/>
    <w:p w14:paraId="443EDD34" w14:textId="1472D6F1" w:rsidR="00C22C2D" w:rsidRPr="00BD7623" w:rsidRDefault="00FE1BE6" w:rsidP="00281EEF">
      <w:pPr>
        <w:tabs>
          <w:tab w:val="left" w:pos="1440"/>
          <w:tab w:val="left" w:pos="1800"/>
          <w:tab w:val="left" w:pos="3600"/>
          <w:tab w:val="left" w:pos="3960"/>
        </w:tabs>
        <w:spacing w:after="0"/>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UL_Market_website </w:instrText>
      </w:r>
      <w:r>
        <w:rPr>
          <w:rFonts w:asciiTheme="majorBidi" w:hAnsiTheme="majorBidi" w:cstheme="majorBidi"/>
          <w:bCs/>
          <w:sz w:val="28"/>
        </w:rPr>
        <w:fldChar w:fldCharType="separate"/>
      </w:r>
      <w:r w:rsidR="00A27AC1">
        <w:rPr>
          <w:rFonts w:asciiTheme="majorBidi" w:hAnsiTheme="majorBidi" w:cstheme="majorBidi"/>
          <w:bCs/>
          <w:noProof/>
          <w:sz w:val="28"/>
        </w:rPr>
        <w:t>https://www.nyse.com/quote/XNYS:HPE</w:t>
      </w:r>
      <w:r>
        <w:rPr>
          <w:rFonts w:asciiTheme="majorBidi" w:hAnsiTheme="majorBidi" w:cstheme="majorBidi"/>
          <w:bCs/>
          <w:sz w:val="28"/>
        </w:rPr>
        <w:fldChar w:fldCharType="end"/>
      </w:r>
    </w:p>
    <w:permEnd w:id="1390619182"/>
    <w:p w14:paraId="046AB441" w14:textId="60776B93" w:rsidR="00F54045" w:rsidRPr="00BE243A" w:rsidRDefault="00A67EB7" w:rsidP="00BE243A">
      <w:pPr>
        <w:keepNext/>
        <w:keepLines/>
        <w:numPr>
          <w:ilvl w:val="0"/>
          <w:numId w:val="4"/>
        </w:numPr>
        <w:spacing w:before="240"/>
        <w:jc w:val="thaiDistribute"/>
        <w:outlineLvl w:val="0"/>
        <w:rPr>
          <w:rFonts w:ascii="Angsana New" w:eastAsia="Times New Roman" w:hAnsi="Angsana New" w:cs="Angsana New"/>
          <w:bCs/>
          <w:sz w:val="28"/>
        </w:rPr>
      </w:pPr>
      <w:r w:rsidRPr="0016345D">
        <w:rPr>
          <w:rFonts w:ascii="Angsana New" w:eastAsia="Times New Roman" w:hAnsi="Angsana New" w:cs="Angsana New"/>
          <w:bCs/>
          <w:sz w:val="28"/>
          <w:cs/>
        </w:rPr>
        <w:t xml:space="preserve">ลักษณะการประกอบธุรกิจของบริษัทผู้ออกหลักทรัพย์ต่างประเทศ </w:t>
      </w:r>
      <w:permStart w:id="254031251" w:edGrp="everyone"/>
    </w:p>
    <w:p w14:paraId="1A30DB80" w14:textId="5F6179E4" w:rsidR="008E2CBD" w:rsidRDefault="008E2CBD" w:rsidP="008E2CBD">
      <w:pPr>
        <w:pStyle w:val="font-claude-response-body"/>
        <w:jc w:val="both"/>
        <w:rPr>
          <w:rFonts w:asciiTheme="majorBidi" w:hAnsiTheme="majorBidi" w:cstheme="majorBidi"/>
          <w:sz w:val="28"/>
          <w:szCs w:val="28"/>
        </w:rPr>
      </w:pPr>
      <w:r w:rsidRPr="008E2CBD">
        <w:rPr>
          <w:rStyle w:val="Strong"/>
          <w:rFonts w:asciiTheme="majorBidi" w:hAnsiTheme="majorBidi" w:cstheme="majorBidi"/>
          <w:sz w:val="28"/>
          <w:szCs w:val="28"/>
        </w:rPr>
        <w:t>Overview</w:t>
      </w:r>
    </w:p>
    <w:p w14:paraId="50D4406E" w14:textId="00E632A0" w:rsidR="008E2CBD" w:rsidRPr="008E2CBD" w:rsidRDefault="008E2CBD" w:rsidP="008E2CBD">
      <w:pPr>
        <w:pStyle w:val="font-claude-response-body"/>
        <w:ind w:firstLine="720"/>
        <w:jc w:val="both"/>
        <w:rPr>
          <w:rFonts w:asciiTheme="majorBidi" w:hAnsiTheme="majorBidi" w:cstheme="majorBidi"/>
          <w:sz w:val="28"/>
          <w:szCs w:val="28"/>
        </w:rPr>
      </w:pPr>
      <w:r w:rsidRPr="008E2CBD">
        <w:rPr>
          <w:rFonts w:asciiTheme="majorBidi" w:hAnsiTheme="majorBidi" w:cstheme="majorBidi"/>
          <w:sz w:val="28"/>
          <w:szCs w:val="28"/>
        </w:rPr>
        <w:t xml:space="preserve">Hewlett Packard Enterprise (NYSE: HPE) is a global edge-to-cloud technology company building the integrated hardware, software, and services infrastructure that enterprises and sovereign governments require to capture, store, analyze, and act upon data in an increasingly AI-driven world. Founded with a mission to help customers accelerate outcomes by unlocking the value of their data wherever it lives — at the edge, in the data center, or in the cloud — HPE operates as a vertically </w:t>
      </w:r>
      <w:proofErr w:type="gramStart"/>
      <w:r w:rsidRPr="008E2CBD">
        <w:rPr>
          <w:rFonts w:asciiTheme="majorBidi" w:hAnsiTheme="majorBidi" w:cstheme="majorBidi"/>
          <w:sz w:val="28"/>
          <w:szCs w:val="28"/>
        </w:rPr>
        <w:t>oriented innovation</w:t>
      </w:r>
      <w:proofErr w:type="gramEnd"/>
      <w:r w:rsidRPr="008E2CBD">
        <w:rPr>
          <w:rFonts w:asciiTheme="majorBidi" w:hAnsiTheme="majorBidi" w:cstheme="majorBidi"/>
          <w:sz w:val="28"/>
          <w:szCs w:val="28"/>
        </w:rPr>
        <w:t xml:space="preserve"> engine spanning </w:t>
      </w:r>
      <w:proofErr w:type="spellStart"/>
      <w:r w:rsidRPr="008E2CBD">
        <w:rPr>
          <w:rFonts w:asciiTheme="majorBidi" w:hAnsiTheme="majorBidi" w:cstheme="majorBidi"/>
          <w:sz w:val="28"/>
          <w:szCs w:val="28"/>
        </w:rPr>
        <w:t>compute</w:t>
      </w:r>
      <w:proofErr w:type="spellEnd"/>
      <w:r w:rsidRPr="008E2CBD">
        <w:rPr>
          <w:rFonts w:asciiTheme="majorBidi" w:hAnsiTheme="majorBidi" w:cstheme="majorBidi"/>
          <w:sz w:val="28"/>
          <w:szCs w:val="28"/>
        </w:rPr>
        <w:t>, networking, hybrid cloud, and AI infrastructure. Following its transformative acquisition of Juniper Networks, HPE has repositioned itself as a networking-first, AI-native technology platform delivering high-margin, software-led recurring solutions at global scale.</w:t>
      </w:r>
    </w:p>
    <w:p w14:paraId="1AB94857" w14:textId="5118F6C3" w:rsidR="008E2CBD" w:rsidRDefault="008E2CBD" w:rsidP="008E2CBD">
      <w:pPr>
        <w:pStyle w:val="font-claude-response-body"/>
        <w:jc w:val="both"/>
        <w:rPr>
          <w:rFonts w:asciiTheme="majorBidi" w:hAnsiTheme="majorBidi" w:cstheme="majorBidi"/>
          <w:sz w:val="28"/>
          <w:szCs w:val="28"/>
        </w:rPr>
      </w:pPr>
      <w:r w:rsidRPr="008E2CBD">
        <w:rPr>
          <w:rStyle w:val="Strong"/>
          <w:rFonts w:asciiTheme="majorBidi" w:hAnsiTheme="majorBidi" w:cstheme="majorBidi"/>
          <w:sz w:val="28"/>
          <w:szCs w:val="28"/>
        </w:rPr>
        <w:t>Principal Business Operations</w:t>
      </w:r>
    </w:p>
    <w:p w14:paraId="399F87E9" w14:textId="398E149B" w:rsidR="008E2CBD" w:rsidRPr="008E2CBD" w:rsidRDefault="008E2CBD" w:rsidP="008E2CBD">
      <w:pPr>
        <w:pStyle w:val="font-claude-response-body"/>
        <w:ind w:firstLine="360"/>
        <w:jc w:val="both"/>
        <w:rPr>
          <w:rFonts w:asciiTheme="majorBidi" w:hAnsiTheme="majorBidi" w:cstheme="majorBidi"/>
          <w:sz w:val="28"/>
          <w:szCs w:val="28"/>
        </w:rPr>
      </w:pPr>
      <w:r w:rsidRPr="008E2CBD">
        <w:rPr>
          <w:rFonts w:asciiTheme="majorBidi" w:hAnsiTheme="majorBidi" w:cstheme="majorBidi"/>
          <w:sz w:val="28"/>
          <w:szCs w:val="28"/>
        </w:rPr>
        <w:lastRenderedPageBreak/>
        <w:t>The operations are centered on a comprehensive, integrated technology ecosystem across four core operational segments:</w:t>
      </w:r>
    </w:p>
    <w:p w14:paraId="382DDB2C" w14:textId="77777777" w:rsidR="008E2CBD" w:rsidRPr="008E2CBD" w:rsidRDefault="008E2CBD" w:rsidP="008E2CBD">
      <w:pPr>
        <w:pStyle w:val="font-claude-response-body"/>
        <w:numPr>
          <w:ilvl w:val="0"/>
          <w:numId w:val="23"/>
        </w:numPr>
        <w:jc w:val="both"/>
        <w:rPr>
          <w:rFonts w:asciiTheme="majorBidi" w:hAnsiTheme="majorBidi" w:cstheme="majorBidi"/>
          <w:sz w:val="28"/>
          <w:szCs w:val="28"/>
        </w:rPr>
      </w:pPr>
      <w:r w:rsidRPr="008E2CBD">
        <w:rPr>
          <w:rStyle w:val="Strong"/>
          <w:rFonts w:asciiTheme="majorBidi" w:hAnsiTheme="majorBidi" w:cstheme="majorBidi"/>
          <w:sz w:val="28"/>
          <w:szCs w:val="28"/>
        </w:rPr>
        <w:t>Server Segment:</w:t>
      </w:r>
      <w:r w:rsidRPr="008E2CBD">
        <w:rPr>
          <w:rFonts w:asciiTheme="majorBidi" w:hAnsiTheme="majorBidi" w:cstheme="majorBidi"/>
          <w:sz w:val="28"/>
          <w:szCs w:val="28"/>
        </w:rPr>
        <w:t xml:space="preserve"> Encompasses the design, manufacturing, and sale of industry-standard compute platforms, including the HPE ProLiant Gen 11 and Gen 12 server lines used for general-purpose enterprise workloads, alongside specialized high-density AI server systems — referred to internally as AI Factories — engineered for training and running large language models and high-performance computing workloads.</w:t>
      </w:r>
    </w:p>
    <w:p w14:paraId="523E058B" w14:textId="77777777" w:rsidR="008E2CBD" w:rsidRPr="008E2CBD" w:rsidRDefault="008E2CBD" w:rsidP="008E2CBD">
      <w:pPr>
        <w:pStyle w:val="font-claude-response-body"/>
        <w:numPr>
          <w:ilvl w:val="0"/>
          <w:numId w:val="23"/>
        </w:numPr>
        <w:jc w:val="both"/>
        <w:rPr>
          <w:rFonts w:asciiTheme="majorBidi" w:hAnsiTheme="majorBidi" w:cstheme="majorBidi"/>
          <w:sz w:val="28"/>
          <w:szCs w:val="28"/>
        </w:rPr>
      </w:pPr>
      <w:r w:rsidRPr="008E2CBD">
        <w:rPr>
          <w:rStyle w:val="Strong"/>
          <w:rFonts w:asciiTheme="majorBidi" w:hAnsiTheme="majorBidi" w:cstheme="majorBidi"/>
          <w:sz w:val="28"/>
          <w:szCs w:val="28"/>
        </w:rPr>
        <w:t>Networking Segment:</w:t>
      </w:r>
      <w:r w:rsidRPr="008E2CBD">
        <w:rPr>
          <w:rFonts w:asciiTheme="majorBidi" w:hAnsiTheme="majorBidi" w:cstheme="majorBidi"/>
          <w:sz w:val="28"/>
          <w:szCs w:val="28"/>
        </w:rPr>
        <w:t xml:space="preserve"> Centered on HPE's AI-native networking portfolio following the acquisition of Juniper Networks, delivering campus and branch switching, data center interconnects, and wide-area routing infrastructure unified under a single cloud-managed software platform powered by Juniper's Mist AI engine for automated network operations, troubleshooting, and optimization.</w:t>
      </w:r>
    </w:p>
    <w:p w14:paraId="3067882E" w14:textId="77777777" w:rsidR="008E2CBD" w:rsidRPr="008E2CBD" w:rsidRDefault="008E2CBD" w:rsidP="008E2CBD">
      <w:pPr>
        <w:pStyle w:val="font-claude-response-body"/>
        <w:numPr>
          <w:ilvl w:val="0"/>
          <w:numId w:val="23"/>
        </w:numPr>
        <w:jc w:val="both"/>
        <w:rPr>
          <w:rFonts w:asciiTheme="majorBidi" w:hAnsiTheme="majorBidi" w:cstheme="majorBidi"/>
          <w:sz w:val="28"/>
          <w:szCs w:val="28"/>
        </w:rPr>
      </w:pPr>
      <w:r w:rsidRPr="008E2CBD">
        <w:rPr>
          <w:rStyle w:val="Strong"/>
          <w:rFonts w:asciiTheme="majorBidi" w:hAnsiTheme="majorBidi" w:cstheme="majorBidi"/>
          <w:sz w:val="28"/>
          <w:szCs w:val="28"/>
        </w:rPr>
        <w:t>Hybrid Cloud Segment:</w:t>
      </w:r>
      <w:r w:rsidRPr="008E2CBD">
        <w:rPr>
          <w:rFonts w:asciiTheme="majorBidi" w:hAnsiTheme="majorBidi" w:cstheme="majorBidi"/>
          <w:sz w:val="28"/>
          <w:szCs w:val="28"/>
        </w:rPr>
        <w:t xml:space="preserve"> Driven by the HPE </w:t>
      </w:r>
      <w:proofErr w:type="spellStart"/>
      <w:r w:rsidRPr="008E2CBD">
        <w:rPr>
          <w:rFonts w:asciiTheme="majorBidi" w:hAnsiTheme="majorBidi" w:cstheme="majorBidi"/>
          <w:sz w:val="28"/>
          <w:szCs w:val="28"/>
        </w:rPr>
        <w:t>GreenLake</w:t>
      </w:r>
      <w:proofErr w:type="spellEnd"/>
      <w:r w:rsidRPr="008E2CBD">
        <w:rPr>
          <w:rFonts w:asciiTheme="majorBidi" w:hAnsiTheme="majorBidi" w:cstheme="majorBidi"/>
          <w:sz w:val="28"/>
          <w:szCs w:val="28"/>
        </w:rPr>
        <w:t xml:space="preserve"> platform, which delivers cloud-like consumption models for on-premises and co-located infrastructure, including HPE </w:t>
      </w:r>
      <w:proofErr w:type="spellStart"/>
      <w:r w:rsidRPr="008E2CBD">
        <w:rPr>
          <w:rFonts w:asciiTheme="majorBidi" w:hAnsiTheme="majorBidi" w:cstheme="majorBidi"/>
          <w:sz w:val="28"/>
          <w:szCs w:val="28"/>
        </w:rPr>
        <w:t>Alletra</w:t>
      </w:r>
      <w:proofErr w:type="spellEnd"/>
      <w:r w:rsidRPr="008E2CBD">
        <w:rPr>
          <w:rFonts w:asciiTheme="majorBidi" w:hAnsiTheme="majorBidi" w:cstheme="majorBidi"/>
          <w:sz w:val="28"/>
          <w:szCs w:val="28"/>
        </w:rPr>
        <w:t xml:space="preserve"> MP storage, data management software, and </w:t>
      </w:r>
      <w:proofErr w:type="spellStart"/>
      <w:r w:rsidRPr="008E2CBD">
        <w:rPr>
          <w:rFonts w:asciiTheme="majorBidi" w:hAnsiTheme="majorBidi" w:cstheme="majorBidi"/>
          <w:sz w:val="28"/>
          <w:szCs w:val="28"/>
        </w:rPr>
        <w:t>OpsRamp</w:t>
      </w:r>
      <w:proofErr w:type="spellEnd"/>
      <w:r w:rsidRPr="008E2CBD">
        <w:rPr>
          <w:rFonts w:asciiTheme="majorBidi" w:hAnsiTheme="majorBidi" w:cstheme="majorBidi"/>
          <w:sz w:val="28"/>
          <w:szCs w:val="28"/>
        </w:rPr>
        <w:t xml:space="preserve"> IT operations management. This segment enables enterprises to adopt as-a-service IT delivery without fully migrating workloads to public hyperscale clouds.</w:t>
      </w:r>
    </w:p>
    <w:p w14:paraId="0EE008A8" w14:textId="77777777" w:rsidR="008E2CBD" w:rsidRPr="008E2CBD" w:rsidRDefault="008E2CBD" w:rsidP="008E2CBD">
      <w:pPr>
        <w:pStyle w:val="font-claude-response-body"/>
        <w:numPr>
          <w:ilvl w:val="0"/>
          <w:numId w:val="23"/>
        </w:numPr>
        <w:jc w:val="both"/>
        <w:rPr>
          <w:rFonts w:asciiTheme="majorBidi" w:hAnsiTheme="majorBidi" w:cstheme="majorBidi"/>
          <w:sz w:val="28"/>
          <w:szCs w:val="28"/>
        </w:rPr>
      </w:pPr>
      <w:r w:rsidRPr="008E2CBD">
        <w:rPr>
          <w:rStyle w:val="Strong"/>
          <w:rFonts w:asciiTheme="majorBidi" w:hAnsiTheme="majorBidi" w:cstheme="majorBidi"/>
          <w:sz w:val="28"/>
          <w:szCs w:val="28"/>
        </w:rPr>
        <w:t>Financial Services Segment:</w:t>
      </w:r>
      <w:r w:rsidRPr="008E2CBD">
        <w:rPr>
          <w:rFonts w:asciiTheme="majorBidi" w:hAnsiTheme="majorBidi" w:cstheme="majorBidi"/>
          <w:sz w:val="28"/>
          <w:szCs w:val="28"/>
        </w:rPr>
        <w:t xml:space="preserve"> Provides flexible financing, leasing, and asset management solutions that allow customers and channel partners to acquire HPE infrastructure on consumption-based and lifecycle-managed terms, lowering upfront capital barriers and extending long-term customer relationships.</w:t>
      </w:r>
    </w:p>
    <w:p w14:paraId="6015898F" w14:textId="354B0CDD" w:rsidR="008E2CBD" w:rsidRDefault="008E2CBD" w:rsidP="008E2CBD">
      <w:pPr>
        <w:pStyle w:val="font-claude-response-body"/>
        <w:jc w:val="both"/>
        <w:rPr>
          <w:rFonts w:asciiTheme="majorBidi" w:hAnsiTheme="majorBidi" w:cstheme="majorBidi"/>
          <w:sz w:val="28"/>
          <w:szCs w:val="28"/>
        </w:rPr>
      </w:pPr>
      <w:r w:rsidRPr="008E2CBD">
        <w:rPr>
          <w:rStyle w:val="Strong"/>
          <w:rFonts w:asciiTheme="majorBidi" w:hAnsiTheme="majorBidi" w:cstheme="majorBidi"/>
          <w:sz w:val="28"/>
          <w:szCs w:val="28"/>
        </w:rPr>
        <w:t>Supply Chain and Infrastructure</w:t>
      </w:r>
    </w:p>
    <w:p w14:paraId="24BCE035" w14:textId="45BF89C8" w:rsidR="008E2CBD" w:rsidRPr="008E2CBD" w:rsidRDefault="008E2CBD" w:rsidP="008E2CBD">
      <w:pPr>
        <w:pStyle w:val="font-claude-response-body"/>
        <w:ind w:firstLine="720"/>
        <w:jc w:val="both"/>
        <w:rPr>
          <w:rFonts w:asciiTheme="majorBidi" w:hAnsiTheme="majorBidi" w:cstheme="majorBidi"/>
          <w:sz w:val="28"/>
          <w:szCs w:val="28"/>
        </w:rPr>
      </w:pPr>
      <w:r w:rsidRPr="008E2CBD">
        <w:rPr>
          <w:rFonts w:asciiTheme="majorBidi" w:hAnsiTheme="majorBidi" w:cstheme="majorBidi"/>
          <w:sz w:val="28"/>
          <w:szCs w:val="28"/>
        </w:rPr>
        <w:t xml:space="preserve">HPE operates a globally distributed manufacturing and go-to-market infrastructure model, combining owned production facilities with a deeply integrated network of contract manufacturers, component suppliers, and logistics partners. The company sources critical silicon, memory, and storage components from leading semiconductor vendors and manages a complex multi-tier supplier ecosystem across North America, Europe, and Asia-Pacific. Internally, HPE maintains significant research and development infrastructure at its global innovation centers, where it develops proprietary silicon architectures, cooling systems, and software platforms. Its </w:t>
      </w:r>
      <w:proofErr w:type="spellStart"/>
      <w:r w:rsidRPr="008E2CBD">
        <w:rPr>
          <w:rFonts w:asciiTheme="majorBidi" w:hAnsiTheme="majorBidi" w:cstheme="majorBidi"/>
          <w:sz w:val="28"/>
          <w:szCs w:val="28"/>
        </w:rPr>
        <w:t>GreenLake</w:t>
      </w:r>
      <w:proofErr w:type="spellEnd"/>
      <w:r w:rsidRPr="008E2CBD">
        <w:rPr>
          <w:rFonts w:asciiTheme="majorBidi" w:hAnsiTheme="majorBidi" w:cstheme="majorBidi"/>
          <w:sz w:val="28"/>
          <w:szCs w:val="28"/>
        </w:rPr>
        <w:t xml:space="preserve"> cloud operations are underpinned by a global partner ecosystem of co-location providers, system integrators, and managed service operators enabling customers to deploy and consume hybrid cloud infrastructure at the edge and </w:t>
      </w:r>
      <w:proofErr w:type="gramStart"/>
      <w:r w:rsidRPr="008E2CBD">
        <w:rPr>
          <w:rFonts w:asciiTheme="majorBidi" w:hAnsiTheme="majorBidi" w:cstheme="majorBidi"/>
          <w:sz w:val="28"/>
          <w:szCs w:val="28"/>
        </w:rPr>
        <w:t>on-premises</w:t>
      </w:r>
      <w:proofErr w:type="gramEnd"/>
      <w:r w:rsidRPr="008E2CBD">
        <w:rPr>
          <w:rFonts w:asciiTheme="majorBidi" w:hAnsiTheme="majorBidi" w:cstheme="majorBidi"/>
          <w:sz w:val="28"/>
          <w:szCs w:val="28"/>
        </w:rPr>
        <w:t>.</w:t>
      </w:r>
    </w:p>
    <w:p w14:paraId="14ED726C" w14:textId="744B644F" w:rsidR="008E2CBD" w:rsidRDefault="008E2CBD" w:rsidP="008E2CBD">
      <w:pPr>
        <w:pStyle w:val="font-claude-response-body"/>
        <w:jc w:val="both"/>
        <w:rPr>
          <w:rFonts w:asciiTheme="majorBidi" w:hAnsiTheme="majorBidi" w:cstheme="majorBidi"/>
          <w:sz w:val="28"/>
          <w:szCs w:val="28"/>
        </w:rPr>
      </w:pPr>
      <w:r w:rsidRPr="008E2CBD">
        <w:rPr>
          <w:rStyle w:val="Strong"/>
          <w:rFonts w:asciiTheme="majorBidi" w:hAnsiTheme="majorBidi" w:cstheme="majorBidi"/>
          <w:sz w:val="28"/>
          <w:szCs w:val="28"/>
        </w:rPr>
        <w:t>Strategy and Future Prospects</w:t>
      </w:r>
    </w:p>
    <w:p w14:paraId="7046D694" w14:textId="499FDCFB" w:rsidR="008E2CBD" w:rsidRPr="008E2CBD" w:rsidRDefault="008E2CBD" w:rsidP="008E2CBD">
      <w:pPr>
        <w:pStyle w:val="font-claude-response-body"/>
        <w:ind w:firstLine="360"/>
        <w:jc w:val="both"/>
        <w:rPr>
          <w:rFonts w:asciiTheme="majorBidi" w:hAnsiTheme="majorBidi" w:cstheme="majorBidi"/>
          <w:sz w:val="28"/>
          <w:szCs w:val="28"/>
        </w:rPr>
      </w:pPr>
      <w:r w:rsidRPr="008E2CBD">
        <w:rPr>
          <w:rFonts w:asciiTheme="majorBidi" w:hAnsiTheme="majorBidi" w:cstheme="majorBidi"/>
          <w:sz w:val="28"/>
          <w:szCs w:val="28"/>
        </w:rPr>
        <w:t>The strategy is built on leveraging structural advantages in networking, AI infrastructure, and software-led recurring revenue to establish HPE as the defining hybrid IT platform for enterprise and sovereign customers. Key strategic pillars include:</w:t>
      </w:r>
    </w:p>
    <w:p w14:paraId="68A2E9DE" w14:textId="77777777" w:rsidR="008E2CBD" w:rsidRPr="008E2CBD" w:rsidRDefault="008E2CBD" w:rsidP="008E2CBD">
      <w:pPr>
        <w:pStyle w:val="font-claude-response-body"/>
        <w:numPr>
          <w:ilvl w:val="0"/>
          <w:numId w:val="24"/>
        </w:numPr>
        <w:jc w:val="both"/>
        <w:rPr>
          <w:rFonts w:asciiTheme="majorBidi" w:hAnsiTheme="majorBidi" w:cstheme="majorBidi"/>
          <w:sz w:val="28"/>
          <w:szCs w:val="28"/>
        </w:rPr>
      </w:pPr>
      <w:r w:rsidRPr="008E2CBD">
        <w:rPr>
          <w:rStyle w:val="Strong"/>
          <w:rFonts w:asciiTheme="majorBidi" w:hAnsiTheme="majorBidi" w:cstheme="majorBidi"/>
          <w:sz w:val="28"/>
          <w:szCs w:val="28"/>
        </w:rPr>
        <w:t>Networking Market Disruption:</w:t>
      </w:r>
      <w:r w:rsidRPr="008E2CBD">
        <w:rPr>
          <w:rFonts w:asciiTheme="majorBidi" w:hAnsiTheme="majorBidi" w:cstheme="majorBidi"/>
          <w:sz w:val="28"/>
          <w:szCs w:val="28"/>
        </w:rPr>
        <w:t xml:space="preserve"> Leveraging the Juniper acquisition to deliver an industry-leading, AI-native networking portfolio spanning campus, branch, data center, and wide-area infrastructure — with Mist AI as the unifying intelligence layer — to capture profitable share in one of enterprise IT's highest-margin segments.</w:t>
      </w:r>
    </w:p>
    <w:p w14:paraId="4CF2DE76" w14:textId="77777777" w:rsidR="008E2CBD" w:rsidRPr="008E2CBD" w:rsidRDefault="008E2CBD" w:rsidP="008E2CBD">
      <w:pPr>
        <w:pStyle w:val="font-claude-response-body"/>
        <w:numPr>
          <w:ilvl w:val="0"/>
          <w:numId w:val="24"/>
        </w:numPr>
        <w:jc w:val="both"/>
        <w:rPr>
          <w:rFonts w:asciiTheme="majorBidi" w:hAnsiTheme="majorBidi" w:cstheme="majorBidi"/>
          <w:sz w:val="28"/>
          <w:szCs w:val="28"/>
        </w:rPr>
      </w:pPr>
      <w:r w:rsidRPr="008E2CBD">
        <w:rPr>
          <w:rStyle w:val="Strong"/>
          <w:rFonts w:asciiTheme="majorBidi" w:hAnsiTheme="majorBidi" w:cstheme="majorBidi"/>
          <w:sz w:val="28"/>
          <w:szCs w:val="28"/>
        </w:rPr>
        <w:lastRenderedPageBreak/>
        <w:t>Profitable AI Infrastructure Capture:</w:t>
      </w:r>
      <w:r w:rsidRPr="008E2CBD">
        <w:rPr>
          <w:rFonts w:asciiTheme="majorBidi" w:hAnsiTheme="majorBidi" w:cstheme="majorBidi"/>
          <w:sz w:val="28"/>
          <w:szCs w:val="28"/>
        </w:rPr>
        <w:t xml:space="preserve"> Positioning HPE's AI server and AI Factory portfolio to serve sovereign governments, large enterprises, and AI model builders requiring on-premises or sovereign-controlled AI compute, differentiating from hyperscale public cloud deployments </w:t>
      </w:r>
      <w:proofErr w:type="gramStart"/>
      <w:r w:rsidRPr="008E2CBD">
        <w:rPr>
          <w:rFonts w:asciiTheme="majorBidi" w:hAnsiTheme="majorBidi" w:cstheme="majorBidi"/>
          <w:sz w:val="28"/>
          <w:szCs w:val="28"/>
        </w:rPr>
        <w:t>on the basis of</w:t>
      </w:r>
      <w:proofErr w:type="gramEnd"/>
      <w:r w:rsidRPr="008E2CBD">
        <w:rPr>
          <w:rFonts w:asciiTheme="majorBidi" w:hAnsiTheme="majorBidi" w:cstheme="majorBidi"/>
          <w:sz w:val="28"/>
          <w:szCs w:val="28"/>
        </w:rPr>
        <w:t xml:space="preserve"> data sovereignty, security, and customization.</w:t>
      </w:r>
    </w:p>
    <w:p w14:paraId="1C4D3587" w14:textId="77777777" w:rsidR="008E2CBD" w:rsidRPr="008E2CBD" w:rsidRDefault="008E2CBD" w:rsidP="008E2CBD">
      <w:pPr>
        <w:pStyle w:val="font-claude-response-body"/>
        <w:numPr>
          <w:ilvl w:val="0"/>
          <w:numId w:val="24"/>
        </w:numPr>
        <w:jc w:val="both"/>
        <w:rPr>
          <w:rFonts w:asciiTheme="majorBidi" w:hAnsiTheme="majorBidi" w:cstheme="majorBidi"/>
          <w:sz w:val="28"/>
          <w:szCs w:val="28"/>
        </w:rPr>
      </w:pPr>
      <w:proofErr w:type="spellStart"/>
      <w:r w:rsidRPr="008E2CBD">
        <w:rPr>
          <w:rStyle w:val="Strong"/>
          <w:rFonts w:asciiTheme="majorBidi" w:hAnsiTheme="majorBidi" w:cstheme="majorBidi"/>
          <w:sz w:val="28"/>
          <w:szCs w:val="28"/>
        </w:rPr>
        <w:t>GreenLake</w:t>
      </w:r>
      <w:proofErr w:type="spellEnd"/>
      <w:r w:rsidRPr="008E2CBD">
        <w:rPr>
          <w:rStyle w:val="Strong"/>
          <w:rFonts w:asciiTheme="majorBidi" w:hAnsiTheme="majorBidi" w:cstheme="majorBidi"/>
          <w:sz w:val="28"/>
          <w:szCs w:val="28"/>
        </w:rPr>
        <w:t xml:space="preserve"> ARR Acceleration:</w:t>
      </w:r>
      <w:r w:rsidRPr="008E2CBD">
        <w:rPr>
          <w:rFonts w:asciiTheme="majorBidi" w:hAnsiTheme="majorBidi" w:cstheme="majorBidi"/>
          <w:sz w:val="28"/>
          <w:szCs w:val="28"/>
        </w:rPr>
        <w:t xml:space="preserve"> Scaling the </w:t>
      </w:r>
      <w:proofErr w:type="spellStart"/>
      <w:r w:rsidRPr="008E2CBD">
        <w:rPr>
          <w:rFonts w:asciiTheme="majorBidi" w:hAnsiTheme="majorBidi" w:cstheme="majorBidi"/>
          <w:sz w:val="28"/>
          <w:szCs w:val="28"/>
        </w:rPr>
        <w:t>GreenLake</w:t>
      </w:r>
      <w:proofErr w:type="spellEnd"/>
      <w:r w:rsidRPr="008E2CBD">
        <w:rPr>
          <w:rFonts w:asciiTheme="majorBidi" w:hAnsiTheme="majorBidi" w:cstheme="majorBidi"/>
          <w:sz w:val="28"/>
          <w:szCs w:val="28"/>
        </w:rPr>
        <w:t xml:space="preserve"> platform into the dominant hybrid cloud consumption engine, targeting an annualized revenue run rate well above $3 billion, with over 80% of ARR now tied to higher-margin software and services offerings.</w:t>
      </w:r>
    </w:p>
    <w:p w14:paraId="590B3BA8" w14:textId="77777777" w:rsidR="008E2CBD" w:rsidRPr="008E2CBD" w:rsidRDefault="008E2CBD" w:rsidP="008E2CBD">
      <w:pPr>
        <w:pStyle w:val="font-claude-response-body"/>
        <w:numPr>
          <w:ilvl w:val="0"/>
          <w:numId w:val="24"/>
        </w:numPr>
        <w:jc w:val="both"/>
        <w:rPr>
          <w:rFonts w:asciiTheme="majorBidi" w:hAnsiTheme="majorBidi" w:cstheme="majorBidi"/>
          <w:sz w:val="28"/>
          <w:szCs w:val="28"/>
        </w:rPr>
      </w:pPr>
      <w:r w:rsidRPr="008E2CBD">
        <w:rPr>
          <w:rStyle w:val="Strong"/>
          <w:rFonts w:asciiTheme="majorBidi" w:hAnsiTheme="majorBidi" w:cstheme="majorBidi"/>
          <w:sz w:val="28"/>
          <w:szCs w:val="28"/>
        </w:rPr>
        <w:t>Catalyst Structural Cost Savings:</w:t>
      </w:r>
      <w:r w:rsidRPr="008E2CBD">
        <w:rPr>
          <w:rFonts w:asciiTheme="majorBidi" w:hAnsiTheme="majorBidi" w:cstheme="majorBidi"/>
          <w:sz w:val="28"/>
          <w:szCs w:val="28"/>
        </w:rPr>
        <w:t xml:space="preserve"> Executing the Catalyst program to deliver at least $350 million in gross annual cost savings by fiscal year 2028, combined with an estimated $600 million in Juniper integration synergies, targeting roughly $1 billion in total structural cost improvements to drive meaningful operating leverage expansion.</w:t>
      </w:r>
    </w:p>
    <w:p w14:paraId="1EFC7E0A" w14:textId="77777777" w:rsidR="008E2CBD" w:rsidRPr="008E2CBD" w:rsidRDefault="008E2CBD" w:rsidP="008E2CBD">
      <w:pPr>
        <w:pStyle w:val="font-claude-response-body"/>
        <w:numPr>
          <w:ilvl w:val="0"/>
          <w:numId w:val="24"/>
        </w:numPr>
        <w:jc w:val="both"/>
        <w:rPr>
          <w:rFonts w:asciiTheme="majorBidi" w:hAnsiTheme="majorBidi" w:cstheme="majorBidi"/>
          <w:sz w:val="28"/>
          <w:szCs w:val="28"/>
        </w:rPr>
      </w:pPr>
      <w:r w:rsidRPr="008E2CBD">
        <w:rPr>
          <w:rStyle w:val="Strong"/>
          <w:rFonts w:asciiTheme="majorBidi" w:hAnsiTheme="majorBidi" w:cstheme="majorBidi"/>
          <w:sz w:val="28"/>
          <w:szCs w:val="28"/>
        </w:rPr>
        <w:t>Next-Generation Server Platform Transition:</w:t>
      </w:r>
      <w:r w:rsidRPr="008E2CBD">
        <w:rPr>
          <w:rFonts w:asciiTheme="majorBidi" w:hAnsiTheme="majorBidi" w:cstheme="majorBidi"/>
          <w:sz w:val="28"/>
          <w:szCs w:val="28"/>
        </w:rPr>
        <w:t xml:space="preserve"> Driving customers toward HPE ProLiant Gen 12 platforms to expand average unit prices, software </w:t>
      </w:r>
      <w:proofErr w:type="gramStart"/>
      <w:r w:rsidRPr="008E2CBD">
        <w:rPr>
          <w:rFonts w:asciiTheme="majorBidi" w:hAnsiTheme="majorBidi" w:cstheme="majorBidi"/>
          <w:sz w:val="28"/>
          <w:szCs w:val="28"/>
        </w:rPr>
        <w:t>attach</w:t>
      </w:r>
      <w:proofErr w:type="gramEnd"/>
      <w:r w:rsidRPr="008E2CBD">
        <w:rPr>
          <w:rFonts w:asciiTheme="majorBidi" w:hAnsiTheme="majorBidi" w:cstheme="majorBidi"/>
          <w:sz w:val="28"/>
          <w:szCs w:val="28"/>
        </w:rPr>
        <w:t xml:space="preserve"> rates, and services revenue per installed compute unit.</w:t>
      </w:r>
    </w:p>
    <w:p w14:paraId="37047168" w14:textId="407F7AE6" w:rsidR="008E2CBD" w:rsidRDefault="008E2CBD" w:rsidP="008E2CBD">
      <w:pPr>
        <w:pStyle w:val="font-claude-response-body"/>
        <w:jc w:val="both"/>
        <w:rPr>
          <w:rFonts w:asciiTheme="majorBidi" w:hAnsiTheme="majorBidi" w:cstheme="majorBidi"/>
          <w:sz w:val="28"/>
          <w:szCs w:val="28"/>
        </w:rPr>
      </w:pPr>
      <w:r w:rsidRPr="008E2CBD">
        <w:rPr>
          <w:rStyle w:val="Strong"/>
          <w:rFonts w:asciiTheme="majorBidi" w:hAnsiTheme="majorBidi" w:cstheme="majorBidi"/>
          <w:sz w:val="28"/>
          <w:szCs w:val="28"/>
        </w:rPr>
        <w:t>Value Propositions</w:t>
      </w:r>
    </w:p>
    <w:p w14:paraId="4D6ED20C" w14:textId="0B542B0E" w:rsidR="008E2CBD" w:rsidRPr="008E2CBD" w:rsidRDefault="008E2CBD" w:rsidP="008E2CBD">
      <w:pPr>
        <w:pStyle w:val="font-claude-response-body"/>
        <w:ind w:firstLine="720"/>
        <w:jc w:val="both"/>
        <w:rPr>
          <w:rFonts w:asciiTheme="majorBidi" w:hAnsiTheme="majorBidi" w:cstheme="majorBidi"/>
          <w:sz w:val="28"/>
          <w:szCs w:val="28"/>
        </w:rPr>
      </w:pPr>
      <w:r w:rsidRPr="008E2CBD">
        <w:rPr>
          <w:rFonts w:asciiTheme="majorBidi" w:hAnsiTheme="majorBidi" w:cstheme="majorBidi"/>
          <w:sz w:val="28"/>
          <w:szCs w:val="28"/>
        </w:rPr>
        <w:t xml:space="preserve">HPE aligns its value with the radical simplification of hybrid IT complexity and the acceleration of AI and data outcomes for enterprise customers. For networking buyers, the Juniper-powered AI-native portfolio delivers autonomous network operations and unified visibility from edge to data center, eliminating the management overhead of fragmented multi-vendor environments. For compute and AI infrastructure buyers, HPE's AI Factory solutions provide purpose-built, sovereign-grade environments for model training and inference without the data sovereignty risks of public cloud. For hybrid cloud adopters, </w:t>
      </w:r>
      <w:proofErr w:type="spellStart"/>
      <w:r w:rsidRPr="008E2CBD">
        <w:rPr>
          <w:rFonts w:asciiTheme="majorBidi" w:hAnsiTheme="majorBidi" w:cstheme="majorBidi"/>
          <w:sz w:val="28"/>
          <w:szCs w:val="28"/>
        </w:rPr>
        <w:t>GreenLake</w:t>
      </w:r>
      <w:proofErr w:type="spellEnd"/>
      <w:r w:rsidRPr="008E2CBD">
        <w:rPr>
          <w:rFonts w:asciiTheme="majorBidi" w:hAnsiTheme="majorBidi" w:cstheme="majorBidi"/>
          <w:sz w:val="28"/>
          <w:szCs w:val="28"/>
        </w:rPr>
        <w:t xml:space="preserve"> delivers the elasticity and consumption economics of public cloud on-premises, enabling CFOs and CIOs to shift IT spending from capital expenditure to predictable operating expenditure.</w:t>
      </w:r>
    </w:p>
    <w:p w14:paraId="463C453A" w14:textId="1138AE32" w:rsidR="008E2CBD" w:rsidRDefault="008E2CBD" w:rsidP="008E2CBD">
      <w:pPr>
        <w:pStyle w:val="font-claude-response-body"/>
        <w:jc w:val="both"/>
        <w:rPr>
          <w:rFonts w:asciiTheme="majorBidi" w:hAnsiTheme="majorBidi" w:cstheme="majorBidi"/>
          <w:sz w:val="28"/>
          <w:szCs w:val="28"/>
        </w:rPr>
      </w:pPr>
      <w:r w:rsidRPr="008E2CBD">
        <w:rPr>
          <w:rStyle w:val="Strong"/>
          <w:rFonts w:asciiTheme="majorBidi" w:hAnsiTheme="majorBidi" w:cstheme="majorBidi"/>
          <w:sz w:val="28"/>
          <w:szCs w:val="28"/>
        </w:rPr>
        <w:t>Customer Segments</w:t>
      </w:r>
    </w:p>
    <w:p w14:paraId="65B8F5FA" w14:textId="759A9468" w:rsidR="008E2CBD" w:rsidRPr="008E2CBD" w:rsidRDefault="008E2CBD" w:rsidP="008E2CBD">
      <w:pPr>
        <w:pStyle w:val="font-claude-response-body"/>
        <w:ind w:firstLine="360"/>
        <w:jc w:val="both"/>
        <w:rPr>
          <w:rFonts w:asciiTheme="majorBidi" w:hAnsiTheme="majorBidi" w:cstheme="majorBidi"/>
          <w:sz w:val="28"/>
          <w:szCs w:val="28"/>
        </w:rPr>
      </w:pPr>
      <w:r w:rsidRPr="008E2CBD">
        <w:rPr>
          <w:rFonts w:asciiTheme="majorBidi" w:hAnsiTheme="majorBidi" w:cstheme="majorBidi"/>
          <w:sz w:val="28"/>
          <w:szCs w:val="28"/>
        </w:rPr>
        <w:t xml:space="preserve">HPE serves a highly diversified base of global </w:t>
      </w:r>
      <w:proofErr w:type="gramStart"/>
      <w:r w:rsidRPr="008E2CBD">
        <w:rPr>
          <w:rFonts w:asciiTheme="majorBidi" w:hAnsiTheme="majorBidi" w:cstheme="majorBidi"/>
          <w:sz w:val="28"/>
          <w:szCs w:val="28"/>
        </w:rPr>
        <w:t>enterprise</w:t>
      </w:r>
      <w:proofErr w:type="gramEnd"/>
      <w:r w:rsidRPr="008E2CBD">
        <w:rPr>
          <w:rFonts w:asciiTheme="majorBidi" w:hAnsiTheme="majorBidi" w:cstheme="majorBidi"/>
          <w:sz w:val="28"/>
          <w:szCs w:val="28"/>
        </w:rPr>
        <w:t>, government, and channel-driven customers:</w:t>
      </w:r>
    </w:p>
    <w:p w14:paraId="03C15543" w14:textId="77777777" w:rsidR="008E2CBD" w:rsidRPr="008E2CBD" w:rsidRDefault="008E2CBD" w:rsidP="008E2CBD">
      <w:pPr>
        <w:pStyle w:val="font-claude-response-body"/>
        <w:numPr>
          <w:ilvl w:val="0"/>
          <w:numId w:val="25"/>
        </w:numPr>
        <w:jc w:val="both"/>
        <w:rPr>
          <w:rFonts w:asciiTheme="majorBidi" w:hAnsiTheme="majorBidi" w:cstheme="majorBidi"/>
          <w:sz w:val="28"/>
          <w:szCs w:val="28"/>
        </w:rPr>
      </w:pPr>
      <w:r w:rsidRPr="008E2CBD">
        <w:rPr>
          <w:rStyle w:val="Strong"/>
          <w:rFonts w:asciiTheme="majorBidi" w:hAnsiTheme="majorBidi" w:cstheme="majorBidi"/>
          <w:sz w:val="28"/>
          <w:szCs w:val="28"/>
        </w:rPr>
        <w:t>Large Enterprises and Global 2000 Corporations:</w:t>
      </w:r>
      <w:r w:rsidRPr="008E2CBD">
        <w:rPr>
          <w:rFonts w:asciiTheme="majorBidi" w:hAnsiTheme="majorBidi" w:cstheme="majorBidi"/>
          <w:sz w:val="28"/>
          <w:szCs w:val="28"/>
        </w:rPr>
        <w:t xml:space="preserve"> Complex multinational organizations requiring hybrid </w:t>
      </w:r>
      <w:proofErr w:type="spellStart"/>
      <w:r w:rsidRPr="008E2CBD">
        <w:rPr>
          <w:rFonts w:asciiTheme="majorBidi" w:hAnsiTheme="majorBidi" w:cstheme="majorBidi"/>
          <w:sz w:val="28"/>
          <w:szCs w:val="28"/>
        </w:rPr>
        <w:t>compute</w:t>
      </w:r>
      <w:proofErr w:type="spellEnd"/>
      <w:r w:rsidRPr="008E2CBD">
        <w:rPr>
          <w:rFonts w:asciiTheme="majorBidi" w:hAnsiTheme="majorBidi" w:cstheme="majorBidi"/>
          <w:sz w:val="28"/>
          <w:szCs w:val="28"/>
        </w:rPr>
        <w:t>, networking, and storage infrastructure to support mission-critical applications, data analytics, and AI workloads across distributed geographic footprints.</w:t>
      </w:r>
    </w:p>
    <w:p w14:paraId="2AF08BDC" w14:textId="77777777" w:rsidR="008E2CBD" w:rsidRPr="008E2CBD" w:rsidRDefault="008E2CBD" w:rsidP="008E2CBD">
      <w:pPr>
        <w:pStyle w:val="font-claude-response-body"/>
        <w:numPr>
          <w:ilvl w:val="0"/>
          <w:numId w:val="25"/>
        </w:numPr>
        <w:jc w:val="both"/>
        <w:rPr>
          <w:rFonts w:asciiTheme="majorBidi" w:hAnsiTheme="majorBidi" w:cstheme="majorBidi"/>
          <w:sz w:val="28"/>
          <w:szCs w:val="28"/>
        </w:rPr>
      </w:pPr>
      <w:r w:rsidRPr="008E2CBD">
        <w:rPr>
          <w:rStyle w:val="Strong"/>
          <w:rFonts w:asciiTheme="majorBidi" w:hAnsiTheme="majorBidi" w:cstheme="majorBidi"/>
          <w:sz w:val="28"/>
          <w:szCs w:val="28"/>
        </w:rPr>
        <w:t>Sovereign Governments and National Security Entities:</w:t>
      </w:r>
      <w:r w:rsidRPr="008E2CBD">
        <w:rPr>
          <w:rFonts w:asciiTheme="majorBidi" w:hAnsiTheme="majorBidi" w:cstheme="majorBidi"/>
          <w:sz w:val="28"/>
          <w:szCs w:val="28"/>
        </w:rPr>
        <w:t xml:space="preserve"> Defense agencies, intelligence organizations, and national research institutions requiring air-gapped, sovereign AI compute and secure networking infrastructure compliant with stringent data residency and classification requirements.</w:t>
      </w:r>
    </w:p>
    <w:p w14:paraId="69324A51" w14:textId="77777777" w:rsidR="008E2CBD" w:rsidRPr="008E2CBD" w:rsidRDefault="008E2CBD" w:rsidP="008E2CBD">
      <w:pPr>
        <w:pStyle w:val="font-claude-response-body"/>
        <w:numPr>
          <w:ilvl w:val="0"/>
          <w:numId w:val="25"/>
        </w:numPr>
        <w:jc w:val="both"/>
        <w:rPr>
          <w:rFonts w:asciiTheme="majorBidi" w:hAnsiTheme="majorBidi" w:cstheme="majorBidi"/>
          <w:sz w:val="28"/>
          <w:szCs w:val="28"/>
        </w:rPr>
      </w:pPr>
      <w:r w:rsidRPr="008E2CBD">
        <w:rPr>
          <w:rStyle w:val="Strong"/>
          <w:rFonts w:asciiTheme="majorBidi" w:hAnsiTheme="majorBidi" w:cstheme="majorBidi"/>
          <w:sz w:val="28"/>
          <w:szCs w:val="28"/>
        </w:rPr>
        <w:t>AI Model Builders and Service Providers:</w:t>
      </w:r>
      <w:r w:rsidRPr="008E2CBD">
        <w:rPr>
          <w:rFonts w:asciiTheme="majorBidi" w:hAnsiTheme="majorBidi" w:cstheme="majorBidi"/>
          <w:sz w:val="28"/>
          <w:szCs w:val="28"/>
        </w:rPr>
        <w:t xml:space="preserve"> Frontier AI labs, cloud service providers, and commercial AI platform companies requiring high-density GPU compute clusters and high-bandwidth networking fabrics to train and serve large-scale models.</w:t>
      </w:r>
    </w:p>
    <w:p w14:paraId="4959E5A2" w14:textId="77777777" w:rsidR="008E2CBD" w:rsidRPr="008E2CBD" w:rsidRDefault="008E2CBD" w:rsidP="008E2CBD">
      <w:pPr>
        <w:pStyle w:val="font-claude-response-body"/>
        <w:numPr>
          <w:ilvl w:val="0"/>
          <w:numId w:val="25"/>
        </w:numPr>
        <w:jc w:val="both"/>
        <w:rPr>
          <w:rFonts w:asciiTheme="majorBidi" w:hAnsiTheme="majorBidi" w:cstheme="majorBidi"/>
          <w:sz w:val="28"/>
          <w:szCs w:val="28"/>
        </w:rPr>
      </w:pPr>
      <w:r w:rsidRPr="008E2CBD">
        <w:rPr>
          <w:rStyle w:val="Strong"/>
          <w:rFonts w:asciiTheme="majorBidi" w:hAnsiTheme="majorBidi" w:cstheme="majorBidi"/>
          <w:sz w:val="28"/>
          <w:szCs w:val="28"/>
        </w:rPr>
        <w:t>Mid-Market and SME Enterprises via Channel:</w:t>
      </w:r>
      <w:r w:rsidRPr="008E2CBD">
        <w:rPr>
          <w:rFonts w:asciiTheme="majorBidi" w:hAnsiTheme="majorBidi" w:cstheme="majorBidi"/>
          <w:sz w:val="28"/>
          <w:szCs w:val="28"/>
        </w:rPr>
        <w:t xml:space="preserve"> Smaller and mid-sized businesses accessing HPE infrastructure through a global network of value-added resellers, system integrators, and managed service providers delivering right-sized hybrid IT solutions.</w:t>
      </w:r>
    </w:p>
    <w:p w14:paraId="2155E924" w14:textId="77DDC09F" w:rsidR="008E2CBD" w:rsidRDefault="008E2CBD" w:rsidP="008E2CBD">
      <w:pPr>
        <w:pStyle w:val="font-claude-response-body"/>
        <w:jc w:val="both"/>
        <w:rPr>
          <w:rFonts w:asciiTheme="majorBidi" w:hAnsiTheme="majorBidi" w:cstheme="majorBidi"/>
          <w:sz w:val="28"/>
          <w:szCs w:val="28"/>
        </w:rPr>
      </w:pPr>
      <w:r w:rsidRPr="008E2CBD">
        <w:rPr>
          <w:rStyle w:val="Strong"/>
          <w:rFonts w:asciiTheme="majorBidi" w:hAnsiTheme="majorBidi" w:cstheme="majorBidi"/>
          <w:sz w:val="28"/>
          <w:szCs w:val="28"/>
        </w:rPr>
        <w:lastRenderedPageBreak/>
        <w:t>Customer Relationships</w:t>
      </w:r>
    </w:p>
    <w:p w14:paraId="4C5735F8" w14:textId="467F6BC3" w:rsidR="008E2CBD" w:rsidRPr="008E2CBD" w:rsidRDefault="008E2CBD" w:rsidP="008E2CBD">
      <w:pPr>
        <w:pStyle w:val="font-claude-response-body"/>
        <w:ind w:firstLine="720"/>
        <w:jc w:val="both"/>
        <w:rPr>
          <w:rFonts w:asciiTheme="majorBidi" w:hAnsiTheme="majorBidi" w:cstheme="majorBidi"/>
          <w:sz w:val="28"/>
          <w:szCs w:val="28"/>
        </w:rPr>
      </w:pPr>
      <w:r w:rsidRPr="008E2CBD">
        <w:rPr>
          <w:rFonts w:asciiTheme="majorBidi" w:hAnsiTheme="majorBidi" w:cstheme="majorBidi"/>
          <w:sz w:val="28"/>
          <w:szCs w:val="28"/>
        </w:rPr>
        <w:t xml:space="preserve">Trust is established through deep technical consultative engagement, long-term lifecycle services partnerships, and the operational reliability of HPE's globally deployed infrastructure base. For strategic enterprise and government accounts, HPE maintains dedicated named account teams and solution architects embedded in customer environments across multi-year procurement cycles. The </w:t>
      </w:r>
      <w:proofErr w:type="spellStart"/>
      <w:r w:rsidRPr="008E2CBD">
        <w:rPr>
          <w:rFonts w:asciiTheme="majorBidi" w:hAnsiTheme="majorBidi" w:cstheme="majorBidi"/>
          <w:sz w:val="28"/>
          <w:szCs w:val="28"/>
        </w:rPr>
        <w:t>GreenLake</w:t>
      </w:r>
      <w:proofErr w:type="spellEnd"/>
      <w:r w:rsidRPr="008E2CBD">
        <w:rPr>
          <w:rFonts w:asciiTheme="majorBidi" w:hAnsiTheme="majorBidi" w:cstheme="majorBidi"/>
          <w:sz w:val="28"/>
          <w:szCs w:val="28"/>
        </w:rPr>
        <w:t xml:space="preserve"> platform further deepens customer stickiness by embedding HPE infrastructure, software, and services into customer operating models through consumption-based contracts that evolve alongside workload demands. HPE's partner ecosystem — spanning thousands of resellers, systems integrators, and OEM relationships — extends its reach into mid-market and regional customer segments at scale.</w:t>
      </w:r>
    </w:p>
    <w:p w14:paraId="04192CF6" w14:textId="54DE978F" w:rsidR="008E2CBD" w:rsidRDefault="008E2CBD" w:rsidP="008E2CBD">
      <w:pPr>
        <w:pStyle w:val="font-claude-response-body"/>
        <w:jc w:val="both"/>
        <w:rPr>
          <w:rFonts w:asciiTheme="majorBidi" w:hAnsiTheme="majorBidi" w:cstheme="majorBidi"/>
          <w:sz w:val="28"/>
          <w:szCs w:val="28"/>
        </w:rPr>
      </w:pPr>
      <w:r w:rsidRPr="008E2CBD">
        <w:rPr>
          <w:rStyle w:val="Strong"/>
          <w:rFonts w:asciiTheme="majorBidi" w:hAnsiTheme="majorBidi" w:cstheme="majorBidi"/>
          <w:sz w:val="28"/>
          <w:szCs w:val="28"/>
        </w:rPr>
        <w:t>Channels</w:t>
      </w:r>
    </w:p>
    <w:p w14:paraId="496F7394" w14:textId="11339CF5" w:rsidR="008E2CBD" w:rsidRPr="008E2CBD" w:rsidRDefault="008E2CBD" w:rsidP="008E2CBD">
      <w:pPr>
        <w:pStyle w:val="font-claude-response-body"/>
        <w:ind w:firstLine="360"/>
        <w:jc w:val="both"/>
        <w:rPr>
          <w:rFonts w:asciiTheme="majorBidi" w:hAnsiTheme="majorBidi" w:cstheme="majorBidi"/>
          <w:sz w:val="28"/>
          <w:szCs w:val="28"/>
        </w:rPr>
      </w:pPr>
      <w:r w:rsidRPr="008E2CBD">
        <w:rPr>
          <w:rFonts w:asciiTheme="majorBidi" w:hAnsiTheme="majorBidi" w:cstheme="majorBidi"/>
          <w:sz w:val="28"/>
          <w:szCs w:val="28"/>
        </w:rPr>
        <w:t>Operations and sales are conducted through an optimized blend of direct enterprise engagement and a globally scaled channel ecosystem:</w:t>
      </w:r>
    </w:p>
    <w:p w14:paraId="53B1CE01" w14:textId="77777777" w:rsidR="008E2CBD" w:rsidRPr="008E2CBD" w:rsidRDefault="008E2CBD" w:rsidP="008E2CBD">
      <w:pPr>
        <w:pStyle w:val="font-claude-response-body"/>
        <w:numPr>
          <w:ilvl w:val="0"/>
          <w:numId w:val="26"/>
        </w:numPr>
        <w:jc w:val="both"/>
        <w:rPr>
          <w:rFonts w:asciiTheme="majorBidi" w:hAnsiTheme="majorBidi" w:cstheme="majorBidi"/>
          <w:sz w:val="28"/>
          <w:szCs w:val="28"/>
        </w:rPr>
      </w:pPr>
      <w:r w:rsidRPr="008E2CBD">
        <w:rPr>
          <w:rStyle w:val="Strong"/>
          <w:rFonts w:asciiTheme="majorBidi" w:hAnsiTheme="majorBidi" w:cstheme="majorBidi"/>
          <w:sz w:val="28"/>
          <w:szCs w:val="28"/>
        </w:rPr>
        <w:t>Direct Enterprise and Government Sales:</w:t>
      </w:r>
      <w:r w:rsidRPr="008E2CBD">
        <w:rPr>
          <w:rFonts w:asciiTheme="majorBidi" w:hAnsiTheme="majorBidi" w:cstheme="majorBidi"/>
          <w:sz w:val="28"/>
          <w:szCs w:val="28"/>
        </w:rPr>
        <w:t xml:space="preserve"> Dedicated field sales and solution architect teams managing complex, multi-tower capital deals across large enterprise and public sector accounts, covering server, networking, hybrid cloud, and financial services in integrated solution packages.</w:t>
      </w:r>
    </w:p>
    <w:p w14:paraId="6738E303" w14:textId="77777777" w:rsidR="008E2CBD" w:rsidRPr="008E2CBD" w:rsidRDefault="008E2CBD" w:rsidP="008E2CBD">
      <w:pPr>
        <w:pStyle w:val="font-claude-response-body"/>
        <w:numPr>
          <w:ilvl w:val="0"/>
          <w:numId w:val="26"/>
        </w:numPr>
        <w:jc w:val="both"/>
        <w:rPr>
          <w:rFonts w:asciiTheme="majorBidi" w:hAnsiTheme="majorBidi" w:cstheme="majorBidi"/>
          <w:sz w:val="28"/>
          <w:szCs w:val="28"/>
        </w:rPr>
      </w:pPr>
      <w:r w:rsidRPr="008E2CBD">
        <w:rPr>
          <w:rStyle w:val="Strong"/>
          <w:rFonts w:asciiTheme="majorBidi" w:hAnsiTheme="majorBidi" w:cstheme="majorBidi"/>
          <w:sz w:val="28"/>
          <w:szCs w:val="28"/>
        </w:rPr>
        <w:t>Global Channel and Partner Ecosystem:</w:t>
      </w:r>
      <w:r w:rsidRPr="008E2CBD">
        <w:rPr>
          <w:rFonts w:asciiTheme="majorBidi" w:hAnsiTheme="majorBidi" w:cstheme="majorBidi"/>
          <w:sz w:val="28"/>
          <w:szCs w:val="28"/>
        </w:rPr>
        <w:t xml:space="preserve"> A unified reseller, distributor, and systems integrator network delivering HPE product and services portfolios to mid-market and regional customers, supported by HPE's partner portal, training certification programs, and co-marketing investments.</w:t>
      </w:r>
    </w:p>
    <w:p w14:paraId="0C69E474" w14:textId="77777777" w:rsidR="008E2CBD" w:rsidRPr="008E2CBD" w:rsidRDefault="008E2CBD" w:rsidP="008E2CBD">
      <w:pPr>
        <w:pStyle w:val="font-claude-response-body"/>
        <w:numPr>
          <w:ilvl w:val="0"/>
          <w:numId w:val="26"/>
        </w:numPr>
        <w:jc w:val="both"/>
        <w:rPr>
          <w:rFonts w:asciiTheme="majorBidi" w:hAnsiTheme="majorBidi" w:cstheme="majorBidi"/>
          <w:sz w:val="28"/>
          <w:szCs w:val="28"/>
        </w:rPr>
      </w:pPr>
      <w:r w:rsidRPr="008E2CBD">
        <w:rPr>
          <w:rStyle w:val="Strong"/>
          <w:rFonts w:asciiTheme="majorBidi" w:hAnsiTheme="majorBidi" w:cstheme="majorBidi"/>
          <w:sz w:val="28"/>
          <w:szCs w:val="28"/>
        </w:rPr>
        <w:t xml:space="preserve">Digital Self-Serve and </w:t>
      </w:r>
      <w:proofErr w:type="spellStart"/>
      <w:r w:rsidRPr="008E2CBD">
        <w:rPr>
          <w:rStyle w:val="Strong"/>
          <w:rFonts w:asciiTheme="majorBidi" w:hAnsiTheme="majorBidi" w:cstheme="majorBidi"/>
          <w:sz w:val="28"/>
          <w:szCs w:val="28"/>
        </w:rPr>
        <w:t>GreenLake</w:t>
      </w:r>
      <w:proofErr w:type="spellEnd"/>
      <w:r w:rsidRPr="008E2CBD">
        <w:rPr>
          <w:rStyle w:val="Strong"/>
          <w:rFonts w:asciiTheme="majorBidi" w:hAnsiTheme="majorBidi" w:cstheme="majorBidi"/>
          <w:sz w:val="28"/>
          <w:szCs w:val="28"/>
        </w:rPr>
        <w:t xml:space="preserve"> Marketplace:</w:t>
      </w:r>
      <w:r w:rsidRPr="008E2CBD">
        <w:rPr>
          <w:rFonts w:asciiTheme="majorBidi" w:hAnsiTheme="majorBidi" w:cstheme="majorBidi"/>
          <w:sz w:val="28"/>
          <w:szCs w:val="28"/>
        </w:rPr>
        <w:t xml:space="preserve"> Cloud-based consumption portals enabling customers and partners to provision, manage, and scale HPE </w:t>
      </w:r>
      <w:proofErr w:type="spellStart"/>
      <w:r w:rsidRPr="008E2CBD">
        <w:rPr>
          <w:rFonts w:asciiTheme="majorBidi" w:hAnsiTheme="majorBidi" w:cstheme="majorBidi"/>
          <w:sz w:val="28"/>
          <w:szCs w:val="28"/>
        </w:rPr>
        <w:t>GreenLake</w:t>
      </w:r>
      <w:proofErr w:type="spellEnd"/>
      <w:r w:rsidRPr="008E2CBD">
        <w:rPr>
          <w:rFonts w:asciiTheme="majorBidi" w:hAnsiTheme="majorBidi" w:cstheme="majorBidi"/>
          <w:sz w:val="28"/>
          <w:szCs w:val="28"/>
        </w:rPr>
        <w:t xml:space="preserve"> services on-demand, alongside software subscription and API-based licensing for developer and IT operations buyers.</w:t>
      </w:r>
    </w:p>
    <w:p w14:paraId="2D09C0D5" w14:textId="6A3788D0" w:rsidR="008E2CBD" w:rsidRDefault="008E2CBD" w:rsidP="008E2CBD">
      <w:pPr>
        <w:pStyle w:val="font-claude-response-body"/>
        <w:jc w:val="both"/>
        <w:rPr>
          <w:rFonts w:asciiTheme="majorBidi" w:hAnsiTheme="majorBidi" w:cstheme="majorBidi"/>
          <w:sz w:val="28"/>
          <w:szCs w:val="28"/>
        </w:rPr>
      </w:pPr>
      <w:r w:rsidRPr="008E2CBD">
        <w:rPr>
          <w:rStyle w:val="Strong"/>
          <w:rFonts w:asciiTheme="majorBidi" w:hAnsiTheme="majorBidi" w:cstheme="majorBidi"/>
          <w:sz w:val="28"/>
          <w:szCs w:val="28"/>
        </w:rPr>
        <w:t>Revenue Streams</w:t>
      </w:r>
    </w:p>
    <w:p w14:paraId="72779D49" w14:textId="7A6919A5" w:rsidR="008E2CBD" w:rsidRPr="008E2CBD" w:rsidRDefault="008E2CBD" w:rsidP="008E2CBD">
      <w:pPr>
        <w:pStyle w:val="font-claude-response-body"/>
        <w:ind w:firstLine="360"/>
        <w:jc w:val="both"/>
        <w:rPr>
          <w:rFonts w:asciiTheme="majorBidi" w:hAnsiTheme="majorBidi" w:cstheme="majorBidi"/>
          <w:sz w:val="28"/>
          <w:szCs w:val="28"/>
        </w:rPr>
      </w:pPr>
      <w:r w:rsidRPr="008E2CBD">
        <w:rPr>
          <w:rFonts w:asciiTheme="majorBidi" w:hAnsiTheme="majorBidi" w:cstheme="majorBidi"/>
          <w:sz w:val="28"/>
          <w:szCs w:val="28"/>
        </w:rPr>
        <w:t>Revenue is driven by a resilient combination of long-duration capital infrastructure contracts and a fast-growing, high-margin recurring services engine:</w:t>
      </w:r>
    </w:p>
    <w:p w14:paraId="71D9F73F" w14:textId="77777777" w:rsidR="008E2CBD" w:rsidRPr="008E2CBD" w:rsidRDefault="008E2CBD" w:rsidP="008E2CBD">
      <w:pPr>
        <w:pStyle w:val="font-claude-response-body"/>
        <w:numPr>
          <w:ilvl w:val="0"/>
          <w:numId w:val="27"/>
        </w:numPr>
        <w:jc w:val="both"/>
        <w:rPr>
          <w:rFonts w:asciiTheme="majorBidi" w:hAnsiTheme="majorBidi" w:cstheme="majorBidi"/>
          <w:sz w:val="28"/>
          <w:szCs w:val="28"/>
        </w:rPr>
      </w:pPr>
      <w:r w:rsidRPr="008E2CBD">
        <w:rPr>
          <w:rStyle w:val="Strong"/>
          <w:rFonts w:asciiTheme="majorBidi" w:hAnsiTheme="majorBidi" w:cstheme="majorBidi"/>
          <w:sz w:val="28"/>
          <w:szCs w:val="28"/>
        </w:rPr>
        <w:t>Services and Software Revenue (ARR):</w:t>
      </w:r>
      <w:r w:rsidRPr="008E2CBD">
        <w:rPr>
          <w:rFonts w:asciiTheme="majorBidi" w:hAnsiTheme="majorBidi" w:cstheme="majorBidi"/>
          <w:sz w:val="28"/>
          <w:szCs w:val="28"/>
        </w:rPr>
        <w:t xml:space="preserve"> The highest-margin and fastest-growing revenue stream, generated through </w:t>
      </w:r>
      <w:proofErr w:type="spellStart"/>
      <w:r w:rsidRPr="008E2CBD">
        <w:rPr>
          <w:rFonts w:asciiTheme="majorBidi" w:hAnsiTheme="majorBidi" w:cstheme="majorBidi"/>
          <w:sz w:val="28"/>
          <w:szCs w:val="28"/>
        </w:rPr>
        <w:t>GreenLake</w:t>
      </w:r>
      <w:proofErr w:type="spellEnd"/>
      <w:r w:rsidRPr="008E2CBD">
        <w:rPr>
          <w:rFonts w:asciiTheme="majorBidi" w:hAnsiTheme="majorBidi" w:cstheme="majorBidi"/>
          <w:sz w:val="28"/>
          <w:szCs w:val="28"/>
        </w:rPr>
        <w:t xml:space="preserve"> subscription contracts, Juniper Mist AI software licenses, managed services engagements, and support and maintenance agreements attached to deployed infrastructure. ARR reached $3.2 billion in fiscal 2025, growing 62% year-over-year.</w:t>
      </w:r>
    </w:p>
    <w:p w14:paraId="51EF244C" w14:textId="77777777" w:rsidR="008E2CBD" w:rsidRPr="008E2CBD" w:rsidRDefault="008E2CBD" w:rsidP="008E2CBD">
      <w:pPr>
        <w:pStyle w:val="font-claude-response-body"/>
        <w:numPr>
          <w:ilvl w:val="0"/>
          <w:numId w:val="27"/>
        </w:numPr>
        <w:jc w:val="both"/>
        <w:rPr>
          <w:rFonts w:asciiTheme="majorBidi" w:hAnsiTheme="majorBidi" w:cstheme="majorBidi"/>
          <w:sz w:val="28"/>
          <w:szCs w:val="28"/>
        </w:rPr>
      </w:pPr>
      <w:r w:rsidRPr="008E2CBD">
        <w:rPr>
          <w:rStyle w:val="Strong"/>
          <w:rFonts w:asciiTheme="majorBidi" w:hAnsiTheme="majorBidi" w:cstheme="majorBidi"/>
          <w:sz w:val="28"/>
          <w:szCs w:val="28"/>
        </w:rPr>
        <w:t>Products Revenue:</w:t>
      </w:r>
      <w:r w:rsidRPr="008E2CBD">
        <w:rPr>
          <w:rFonts w:asciiTheme="majorBidi" w:hAnsiTheme="majorBidi" w:cstheme="majorBidi"/>
          <w:sz w:val="28"/>
          <w:szCs w:val="28"/>
        </w:rPr>
        <w:t xml:space="preserve"> Derived from transactional hardware sales of ProLiant servers, AI Factory </w:t>
      </w:r>
      <w:proofErr w:type="gramStart"/>
      <w:r w:rsidRPr="008E2CBD">
        <w:rPr>
          <w:rFonts w:asciiTheme="majorBidi" w:hAnsiTheme="majorBidi" w:cstheme="majorBidi"/>
          <w:sz w:val="28"/>
          <w:szCs w:val="28"/>
        </w:rPr>
        <w:t>compute</w:t>
      </w:r>
      <w:proofErr w:type="gramEnd"/>
      <w:r w:rsidRPr="008E2CBD">
        <w:rPr>
          <w:rFonts w:asciiTheme="majorBidi" w:hAnsiTheme="majorBidi" w:cstheme="majorBidi"/>
          <w:sz w:val="28"/>
          <w:szCs w:val="28"/>
        </w:rPr>
        <w:t xml:space="preserve"> systems, Juniper networking equipment, and HPE </w:t>
      </w:r>
      <w:proofErr w:type="spellStart"/>
      <w:r w:rsidRPr="008E2CBD">
        <w:rPr>
          <w:rFonts w:asciiTheme="majorBidi" w:hAnsiTheme="majorBidi" w:cstheme="majorBidi"/>
          <w:sz w:val="28"/>
          <w:szCs w:val="28"/>
        </w:rPr>
        <w:t>Alletra</w:t>
      </w:r>
      <w:proofErr w:type="spellEnd"/>
      <w:r w:rsidRPr="008E2CBD">
        <w:rPr>
          <w:rFonts w:asciiTheme="majorBidi" w:hAnsiTheme="majorBidi" w:cstheme="majorBidi"/>
          <w:sz w:val="28"/>
          <w:szCs w:val="28"/>
        </w:rPr>
        <w:t xml:space="preserve"> storage platforms, representing </w:t>
      </w:r>
      <w:proofErr w:type="gramStart"/>
      <w:r w:rsidRPr="008E2CBD">
        <w:rPr>
          <w:rFonts w:asciiTheme="majorBidi" w:hAnsiTheme="majorBidi" w:cstheme="majorBidi"/>
          <w:sz w:val="28"/>
          <w:szCs w:val="28"/>
        </w:rPr>
        <w:t>the majority of</w:t>
      </w:r>
      <w:proofErr w:type="gramEnd"/>
      <w:r w:rsidRPr="008E2CBD">
        <w:rPr>
          <w:rFonts w:asciiTheme="majorBidi" w:hAnsiTheme="majorBidi" w:cstheme="majorBidi"/>
          <w:sz w:val="28"/>
          <w:szCs w:val="28"/>
        </w:rPr>
        <w:t xml:space="preserve"> total revenue at approximately $34.3 billion for fiscal year 2025 in aggregate across all segments.</w:t>
      </w:r>
    </w:p>
    <w:p w14:paraId="5E504D8D" w14:textId="77777777" w:rsidR="008E2CBD" w:rsidRPr="008E2CBD" w:rsidRDefault="008E2CBD" w:rsidP="008E2CBD">
      <w:pPr>
        <w:pStyle w:val="font-claude-response-body"/>
        <w:numPr>
          <w:ilvl w:val="0"/>
          <w:numId w:val="27"/>
        </w:numPr>
        <w:jc w:val="both"/>
        <w:rPr>
          <w:rFonts w:asciiTheme="majorBidi" w:hAnsiTheme="majorBidi" w:cstheme="majorBidi"/>
          <w:sz w:val="28"/>
          <w:szCs w:val="28"/>
        </w:rPr>
      </w:pPr>
      <w:r w:rsidRPr="008E2CBD">
        <w:rPr>
          <w:rStyle w:val="Strong"/>
          <w:rFonts w:asciiTheme="majorBidi" w:hAnsiTheme="majorBidi" w:cstheme="majorBidi"/>
          <w:sz w:val="28"/>
          <w:szCs w:val="28"/>
        </w:rPr>
        <w:lastRenderedPageBreak/>
        <w:t>Financial Services Revenue:</w:t>
      </w:r>
      <w:r w:rsidRPr="008E2CBD">
        <w:rPr>
          <w:rFonts w:asciiTheme="majorBidi" w:hAnsiTheme="majorBidi" w:cstheme="majorBidi"/>
          <w:sz w:val="28"/>
          <w:szCs w:val="28"/>
        </w:rPr>
        <w:t xml:space="preserve"> Generated through interest income and fee structures on leasing, financing, and asset management arrangements, providing a steady annuity-like income stream tied to HPE's installed infrastructure base.</w:t>
      </w:r>
    </w:p>
    <w:p w14:paraId="62C25898" w14:textId="54CD9F80" w:rsidR="008E2CBD" w:rsidRDefault="008E2CBD" w:rsidP="008E2CBD">
      <w:pPr>
        <w:pStyle w:val="font-claude-response-body"/>
        <w:jc w:val="both"/>
        <w:rPr>
          <w:rFonts w:asciiTheme="majorBidi" w:hAnsiTheme="majorBidi" w:cstheme="majorBidi"/>
          <w:sz w:val="28"/>
          <w:szCs w:val="28"/>
        </w:rPr>
      </w:pPr>
      <w:r w:rsidRPr="008E2CBD">
        <w:rPr>
          <w:rStyle w:val="Strong"/>
          <w:rFonts w:asciiTheme="majorBidi" w:hAnsiTheme="majorBidi" w:cstheme="majorBidi"/>
          <w:sz w:val="28"/>
          <w:szCs w:val="28"/>
        </w:rPr>
        <w:t>Key Activities and Resources</w:t>
      </w:r>
    </w:p>
    <w:p w14:paraId="4C85E4DA" w14:textId="6F8880CE" w:rsidR="008E2CBD" w:rsidRPr="008E2CBD" w:rsidRDefault="008E2CBD" w:rsidP="008E2CBD">
      <w:pPr>
        <w:pStyle w:val="font-claude-response-body"/>
        <w:ind w:firstLine="720"/>
        <w:jc w:val="both"/>
        <w:rPr>
          <w:rFonts w:asciiTheme="majorBidi" w:hAnsiTheme="majorBidi" w:cstheme="majorBidi"/>
          <w:sz w:val="28"/>
          <w:szCs w:val="28"/>
        </w:rPr>
      </w:pPr>
      <w:r w:rsidRPr="008E2CBD">
        <w:rPr>
          <w:rFonts w:asciiTheme="majorBidi" w:hAnsiTheme="majorBidi" w:cstheme="majorBidi"/>
          <w:sz w:val="28"/>
          <w:szCs w:val="28"/>
        </w:rPr>
        <w:t xml:space="preserve">Core activities include the high-cadence design, manufacturing, and global fulfillment of enterprise-grade compute and networking hardware; continuous software development and AI model training across </w:t>
      </w:r>
      <w:proofErr w:type="gramStart"/>
      <w:r w:rsidRPr="008E2CBD">
        <w:rPr>
          <w:rFonts w:asciiTheme="majorBidi" w:hAnsiTheme="majorBidi" w:cstheme="majorBidi"/>
          <w:sz w:val="28"/>
          <w:szCs w:val="28"/>
        </w:rPr>
        <w:t>the Mist</w:t>
      </w:r>
      <w:proofErr w:type="gramEnd"/>
      <w:r w:rsidRPr="008E2CBD">
        <w:rPr>
          <w:rFonts w:asciiTheme="majorBidi" w:hAnsiTheme="majorBidi" w:cstheme="majorBidi"/>
          <w:sz w:val="28"/>
          <w:szCs w:val="28"/>
        </w:rPr>
        <w:t xml:space="preserve"> AI, </w:t>
      </w:r>
      <w:proofErr w:type="spellStart"/>
      <w:r w:rsidRPr="008E2CBD">
        <w:rPr>
          <w:rFonts w:asciiTheme="majorBidi" w:hAnsiTheme="majorBidi" w:cstheme="majorBidi"/>
          <w:sz w:val="28"/>
          <w:szCs w:val="28"/>
        </w:rPr>
        <w:t>GreenLake</w:t>
      </w:r>
      <w:proofErr w:type="spellEnd"/>
      <w:r w:rsidRPr="008E2CBD">
        <w:rPr>
          <w:rFonts w:asciiTheme="majorBidi" w:hAnsiTheme="majorBidi" w:cstheme="majorBidi"/>
          <w:sz w:val="28"/>
          <w:szCs w:val="28"/>
        </w:rPr>
        <w:t xml:space="preserve">, and </w:t>
      </w:r>
      <w:proofErr w:type="spellStart"/>
      <w:r w:rsidRPr="008E2CBD">
        <w:rPr>
          <w:rFonts w:asciiTheme="majorBidi" w:hAnsiTheme="majorBidi" w:cstheme="majorBidi"/>
          <w:sz w:val="28"/>
          <w:szCs w:val="28"/>
        </w:rPr>
        <w:t>OpsRamp</w:t>
      </w:r>
      <w:proofErr w:type="spellEnd"/>
      <w:r w:rsidRPr="008E2CBD">
        <w:rPr>
          <w:rFonts w:asciiTheme="majorBidi" w:hAnsiTheme="majorBidi" w:cstheme="majorBidi"/>
          <w:sz w:val="28"/>
          <w:szCs w:val="28"/>
        </w:rPr>
        <w:t xml:space="preserve"> platforms; and intensive research and development in next-generation silicon architectures, liquid cooling systems, and edge AI infrastructure. Critical resources include a significant intellectual property portfolio spanning AI-native networking software, cloud management platforms, and server architecture; a globally distributed manufacturing and logistics network; deep relationships with strategic silicon vendors including NVIDIA, AMD, and Intel; and a large installed base of enterprise customers generating predictable lifecycle refresh and services demand.</w:t>
      </w:r>
    </w:p>
    <w:p w14:paraId="47A9604D" w14:textId="77777777" w:rsidR="008E2CBD" w:rsidRPr="008E2CBD" w:rsidRDefault="008E2CBD" w:rsidP="008E2CBD">
      <w:pPr>
        <w:pStyle w:val="font-claude-response-body"/>
        <w:jc w:val="both"/>
        <w:rPr>
          <w:rFonts w:asciiTheme="majorBidi" w:hAnsiTheme="majorBidi" w:cstheme="majorBidi"/>
          <w:sz w:val="28"/>
          <w:szCs w:val="28"/>
        </w:rPr>
      </w:pPr>
      <w:r w:rsidRPr="008E2CBD">
        <w:rPr>
          <w:rStyle w:val="Strong"/>
          <w:rFonts w:asciiTheme="majorBidi" w:hAnsiTheme="majorBidi" w:cstheme="majorBidi"/>
          <w:sz w:val="28"/>
          <w:szCs w:val="28"/>
        </w:rPr>
        <w:t>Key Partnerships and Cost Structure</w:t>
      </w:r>
    </w:p>
    <w:p w14:paraId="205429C1" w14:textId="1771EA45" w:rsidR="008D2571" w:rsidRPr="008E2CBD" w:rsidRDefault="008E2CBD" w:rsidP="008E2CBD">
      <w:pPr>
        <w:pStyle w:val="font-claude-response-body"/>
        <w:jc w:val="both"/>
        <w:rPr>
          <w:rFonts w:asciiTheme="majorBidi" w:hAnsiTheme="majorBidi" w:cstheme="majorBidi"/>
          <w:sz w:val="28"/>
          <w:szCs w:val="28"/>
        </w:rPr>
      </w:pPr>
      <w:r w:rsidRPr="008E2CBD">
        <w:rPr>
          <w:rFonts w:asciiTheme="majorBidi" w:hAnsiTheme="majorBidi" w:cstheme="majorBidi"/>
          <w:sz w:val="28"/>
          <w:szCs w:val="28"/>
        </w:rPr>
        <w:t>Strategic partnerships include deep co-engineering alliances with NVIDIA for AI compute integration; silicon supply relationships with AMD and Intel across server platforms; open-source collaboration with the broader cloud-native and developer ecosystem; and mobile network operator integrations extending Juniper's network management reach into service provider infrastructure. The cost structure is primarily driven by component procurement costs for memory, storage, and silicon in server and networking hardware; research and development investment in AI-native software platforms and next-generation compute architectures; integration and restructuring costs associated with the Juniper Networks acquisition and the Catalyst efficiency program; and personnel scaling across elite engineering, software development, and global field sales workforces.</w:t>
      </w:r>
      <w:permEnd w:id="254031251"/>
    </w:p>
    <w:p w14:paraId="1EC0068D" w14:textId="77777777" w:rsidR="00105ADD" w:rsidRPr="0016345D" w:rsidRDefault="00105ADD" w:rsidP="008E2CBD">
      <w:pPr>
        <w:spacing w:before="240" w:after="0"/>
        <w:jc w:val="both"/>
        <w:rPr>
          <w:rFonts w:ascii="Angsana New" w:hAnsi="Angsana New" w:cs="Angsana New"/>
          <w:bCs/>
          <w:noProof/>
          <w:sz w:val="28"/>
        </w:rPr>
      </w:pPr>
      <w:r w:rsidRPr="0016345D">
        <w:rPr>
          <w:rFonts w:ascii="Angsana New" w:hAnsi="Angsana New" w:cs="Angsana New"/>
          <w:bCs/>
          <w:noProof/>
          <w:sz w:val="28"/>
          <w:cs/>
        </w:rPr>
        <w:t>แหล่งที่มาของข้อมูล</w:t>
      </w:r>
    </w:p>
    <w:p w14:paraId="1DD5D720" w14:textId="1840A3AD" w:rsidR="00222249" w:rsidRPr="001457EB" w:rsidRDefault="008E2CBD" w:rsidP="008E64CF">
      <w:pPr>
        <w:spacing w:after="0"/>
        <w:ind w:right="52"/>
        <w:rPr>
          <w:rFonts w:asciiTheme="majorBidi" w:hAnsiTheme="majorBidi" w:cstheme="majorBidi"/>
          <w:sz w:val="28"/>
        </w:rPr>
      </w:pPr>
      <w:permStart w:id="538801036" w:edGrp="everyone"/>
      <w:r w:rsidRPr="008E2CBD">
        <w:rPr>
          <w:rFonts w:asciiTheme="majorBidi" w:hAnsiTheme="majorBidi" w:cstheme="majorBidi"/>
          <w:sz w:val="28"/>
        </w:rPr>
        <w:t>https://investors.hpe.com/financial/sec-filings</w:t>
      </w:r>
    </w:p>
    <w:permEnd w:id="538801036"/>
    <w:p w14:paraId="5EBD82F7" w14:textId="3B51A562" w:rsidR="00105ADD" w:rsidRPr="00BD7623" w:rsidRDefault="00105ADD" w:rsidP="00105ADD">
      <w:pPr>
        <w:spacing w:before="240"/>
        <w:ind w:firstLine="720"/>
        <w:jc w:val="thaiDistribute"/>
        <w:rPr>
          <w:rFonts w:ascii="Angsana New" w:hAnsi="Angsana New" w:cs="Angsana New"/>
          <w:b/>
          <w:noProof/>
          <w:sz w:val="28"/>
        </w:rPr>
      </w:pPr>
      <w:r w:rsidRPr="00BD7623">
        <w:rPr>
          <w:rFonts w:ascii="Angsana New" w:hAnsi="Angsana New" w:cs="Angsana New"/>
          <w:b/>
          <w:sz w:val="28"/>
          <w:cs/>
        </w:rPr>
        <w:t xml:space="preserve">นอกเหนือจากข้อมูลข้างต้นแล้ว 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 ๆ นักลงทุนสามารถตรวจสอบและศึกษาข้อมูลหลักทรัพย์อ้างอิงเพิ่มเติม เช่น </w:t>
      </w:r>
      <w:r w:rsidRPr="00BD7623">
        <w:rPr>
          <w:rFonts w:ascii="Angsana New" w:hAnsi="Angsana New" w:cs="Angsana New"/>
          <w:bCs/>
          <w:noProof/>
          <w:sz w:val="28"/>
        </w:rPr>
        <w:t xml:space="preserve">Annual Reports, Quarterly Reports, Company News and  Publications </w:t>
      </w:r>
      <w:r w:rsidRPr="00BD7623">
        <w:rPr>
          <w:rFonts w:ascii="Angsana New" w:hAnsi="Angsana New" w:cs="Angsana New"/>
          <w:b/>
          <w:noProof/>
          <w:sz w:val="28"/>
          <w:cs/>
        </w:rPr>
        <w:t>ได้ผ่านช่องทางใดช่องทางหนึ่ง</w:t>
      </w:r>
      <w:r w:rsidRPr="00BD7623">
        <w:rPr>
          <w:rFonts w:ascii="Angsana New" w:hAnsi="Angsana New" w:cs="Angsana New"/>
          <w:b/>
          <w:bCs/>
          <w:noProof/>
          <w:sz w:val="28"/>
          <w:cs/>
        </w:rPr>
        <w:t xml:space="preserve"> </w:t>
      </w:r>
      <w:r w:rsidRPr="00BD7623">
        <w:rPr>
          <w:rFonts w:ascii="Angsana New" w:hAnsi="Angsana New" w:cs="Angsana New"/>
          <w:b/>
          <w:noProof/>
          <w:sz w:val="28"/>
          <w:cs/>
        </w:rPr>
        <w:t xml:space="preserve">ดังนี้ </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7"/>
      </w:tblGrid>
      <w:tr w:rsidR="00105ADD" w:rsidRPr="00BD7623" w14:paraId="50D8C4A8" w14:textId="77777777" w:rsidTr="009A56FE">
        <w:trPr>
          <w:trHeight w:val="20"/>
        </w:trPr>
        <w:tc>
          <w:tcPr>
            <w:tcW w:w="4678" w:type="dxa"/>
            <w:vAlign w:val="center"/>
          </w:tcPr>
          <w:p w14:paraId="27562C07" w14:textId="77777777" w:rsidR="00105ADD" w:rsidRPr="00BD7623" w:rsidRDefault="00105ADD" w:rsidP="00766D51">
            <w:pPr>
              <w:pStyle w:val="ListParagraph"/>
              <w:numPr>
                <w:ilvl w:val="0"/>
                <w:numId w:val="12"/>
              </w:numPr>
              <w:spacing w:after="0"/>
              <w:ind w:left="600" w:hanging="425"/>
              <w:rPr>
                <w:rFonts w:asciiTheme="majorBidi" w:hAnsiTheme="majorBidi" w:cstheme="majorBidi"/>
                <w:b/>
                <w:noProof/>
                <w:sz w:val="28"/>
              </w:rPr>
            </w:pPr>
            <w:r w:rsidRPr="00BD7623">
              <w:rPr>
                <w:rFonts w:asciiTheme="majorBidi" w:hAnsiTheme="majorBidi" w:cstheme="majorBidi"/>
                <w:b/>
                <w:noProof/>
                <w:sz w:val="28"/>
                <w:cs/>
              </w:rPr>
              <w:t>เว็ปไซต์ของหลักทรัพย์อ้างอิง</w:t>
            </w:r>
            <w:r w:rsidRPr="00BD7623">
              <w:rPr>
                <w:rFonts w:asciiTheme="majorBidi" w:hAnsiTheme="majorBidi" w:cstheme="majorBidi"/>
                <w:noProof/>
                <w:sz w:val="28"/>
                <w:cs/>
              </w:rPr>
              <w:t>:</w:t>
            </w:r>
            <w:permStart w:id="1215064442" w:edGrp="everyone"/>
          </w:p>
        </w:tc>
        <w:tc>
          <w:tcPr>
            <w:tcW w:w="4677" w:type="dxa"/>
            <w:vAlign w:val="center"/>
          </w:tcPr>
          <w:p w14:paraId="2FE3CA68" w14:textId="349F3C44" w:rsidR="00105ADD" w:rsidRPr="00A41A78" w:rsidRDefault="003B4D2E" w:rsidP="00D304B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Company_website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https://www.hpe.com</w:t>
            </w:r>
            <w:r w:rsidRPr="00A41A78">
              <w:rPr>
                <w:rFonts w:asciiTheme="majorBidi" w:hAnsiTheme="majorBidi" w:cstheme="majorBidi"/>
                <w:noProof/>
                <w:sz w:val="28"/>
                <w:szCs w:val="36"/>
              </w:rPr>
              <w:fldChar w:fldCharType="end"/>
            </w:r>
          </w:p>
        </w:tc>
      </w:tr>
      <w:tr w:rsidR="00105ADD" w:rsidRPr="00BD7623" w14:paraId="4DA858A0" w14:textId="77777777" w:rsidTr="009A56FE">
        <w:trPr>
          <w:trHeight w:val="20"/>
        </w:trPr>
        <w:tc>
          <w:tcPr>
            <w:tcW w:w="4678" w:type="dxa"/>
            <w:vAlign w:val="center"/>
          </w:tcPr>
          <w:p w14:paraId="26FD48CF" w14:textId="60DC42BA" w:rsidR="00105ADD" w:rsidRPr="00BD7623" w:rsidRDefault="00EC2B86" w:rsidP="00766D51">
            <w:pPr>
              <w:pStyle w:val="ListParagraph"/>
              <w:numPr>
                <w:ilvl w:val="0"/>
                <w:numId w:val="11"/>
              </w:numPr>
              <w:spacing w:after="0"/>
              <w:ind w:left="742" w:hanging="284"/>
              <w:rPr>
                <w:rFonts w:asciiTheme="majorBidi" w:hAnsiTheme="majorBidi" w:cstheme="majorBidi"/>
                <w:b/>
                <w:noProof/>
                <w:sz w:val="28"/>
              </w:rPr>
            </w:pPr>
            <w:r>
              <w:rPr>
                <w:rFonts w:asciiTheme="majorBidi" w:hAnsiTheme="majorBidi" w:cstheme="majorBidi"/>
                <w:bCs/>
                <w:noProof/>
                <w:sz w:val="28"/>
              </w:rPr>
              <w:t>Investor Relations</w:t>
            </w:r>
          </w:p>
        </w:tc>
        <w:tc>
          <w:tcPr>
            <w:tcW w:w="4677" w:type="dxa"/>
            <w:vAlign w:val="center"/>
          </w:tcPr>
          <w:p w14:paraId="5DDEF6A1" w14:textId="10D6111A" w:rsidR="00105ADD" w:rsidRPr="00A41A78" w:rsidRDefault="003B4D2E" w:rsidP="0096470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UL_IR_webiste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https://investors.hpe.com</w:t>
            </w:r>
            <w:r w:rsidRPr="00A41A78">
              <w:rPr>
                <w:rFonts w:asciiTheme="majorBidi" w:hAnsiTheme="majorBidi" w:cstheme="majorBidi"/>
                <w:noProof/>
                <w:sz w:val="28"/>
                <w:szCs w:val="36"/>
              </w:rPr>
              <w:fldChar w:fldCharType="end"/>
            </w:r>
          </w:p>
        </w:tc>
      </w:tr>
      <w:tr w:rsidR="00105ADD" w:rsidRPr="00BD7623" w14:paraId="29E5D60E" w14:textId="77777777" w:rsidTr="009A56FE">
        <w:trPr>
          <w:trHeight w:val="20"/>
        </w:trPr>
        <w:tc>
          <w:tcPr>
            <w:tcW w:w="4678" w:type="dxa"/>
            <w:vAlign w:val="center"/>
          </w:tcPr>
          <w:p w14:paraId="4E5CDFAB" w14:textId="5F5D30C2" w:rsidR="005C024B" w:rsidRPr="00FE1BE6" w:rsidRDefault="00D304B3" w:rsidP="00C354AC">
            <w:pPr>
              <w:pStyle w:val="ListParagraph"/>
              <w:numPr>
                <w:ilvl w:val="0"/>
                <w:numId w:val="21"/>
              </w:numPr>
              <w:spacing w:after="0"/>
              <w:ind w:left="743" w:hanging="284"/>
              <w:rPr>
                <w:rFonts w:asciiTheme="majorBidi" w:hAnsiTheme="majorBidi" w:cstheme="majorBidi"/>
                <w:bCs/>
                <w:noProof/>
                <w:sz w:val="28"/>
              </w:rPr>
            </w:pPr>
            <w:r>
              <w:rPr>
                <w:rFonts w:asciiTheme="majorBidi" w:hAnsiTheme="majorBidi" w:cstheme="majorBidi"/>
                <w:bCs/>
                <w:noProof/>
                <w:sz w:val="28"/>
              </w:rPr>
              <w:t>News</w:t>
            </w:r>
          </w:p>
        </w:tc>
        <w:tc>
          <w:tcPr>
            <w:tcW w:w="4677" w:type="dxa"/>
            <w:vAlign w:val="center"/>
          </w:tcPr>
          <w:p w14:paraId="5BFD9263" w14:textId="6490BD26" w:rsidR="005C024B" w:rsidRPr="00A41A78" w:rsidRDefault="003B4D2E" w:rsidP="00964703">
            <w:pPr>
              <w:spacing w:after="0"/>
              <w:rPr>
                <w:rFonts w:asciiTheme="majorBidi" w:hAnsiTheme="majorBidi" w:cstheme="majorBidi"/>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UL_IR_News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https://investors.hpe.com/news-and-events</w:t>
            </w:r>
            <w:r w:rsidRPr="00A41A78">
              <w:rPr>
                <w:rFonts w:asciiTheme="majorBidi" w:hAnsiTheme="majorBidi" w:cstheme="majorBidi"/>
                <w:noProof/>
                <w:sz w:val="28"/>
                <w:szCs w:val="36"/>
              </w:rPr>
              <w:fldChar w:fldCharType="end"/>
            </w:r>
          </w:p>
        </w:tc>
      </w:tr>
      <w:permEnd w:id="1215064442"/>
      <w:tr w:rsidR="00105ADD" w:rsidRPr="00BD7623" w14:paraId="62672812" w14:textId="77777777" w:rsidTr="009A56FE">
        <w:trPr>
          <w:trHeight w:val="331"/>
        </w:trPr>
        <w:tc>
          <w:tcPr>
            <w:tcW w:w="4678" w:type="dxa"/>
            <w:vAlign w:val="center"/>
          </w:tcPr>
          <w:p w14:paraId="7645CBBA" w14:textId="3C4EF7DC" w:rsidR="00105ADD" w:rsidRPr="00BD7623" w:rsidRDefault="00105ADD" w:rsidP="00FE1BE6">
            <w:pPr>
              <w:pStyle w:val="ListParagraph"/>
              <w:numPr>
                <w:ilvl w:val="0"/>
                <w:numId w:val="12"/>
              </w:numPr>
              <w:spacing w:after="0"/>
              <w:ind w:left="601" w:hanging="425"/>
              <w:rPr>
                <w:rFonts w:asciiTheme="majorBidi" w:hAnsiTheme="majorBidi"/>
                <w:sz w:val="28"/>
              </w:rPr>
            </w:pPr>
            <w:r w:rsidRPr="00BD7623">
              <w:rPr>
                <w:rFonts w:asciiTheme="majorBidi" w:hAnsiTheme="majorBidi" w:cstheme="majorBidi"/>
                <w:b/>
                <w:sz w:val="28"/>
                <w:cs/>
              </w:rPr>
              <w:t>เว็บไซต์ของตลาดหลักทรัพย์</w:t>
            </w:r>
            <w:permStart w:id="1477384168" w:edGrp="everyone"/>
            <w:r w:rsidR="00A41A78">
              <w:rPr>
                <w:rFonts w:asciiTheme="majorBidi" w:hAnsiTheme="majorBidi" w:cstheme="majorBidi"/>
                <w:b/>
                <w:sz w:val="28"/>
                <w:cs/>
              </w:rPr>
              <w:fldChar w:fldCharType="begin"/>
            </w:r>
            <w:r w:rsidR="00A41A78">
              <w:rPr>
                <w:rFonts w:asciiTheme="majorBidi" w:hAnsiTheme="majorBidi" w:cstheme="majorBidi"/>
                <w:b/>
                <w:sz w:val="28"/>
                <w:cs/>
              </w:rPr>
              <w:instrText xml:space="preserve"> </w:instrText>
            </w:r>
            <w:r w:rsidR="00A41A78">
              <w:rPr>
                <w:rFonts w:asciiTheme="majorBidi" w:hAnsiTheme="majorBidi" w:cstheme="majorBidi"/>
                <w:b/>
                <w:sz w:val="28"/>
              </w:rPr>
              <w:instrText>MERGEFIELD Exchange_name</w:instrText>
            </w:r>
            <w:r w:rsidR="00A41A78">
              <w:rPr>
                <w:rFonts w:asciiTheme="majorBidi" w:hAnsiTheme="majorBidi" w:cstheme="majorBidi"/>
                <w:b/>
                <w:sz w:val="28"/>
                <w:cs/>
              </w:rPr>
              <w:instrText xml:space="preserve"> </w:instrText>
            </w:r>
            <w:r w:rsidR="00A41A78">
              <w:rPr>
                <w:rFonts w:asciiTheme="majorBidi" w:hAnsiTheme="majorBidi" w:cstheme="majorBidi"/>
                <w:b/>
                <w:sz w:val="28"/>
                <w:cs/>
              </w:rPr>
              <w:fldChar w:fldCharType="separate"/>
            </w:r>
            <w:r w:rsidR="00A27AC1">
              <w:rPr>
                <w:rFonts w:asciiTheme="majorBidi" w:hAnsiTheme="majorBidi" w:cstheme="majorBidi"/>
                <w:b/>
                <w:noProof/>
                <w:sz w:val="28"/>
              </w:rPr>
              <w:t>นิวยอร์ก (NYSE)</w:t>
            </w:r>
            <w:r w:rsidR="00A41A78">
              <w:rPr>
                <w:rFonts w:asciiTheme="majorBidi" w:hAnsiTheme="majorBidi" w:cstheme="majorBidi"/>
                <w:b/>
                <w:sz w:val="28"/>
                <w:cs/>
              </w:rPr>
              <w:fldChar w:fldCharType="end"/>
            </w:r>
            <w:r w:rsidRPr="009A56FE">
              <w:rPr>
                <w:rFonts w:asciiTheme="majorBidi" w:hAnsiTheme="majorBidi" w:cstheme="majorBidi"/>
                <w:bCs/>
                <w:noProof/>
                <w:sz w:val="28"/>
                <w:cs/>
              </w:rPr>
              <w:t>:</w:t>
            </w:r>
          </w:p>
        </w:tc>
        <w:tc>
          <w:tcPr>
            <w:tcW w:w="4677" w:type="dxa"/>
            <w:vAlign w:val="center"/>
          </w:tcPr>
          <w:p w14:paraId="6EA59C39" w14:textId="7F08EBEC" w:rsidR="00105ADD" w:rsidRPr="00A41A78" w:rsidRDefault="00B666D6" w:rsidP="0030612C">
            <w:pPr>
              <w:spacing w:after="0" w:line="240" w:lineRule="auto"/>
              <w:jc w:val="thaiDistribute"/>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Market_website_short </w:instrText>
            </w:r>
            <w:r>
              <w:rPr>
                <w:rFonts w:asciiTheme="majorBidi" w:hAnsiTheme="majorBidi" w:cstheme="majorBidi"/>
                <w:bCs/>
                <w:sz w:val="28"/>
              </w:rPr>
              <w:fldChar w:fldCharType="separate"/>
            </w:r>
            <w:r w:rsidR="00A27AC1">
              <w:rPr>
                <w:rFonts w:asciiTheme="majorBidi" w:hAnsiTheme="majorBidi" w:cstheme="majorBidi"/>
                <w:bCs/>
                <w:noProof/>
                <w:sz w:val="28"/>
              </w:rPr>
              <w:t>https://www.nyse.com</w:t>
            </w:r>
            <w:r>
              <w:rPr>
                <w:rFonts w:asciiTheme="majorBidi" w:hAnsiTheme="majorBidi" w:cstheme="majorBidi"/>
                <w:bCs/>
                <w:sz w:val="28"/>
              </w:rPr>
              <w:fldChar w:fldCharType="end"/>
            </w:r>
            <w:r w:rsidR="0030612C" w:rsidRPr="00A41A78">
              <w:rPr>
                <w:rFonts w:asciiTheme="majorBidi" w:hAnsiTheme="majorBidi" w:cs="Angsana New"/>
                <w:bCs/>
                <w:sz w:val="28"/>
                <w:cs/>
              </w:rPr>
              <w:t xml:space="preserve"> </w:t>
            </w:r>
          </w:p>
        </w:tc>
      </w:tr>
      <w:permEnd w:id="1477384168"/>
      <w:tr w:rsidR="002A2AF1" w:rsidRPr="00BD7623" w14:paraId="74CF2FA2" w14:textId="77777777" w:rsidTr="009A56FE">
        <w:trPr>
          <w:trHeight w:val="20"/>
        </w:trPr>
        <w:tc>
          <w:tcPr>
            <w:tcW w:w="4678" w:type="dxa"/>
            <w:vAlign w:val="center"/>
          </w:tcPr>
          <w:p w14:paraId="3B7BF11B" w14:textId="77777777" w:rsidR="002A2AF1" w:rsidRPr="00BD7623" w:rsidRDefault="002A2AF1" w:rsidP="00766D51">
            <w:pPr>
              <w:pStyle w:val="ListParagraph"/>
              <w:numPr>
                <w:ilvl w:val="0"/>
                <w:numId w:val="12"/>
              </w:numPr>
              <w:spacing w:after="0"/>
              <w:ind w:left="600" w:hanging="425"/>
              <w:rPr>
                <w:rFonts w:asciiTheme="majorBidi" w:hAnsiTheme="majorBidi" w:cstheme="majorBidi"/>
                <w:b/>
                <w:noProof/>
                <w:sz w:val="28"/>
                <w:cs/>
              </w:rPr>
            </w:pPr>
            <w:r w:rsidRPr="00BD7623">
              <w:rPr>
                <w:rFonts w:asciiTheme="majorBidi" w:hAnsiTheme="majorBidi" w:cstheme="majorBidi"/>
                <w:b/>
                <w:noProof/>
                <w:sz w:val="28"/>
                <w:cs/>
              </w:rPr>
              <w:t>เว็บไซต์ของผู้ออกตราสาร:</w:t>
            </w:r>
          </w:p>
        </w:tc>
        <w:tc>
          <w:tcPr>
            <w:tcW w:w="4677" w:type="dxa"/>
            <w:vAlign w:val="center"/>
          </w:tcPr>
          <w:p w14:paraId="1CDD6743" w14:textId="77777777" w:rsidR="002A2AF1" w:rsidRPr="00BD7623" w:rsidRDefault="002A2AF1" w:rsidP="006F2A54">
            <w:pPr>
              <w:spacing w:after="0"/>
              <w:rPr>
                <w:rFonts w:asciiTheme="majorBidi" w:hAnsiTheme="majorBidi" w:cstheme="majorBidi"/>
                <w:bCs/>
                <w:noProof/>
                <w:sz w:val="28"/>
              </w:rPr>
            </w:pPr>
            <w:hyperlink r:id="rId9" w:history="1">
              <w:r w:rsidRPr="00BD7623">
                <w:rPr>
                  <w:rStyle w:val="Hyperlink"/>
                  <w:rFonts w:asciiTheme="majorBidi" w:hAnsiTheme="majorBidi" w:cstheme="majorBidi"/>
                  <w:bCs/>
                  <w:noProof/>
                  <w:sz w:val="28"/>
                </w:rPr>
                <w:t>https</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krungthai</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com</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th</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content</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depositary</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receipt</w:t>
              </w:r>
            </w:hyperlink>
          </w:p>
        </w:tc>
      </w:tr>
    </w:tbl>
    <w:p w14:paraId="03260286" w14:textId="77777777" w:rsidR="002A2AF1" w:rsidRPr="00BD7623" w:rsidRDefault="002A2AF1" w:rsidP="00105ADD">
      <w:pPr>
        <w:spacing w:after="0"/>
        <w:jc w:val="thaiDistribute"/>
        <w:rPr>
          <w:rFonts w:ascii="Angsana New" w:hAnsi="Angsana New" w:cs="Angsana New"/>
          <w:b/>
          <w:sz w:val="28"/>
        </w:rPr>
      </w:pPr>
    </w:p>
    <w:p w14:paraId="223FD08E" w14:textId="2BFC250C" w:rsidR="00531E1C" w:rsidRPr="00BD7623" w:rsidRDefault="00105ADD" w:rsidP="00105ADD">
      <w:pPr>
        <w:spacing w:after="0"/>
        <w:jc w:val="thaiDistribute"/>
        <w:rPr>
          <w:rFonts w:ascii="Angsana New" w:eastAsia="Times New Roman" w:hAnsi="Angsana New" w:cs="Angsana New"/>
          <w:sz w:val="28"/>
        </w:rPr>
      </w:pPr>
      <w:r w:rsidRPr="00BD7623">
        <w:rPr>
          <w:rFonts w:ascii="Angsana New" w:hAnsi="Angsana New" w:cs="Angsana New"/>
          <w:b/>
          <w:sz w:val="28"/>
          <w:cs/>
        </w:rPr>
        <w:lastRenderedPageBreak/>
        <w:t>หมายเหตุ</w:t>
      </w:r>
      <w:r w:rsidRPr="00BD7623">
        <w:rPr>
          <w:rFonts w:ascii="Angsana New" w:hAnsi="Angsana New" w:cs="Angsana New"/>
          <w:b/>
          <w:bCs/>
          <w:sz w:val="28"/>
          <w:cs/>
        </w:rPr>
        <w:t xml:space="preserve">: </w:t>
      </w:r>
      <w:r w:rsidRPr="00BD7623">
        <w:rPr>
          <w:rFonts w:ascii="Angsana New" w:hAnsi="Angsana New" w:cs="Angsana New"/>
          <w:b/>
          <w:sz w:val="28"/>
          <w:cs/>
        </w:rPr>
        <w:t xml:space="preserve">เว็บไซต์ข้างต้น (ยกเว้นเว็บไซต์ของผู้ออกตราสาร) มิได้จัดทำขึ้นโดยผู้ออกตราสาร </w:t>
      </w:r>
      <w:r w:rsidRPr="00BD7623">
        <w:rPr>
          <w:rFonts w:ascii="Angsana New" w:eastAsia="Times New Roman" w:hAnsi="Angsana New" w:cs="Angsana New"/>
          <w:sz w:val="28"/>
          <w:c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16F7C5BE" w14:textId="335F0D82" w:rsidR="009A348D" w:rsidRPr="00432958" w:rsidRDefault="009A348D" w:rsidP="008A43E7">
      <w:pPr>
        <w:spacing w:after="0"/>
        <w:ind w:firstLine="720"/>
        <w:jc w:val="thaiDistribute"/>
        <w:rPr>
          <w:rFonts w:ascii="Angsana New" w:hAnsi="Angsana New"/>
          <w:sz w:val="28"/>
        </w:rPr>
      </w:pPr>
      <w:bookmarkStart w:id="18" w:name="_Hlk213254897"/>
      <w:r w:rsidRPr="001457EB">
        <w:rPr>
          <w:rFonts w:ascii="Angsana New" w:hAnsi="Angsana New" w:cs="Angsana New" w:hint="cs"/>
          <w:b/>
          <w:noProof/>
          <w:sz w:val="28"/>
          <w:cs/>
        </w:rPr>
        <w:t>ทั้งนี้</w:t>
      </w:r>
      <w:r w:rsidRPr="001457EB">
        <w:rPr>
          <w:rFonts w:ascii="Angsana New" w:hAnsi="Angsana New" w:cs="Angsana New"/>
          <w:b/>
          <w:noProof/>
          <w:sz w:val="28"/>
          <w:cs/>
        </w:rPr>
        <w:t xml:space="preserve"> </w:t>
      </w:r>
      <w:r w:rsidRPr="001457EB">
        <w:rPr>
          <w:rFonts w:ascii="Angsana New" w:hAnsi="Angsana New" w:cs="Angsana New" w:hint="cs"/>
          <w:b/>
          <w:noProof/>
          <w:sz w:val="28"/>
          <w:cs/>
        </w:rPr>
        <w:t>ผู้ออกใบแสดงสิทธิอาจจัดทำเอกสารฉบับแปลประกอบ</w:t>
      </w:r>
      <w:r w:rsidR="00E118AE" w:rsidRPr="001457EB">
        <w:rPr>
          <w:rFonts w:ascii="Angsana New" w:hAnsi="Angsana New" w:cs="Angsana New" w:hint="cs"/>
          <w:b/>
          <w:noProof/>
          <w:sz w:val="28"/>
          <w:cs/>
        </w:rPr>
        <w:t>ก็</w:t>
      </w:r>
      <w:r w:rsidRPr="001457EB">
        <w:rPr>
          <w:rFonts w:ascii="Angsana New" w:hAnsi="Angsana New" w:cs="Angsana New" w:hint="cs"/>
          <w:b/>
          <w:noProof/>
          <w:sz w:val="28"/>
          <w:cs/>
        </w:rPr>
        <w:t>ได้ตามที่ผู้ออกใบแสดงสิทธิเห็นสมควร</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ในกรณีที่มีข้อความขัดแย้งกันระหว่างข้อความใด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w:t>
      </w:r>
      <w:r w:rsidR="00432958" w:rsidRPr="001457EB">
        <w:rPr>
          <w:rFonts w:ascii="Angsana New" w:hAnsi="Angsana New" w:cs="Angsana New" w:hint="cs"/>
          <w:b/>
          <w:noProof/>
          <w:sz w:val="28"/>
          <w:cs/>
        </w:rPr>
        <w:t>ต้นฉบับ</w:t>
      </w:r>
      <w:r w:rsidR="00432958" w:rsidRPr="001457EB">
        <w:rPr>
          <w:rFonts w:ascii="Angsana New" w:hAnsi="Angsana New" w:cs="Angsana New"/>
          <w:b/>
          <w:noProof/>
          <w:sz w:val="28"/>
          <w:cs/>
        </w:rPr>
        <w:t xml:space="preserve"> </w:t>
      </w:r>
      <w:r w:rsidRPr="001457EB">
        <w:rPr>
          <w:rFonts w:ascii="Angsana New" w:hAnsi="Angsana New" w:cs="Angsana New" w:hint="cs"/>
          <w:b/>
          <w:noProof/>
          <w:sz w:val="28"/>
          <w:cs/>
        </w:rPr>
        <w:t>กับข้อความใด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ในเอกสารฉบับแปล</w:t>
      </w:r>
      <w:r w:rsidRPr="001457EB">
        <w:rPr>
          <w:rFonts w:ascii="Angsana New" w:hAnsi="Angsana New" w:cs="Angsana New"/>
          <w:b/>
          <w:noProof/>
          <w:sz w:val="28"/>
          <w:cs/>
        </w:rPr>
        <w:t xml:space="preserve"> </w:t>
      </w:r>
      <w:r w:rsidRPr="001457EB">
        <w:rPr>
          <w:rFonts w:ascii="Angsana New" w:hAnsi="Angsana New" w:cs="Angsana New" w:hint="cs"/>
          <w:b/>
          <w:noProof/>
          <w:sz w:val="28"/>
          <w:cs/>
        </w:rPr>
        <w:t>ให้ใช้ข้อความในเอกสาร</w:t>
      </w:r>
      <w:r w:rsidR="00432958" w:rsidRPr="001457EB">
        <w:rPr>
          <w:rFonts w:ascii="Angsana New" w:hAnsi="Angsana New" w:cs="Angsana New" w:hint="cs"/>
          <w:b/>
          <w:noProof/>
          <w:sz w:val="28"/>
          <w:cs/>
        </w:rPr>
        <w:t>ต้นฉบับ</w:t>
      </w:r>
      <w:r w:rsidRPr="001457EB">
        <w:rPr>
          <w:rFonts w:ascii="Angsana New" w:hAnsi="Angsana New" w:cs="Angsana New" w:hint="cs"/>
          <w:b/>
          <w:noProof/>
          <w:sz w:val="28"/>
          <w:cs/>
        </w:rPr>
        <w:t>ที่เกี่ยวข้องเป็นหลัก</w:t>
      </w:r>
      <w:bookmarkEnd w:id="18"/>
      <w:r w:rsidR="00F77AE5">
        <w:rPr>
          <w:rFonts w:ascii="Angsana New" w:hAnsi="Angsana New" w:cs="Angsana New" w:hint="cs"/>
          <w:b/>
          <w:noProof/>
          <w:sz w:val="28"/>
          <w:cs/>
        </w:rPr>
        <w:t xml:space="preserve"> </w:t>
      </w:r>
    </w:p>
    <w:p w14:paraId="25848B35" w14:textId="0145D874" w:rsidR="00A513AB" w:rsidRPr="00BD7623" w:rsidRDefault="00C2308B"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ค่าธรรมเนียมและค่าใช้จ่ายที่เกี่ยวข้อง </w:t>
      </w:r>
    </w:p>
    <w:p w14:paraId="1EAF6C85" w14:textId="2DED66B0" w:rsidR="003C3672" w:rsidRPr="00BD7623" w:rsidRDefault="003C3672" w:rsidP="008035C4">
      <w:pPr>
        <w:pStyle w:val="ListParagraph"/>
        <w:keepNext/>
        <w:keepLines/>
        <w:numPr>
          <w:ilvl w:val="1"/>
          <w:numId w:val="4"/>
        </w:numPr>
        <w:tabs>
          <w:tab w:val="left" w:pos="426"/>
        </w:tabs>
        <w:spacing w:after="0"/>
        <w:ind w:left="426" w:hanging="426"/>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ค่าธรรมเนียมที่</w:t>
      </w:r>
      <w:r w:rsidR="00872B2B" w:rsidRPr="00BD7623">
        <w:rPr>
          <w:rFonts w:ascii="Angsana New" w:eastAsia="Times New Roman" w:hAnsi="Angsana New" w:cs="Angsana New"/>
          <w:bCs/>
          <w:sz w:val="28"/>
          <w:cs/>
        </w:rPr>
        <w:t>ผู้ออกตราสาร</w:t>
      </w:r>
      <w:r w:rsidRPr="00BD7623">
        <w:rPr>
          <w:rFonts w:ascii="Angsana New" w:eastAsia="Times New Roman" w:hAnsi="Angsana New" w:cs="Angsana New"/>
          <w:bCs/>
          <w:sz w:val="28"/>
          <w:cs/>
        </w:rPr>
        <w:t>เรียกเก็บจากผู้ถือตราสาร</w:t>
      </w:r>
    </w:p>
    <w:p w14:paraId="4AE2EA9B" w14:textId="392AE4AE" w:rsidR="003C3672" w:rsidRPr="00BD7623" w:rsidRDefault="00286600"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ค่าธรรมเนียมการไถ่ถอน</w:t>
      </w:r>
      <w:r w:rsidR="007A679C" w:rsidRPr="00BD7623">
        <w:rPr>
          <w:rFonts w:ascii="Angsana New" w:eastAsia="Times New Roman" w:hAnsi="Angsana New" w:cs="Angsana New"/>
          <w:sz w:val="28"/>
          <w:cs/>
        </w:rPr>
        <w:t>ตราสาร</w:t>
      </w:r>
      <w:r w:rsidR="003C3672" w:rsidRPr="00BD7623">
        <w:rPr>
          <w:rFonts w:ascii="Angsana New" w:eastAsia="Times New Roman" w:hAnsi="Angsana New" w:cs="Angsana New"/>
          <w:sz w:val="28"/>
          <w:cs/>
        </w:rPr>
        <w:t xml:space="preserve"> ไม่เกินร้อยละ </w:t>
      </w:r>
      <w:r w:rsidR="003C3672" w:rsidRPr="00BD7623">
        <w:rPr>
          <w:rFonts w:ascii="Angsana New" w:eastAsia="Times New Roman" w:hAnsi="Angsana New" w:cs="Angsana New"/>
          <w:sz w:val="28"/>
        </w:rPr>
        <w:t>5</w:t>
      </w:r>
      <w:r w:rsidR="003C3672" w:rsidRPr="00BD7623">
        <w:rPr>
          <w:rFonts w:ascii="Angsana New" w:eastAsia="Times New Roman" w:hAnsi="Angsana New" w:cs="Angsana New"/>
          <w:sz w:val="28"/>
          <w:cs/>
        </w:rPr>
        <w:t>.</w:t>
      </w:r>
      <w:r w:rsidR="003C3672" w:rsidRPr="00BD7623">
        <w:rPr>
          <w:rFonts w:ascii="Angsana New" w:eastAsia="Times New Roman" w:hAnsi="Angsana New" w:cs="Angsana New"/>
          <w:sz w:val="28"/>
        </w:rPr>
        <w:t>0</w:t>
      </w:r>
      <w:r w:rsidR="003C3672" w:rsidRPr="00BD7623">
        <w:rPr>
          <w:rFonts w:ascii="Angsana New" w:eastAsia="Times New Roman" w:hAnsi="Angsana New" w:cs="Angsana New"/>
          <w:sz w:val="28"/>
          <w:cs/>
        </w:rPr>
        <w:t xml:space="preserve"> ของมูลค่าไถ่ถอน โดยมีมูลค่าไถ่ถอนขั้นต่ำที่ </w:t>
      </w:r>
      <w:r w:rsidR="003C3672" w:rsidRPr="00BD7623">
        <w:rPr>
          <w:rFonts w:ascii="Angsana New" w:eastAsia="Times New Roman" w:hAnsi="Angsana New" w:cs="Angsana New"/>
          <w:sz w:val="28"/>
        </w:rPr>
        <w:t>200,000</w:t>
      </w:r>
      <w:r w:rsidR="003C3672" w:rsidRPr="00BD7623">
        <w:rPr>
          <w:rFonts w:ascii="Angsana New" w:eastAsia="Times New Roman" w:hAnsi="Angsana New" w:cs="Angsana New"/>
          <w:sz w:val="28"/>
          <w:cs/>
        </w:rPr>
        <w:t xml:space="preserve"> บาท </w:t>
      </w:r>
      <w:r w:rsidR="00B4300D" w:rsidRPr="00BD7623">
        <w:rPr>
          <w:rFonts w:ascii="Angsana New" w:eastAsia="Times New Roman" w:hAnsi="Angsana New" w:cs="Angsana New"/>
          <w:sz w:val="28"/>
          <w:cs/>
        </w:rPr>
        <w:t xml:space="preserve">หรือจำนวนอื่นใดตามที่ผู้ออกตราสารกำหนด </w:t>
      </w:r>
      <w:r w:rsidR="00B4300D" w:rsidRPr="00BD7623">
        <w:rPr>
          <w:rFonts w:ascii="Angsana New" w:eastAsia="Angsana New" w:hAnsi="Angsana New" w:cs="Angsana New"/>
          <w:color w:val="000000"/>
          <w:sz w:val="28"/>
          <w:cs/>
        </w:rPr>
        <w:t xml:space="preserve">(โดยคำนวณจากจำนวนตราสารที่ต้องการไถ่ถอนคูณด้วยราคาปิดของวันทำการก่อนหน้า) </w:t>
      </w:r>
      <w:r w:rsidR="00B4300D" w:rsidRPr="00BD7623">
        <w:rPr>
          <w:rFonts w:ascii="Angsana New" w:eastAsia="Times New Roman" w:hAnsi="Angsana New" w:cs="Angsana New"/>
          <w:sz w:val="28"/>
          <w:cs/>
        </w:rPr>
        <w:t>ทั้งนี้ ผู้ถือตราสารเป็นผู้รับภาระค่าใช้จ่ายอื่น ๆ ที่อาจเกิดขึ้นในการรับหลักทรัพย์อ้างอิงต่างประเทศในบัญชีซื้อขายหลักทรัพย์ต่างประเทศของผู้ถือตราสารที่ประสงค์ไถ่ถอน</w:t>
      </w:r>
    </w:p>
    <w:p w14:paraId="33B8038D" w14:textId="405C17C8" w:rsidR="00A16129" w:rsidRPr="00BD7623" w:rsidRDefault="00A16129"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pacing w:val="6"/>
          <w:sz w:val="28"/>
          <w:cs/>
        </w:rPr>
        <w:t xml:space="preserve">ค่าธรรมเนียมการส่งผ่านผลประโยชน์ที่เป็นเงินให้ผู้ถือตราสาร ไม่เกินร้อยละ </w:t>
      </w:r>
      <w:r w:rsidR="001036DC" w:rsidRPr="00BD7623">
        <w:rPr>
          <w:rFonts w:ascii="Angsana New" w:eastAsia="Angsana New" w:hAnsi="Angsana New" w:cs="Angsana New"/>
          <w:spacing w:val="6"/>
          <w:sz w:val="28"/>
        </w:rPr>
        <w:t>5</w:t>
      </w:r>
      <w:r w:rsidR="001036DC" w:rsidRPr="00BD7623">
        <w:rPr>
          <w:rFonts w:ascii="Angsana New" w:eastAsia="Angsana New" w:hAnsi="Angsana New" w:cs="Angsana New"/>
          <w:spacing w:val="6"/>
          <w:sz w:val="28"/>
          <w:cs/>
        </w:rPr>
        <w:t>.</w:t>
      </w:r>
      <w:r w:rsidR="001036DC" w:rsidRPr="00BD7623">
        <w:rPr>
          <w:rFonts w:ascii="Angsana New" w:eastAsia="Angsana New" w:hAnsi="Angsana New" w:cs="Angsana New"/>
          <w:spacing w:val="6"/>
          <w:sz w:val="28"/>
        </w:rPr>
        <w:t>0</w:t>
      </w:r>
      <w:r w:rsidRPr="00BD7623">
        <w:rPr>
          <w:rFonts w:ascii="Angsana New" w:eastAsia="Angsana New" w:hAnsi="Angsana New" w:cs="Angsana New"/>
          <w:spacing w:val="6"/>
          <w:sz w:val="28"/>
          <w:cs/>
        </w:rPr>
        <w:t xml:space="preserve"> </w:t>
      </w:r>
      <w:r w:rsidR="001C355F" w:rsidRPr="00BD7623">
        <w:rPr>
          <w:rFonts w:ascii="Angsana New" w:eastAsia="Times New Roman" w:hAnsi="Angsana New" w:cs="Angsana New"/>
          <w:sz w:val="28"/>
          <w:cs/>
        </w:rPr>
        <w:t xml:space="preserve">ของจำนวนเงินปันผลต่อหนึ่งหน่วยตราสาร </w:t>
      </w:r>
      <w:r w:rsidRPr="00BD7623">
        <w:rPr>
          <w:rFonts w:ascii="Angsana New" w:eastAsia="Angsana New" w:hAnsi="Angsana New" w:cs="Angsana New"/>
          <w:spacing w:val="6"/>
          <w:sz w:val="28"/>
          <w:cs/>
        </w:rPr>
        <w:t>ทั้งนี้ ผู้ถือตราสารเป็นผู้รับภาระค่าใช้จ่ายที่เกิดขึ้นในการส่งผ่านผลประโยชน์ให้แก่ผู้ถือตราสารด้วย</w:t>
      </w:r>
    </w:p>
    <w:p w14:paraId="3A314B91" w14:textId="7AFA20B2" w:rsidR="003C3672" w:rsidRPr="00BD7623" w:rsidRDefault="000A6F7D"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z w:val="28"/>
          <w:cs/>
        </w:rPr>
        <w:t>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 xml:space="preserve">ขอสงวนสิทธิในการเปลี่ยนแปลงค่าธรรมเนียมตามข้อ </w:t>
      </w:r>
      <w:r w:rsidR="00B70D5C" w:rsidRPr="00BD7623">
        <w:rPr>
          <w:rFonts w:ascii="Angsana New" w:eastAsia="Angsana New" w:hAnsi="Angsana New" w:cs="Angsana New"/>
          <w:sz w:val="28"/>
          <w:cs/>
        </w:rPr>
        <w:t>(ก)</w:t>
      </w:r>
      <w:r w:rsidRPr="00BD7623">
        <w:rPr>
          <w:rFonts w:ascii="Angsana New" w:eastAsia="Angsana New" w:hAnsi="Angsana New" w:cs="Angsana New"/>
          <w:sz w:val="28"/>
          <w:cs/>
        </w:rPr>
        <w:t xml:space="preserve"> และ ข้อ </w:t>
      </w:r>
      <w:r w:rsidR="00B70D5C" w:rsidRPr="00BD7623">
        <w:rPr>
          <w:rFonts w:ascii="Angsana New" w:eastAsia="Angsana New" w:hAnsi="Angsana New" w:cs="Angsana New"/>
          <w:sz w:val="28"/>
          <w:cs/>
        </w:rPr>
        <w:t>(ข)</w:t>
      </w:r>
      <w:r w:rsidRPr="00BD7623">
        <w:rPr>
          <w:rFonts w:ascii="Angsana New" w:eastAsia="Angsana New" w:hAnsi="Angsana New" w:cs="Angsana New"/>
          <w:sz w:val="28"/>
          <w:cs/>
        </w:rPr>
        <w:t xml:space="preserve"> ได้โดยไม่ถือว่าเป็นการแก้ไขเพิ่มเติมข้อกำหนดสิทธิ โดยหากมีการเปลี่ยนแปลงค่าธรรมเนียมดังกล่าว 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จะดำเนินการในแต่ละกรณีดังต่อไปนี้</w:t>
      </w:r>
    </w:p>
    <w:p w14:paraId="102CBB3E" w14:textId="489E9769"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กรณีปรับเพิ่มค่าธรรมเนียมไม่เกินร้อยละ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Pr="00BD7623">
        <w:rPr>
          <w:rFonts w:ascii="Angsana New" w:eastAsia="Times New Roman" w:hAnsi="Angsana New" w:cs="Angsana New"/>
          <w:sz w:val="28"/>
          <w:cs/>
        </w:rPr>
        <w:t xml:space="preserve"> </w:t>
      </w:r>
      <w:r w:rsidR="00286600" w:rsidRPr="00BD7623">
        <w:rPr>
          <w:rFonts w:ascii="Angsana New" w:eastAsia="Times New Roman" w:hAnsi="Angsana New" w:cs="Angsana New"/>
          <w:sz w:val="28"/>
          <w:cs/>
        </w:rPr>
        <w:t>ของค่าธรรมเนียมเดิม ผู้ออก</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จะประกาศให้ผู้ถือ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 xml:space="preserve">ทราบล่วงหน้าไม่น้อยกว่า </w:t>
      </w:r>
      <w:r w:rsidRPr="00BD7623">
        <w:rPr>
          <w:rFonts w:ascii="Angsana New" w:eastAsia="Times New Roman" w:hAnsi="Angsana New" w:cs="Angsana New"/>
          <w:sz w:val="28"/>
        </w:rPr>
        <w:t>60</w:t>
      </w:r>
      <w:r w:rsidRPr="00BD7623">
        <w:rPr>
          <w:rFonts w:ascii="Angsana New" w:eastAsia="Times New Roman" w:hAnsi="Angsana New" w:cs="Angsana New"/>
          <w:sz w:val="28"/>
          <w:cs/>
        </w:rPr>
        <w:t xml:space="preserve"> </w:t>
      </w:r>
      <w:r w:rsidR="00B70D5C" w:rsidRPr="00BD7623">
        <w:rPr>
          <w:rFonts w:ascii="Angsana New" w:eastAsia="Times New Roman" w:hAnsi="Angsana New" w:cs="Angsana New"/>
          <w:sz w:val="28"/>
          <w:cs/>
        </w:rPr>
        <w:t>วัน ผ่านเว็บไซต์ของผู้ออก</w:t>
      </w:r>
      <w:r w:rsidR="007A679C" w:rsidRPr="00BD7623">
        <w:rPr>
          <w:rFonts w:ascii="Angsana New" w:eastAsia="Times New Roman" w:hAnsi="Angsana New" w:cs="Angsana New"/>
          <w:sz w:val="28"/>
          <w:cs/>
        </w:rPr>
        <w:t>ตราสาร</w:t>
      </w:r>
    </w:p>
    <w:p w14:paraId="1F17EA87" w14:textId="5B9745D0"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00B70D5C" w:rsidRPr="00BD7623">
        <w:rPr>
          <w:rFonts w:ascii="Angsana New" w:eastAsia="Times New Roman" w:hAnsi="Angsana New" w:cs="Angsana New"/>
          <w:sz w:val="28"/>
          <w:cs/>
        </w:rPr>
        <w:t xml:space="preserve"> ของค่าธรรมเนียมเดิม </w:t>
      </w:r>
      <w:r w:rsidR="00B70D5C" w:rsidRPr="00BD7623">
        <w:rPr>
          <w:rFonts w:ascii="Angsana New" w:eastAsia="Tahoma" w:hAnsi="Angsana New" w:cs="Angsana New"/>
          <w:color w:val="000000"/>
          <w:spacing w:val="6"/>
          <w:sz w:val="28"/>
          <w:cs/>
        </w:rPr>
        <w:t>ผู้ออก</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pacing w:val="6"/>
          <w:sz w:val="28"/>
          <w:cs/>
        </w:rPr>
        <w:t>จะจัดให้มีการประชุมผู้ถือ</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00B70D5C" w:rsidRPr="00BD7623">
        <w:rPr>
          <w:rFonts w:ascii="Angsana New" w:eastAsia="Tahoma" w:hAnsi="Angsana New" w:cs="Angsana New"/>
          <w:color w:val="000000"/>
          <w:sz w:val="28"/>
          <w:cs/>
        </w:rPr>
        <w:t>ก่อนที่จะดำเนินการ</w:t>
      </w:r>
    </w:p>
    <w:p w14:paraId="738D0EF0" w14:textId="5CD707B9" w:rsidR="003C3672" w:rsidRPr="00BD7623" w:rsidRDefault="00B70D5C"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จะจัดให้มีการประชุมผู้ถือ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หากค่าธรรมเนียมสุดท้ายที่ปรับเพิ่มขึ้นตามข้อ </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1</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cs/>
        </w:rPr>
        <w:t xml:space="preserve"> มีอัตราเกินกว่าร้อยละ </w:t>
      </w:r>
      <w:r w:rsidRPr="00BD7623">
        <w:rPr>
          <w:rFonts w:ascii="Angsana New" w:eastAsia="Tahoma" w:hAnsi="Angsana New" w:cs="Angsana New"/>
          <w:color w:val="000000"/>
          <w:sz w:val="28"/>
        </w:rPr>
        <w:t>10</w:t>
      </w:r>
      <w:r w:rsidR="001C355F" w:rsidRPr="00BD7623">
        <w:rPr>
          <w:rFonts w:ascii="Angsana New" w:eastAsia="Tahoma" w:hAnsi="Angsana New" w:cs="Angsana New"/>
          <w:color w:val="000000"/>
          <w:sz w:val="28"/>
          <w:cs/>
        </w:rPr>
        <w:t>.</w:t>
      </w:r>
      <w:r w:rsidR="001C355F" w:rsidRPr="00BD7623">
        <w:rPr>
          <w:rFonts w:ascii="Angsana New" w:eastAsia="Tahoma" w:hAnsi="Angsana New" w:cs="Angsana New"/>
          <w:color w:val="000000"/>
          <w:sz w:val="28"/>
        </w:rPr>
        <w:t>0</w:t>
      </w:r>
      <w:r w:rsidRPr="00BD7623">
        <w:rPr>
          <w:rFonts w:ascii="Angsana New" w:eastAsia="Tahoma" w:hAnsi="Angsana New" w:cs="Angsana New"/>
          <w:color w:val="000000"/>
          <w:sz w:val="28"/>
          <w:cs/>
        </w:rPr>
        <w:t xml:space="preserve"> ของค่าธรรมเนียมเดิม</w:t>
      </w:r>
      <w:r w:rsidR="003C3672" w:rsidRPr="00BD7623">
        <w:rPr>
          <w:rFonts w:ascii="Angsana New" w:eastAsia="Times New Roman" w:hAnsi="Angsana New" w:cs="Angsana New"/>
          <w:sz w:val="28"/>
          <w:cs/>
        </w:rPr>
        <w:t xml:space="preserve"> </w:t>
      </w:r>
    </w:p>
    <w:p w14:paraId="0582FB7C" w14:textId="21202404" w:rsidR="003C3672" w:rsidRPr="00BD7623" w:rsidRDefault="004A255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กรณีลดค่าธรรมเนียม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จะประกาศผ่านเว็บไซต์ของผู้ออก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ab/>
      </w:r>
    </w:p>
    <w:p w14:paraId="0CF685EA" w14:textId="6D5CAA93" w:rsidR="003C3672" w:rsidRPr="00BD7623" w:rsidRDefault="003C3672"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ค่าธรรมเนียมตามข้อ (ก) และข้อ (ข) ยังไม่รวมถึงผลต่างอัตราแลกเปลี่ยนที่อาจเกิดขึ้นระหว่างการดำเนินการ </w:t>
      </w:r>
      <w:r w:rsidR="00286600" w:rsidRPr="00BD7623">
        <w:rPr>
          <w:rFonts w:ascii="Angsana New" w:eastAsia="Times New Roman" w:hAnsi="Angsana New" w:cs="Angsana New"/>
          <w:sz w:val="28"/>
          <w:cs/>
        </w:rPr>
        <w:t>โดยผู้ถือ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จะต้องเป็นผู้รับผิดชอบในส่วนดังกล่าว</w:t>
      </w:r>
    </w:p>
    <w:p w14:paraId="687C0885" w14:textId="59DBE14D" w:rsidR="003C3672" w:rsidRPr="00BD7623" w:rsidRDefault="003C3672" w:rsidP="00A01454">
      <w:pPr>
        <w:numPr>
          <w:ilvl w:val="2"/>
          <w:numId w:val="5"/>
        </w:numPr>
        <w:spacing w:after="12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ค่าธรรมเนียมที่ระบุในข้อ </w:t>
      </w:r>
      <w:r w:rsidR="00CF4F4F" w:rsidRPr="00BD7623">
        <w:rPr>
          <w:rFonts w:ascii="Angsana New" w:eastAsia="Times New Roman" w:hAnsi="Angsana New" w:cs="Angsana New"/>
          <w:sz w:val="28"/>
        </w:rPr>
        <w:t>6</w:t>
      </w:r>
      <w:r w:rsidR="00CF4F4F" w:rsidRPr="00BD7623">
        <w:rPr>
          <w:rFonts w:ascii="Angsana New" w:eastAsia="Times New Roman" w:hAnsi="Angsana New" w:cs="Angsana New"/>
          <w:sz w:val="28"/>
          <w:cs/>
        </w:rPr>
        <w:t>.</w:t>
      </w:r>
      <w:r w:rsidR="00CF4F4F" w:rsidRPr="00BD7623">
        <w:rPr>
          <w:rFonts w:ascii="Angsana New" w:eastAsia="Times New Roman" w:hAnsi="Angsana New" w:cs="Angsana New"/>
          <w:sz w:val="28"/>
        </w:rPr>
        <w:t>1</w:t>
      </w:r>
      <w:r w:rsidR="00036EE8" w:rsidRPr="00BD7623">
        <w:rPr>
          <w:rFonts w:ascii="Angsana New" w:eastAsia="Times New Roman" w:hAnsi="Angsana New" w:cs="Angsana New"/>
          <w:sz w:val="28"/>
          <w:cs/>
        </w:rPr>
        <w:t xml:space="preserve"> </w:t>
      </w:r>
      <w:r w:rsidRPr="00BD7623">
        <w:rPr>
          <w:rFonts w:ascii="Angsana New" w:eastAsia="Times New Roman" w:hAnsi="Angsana New" w:cs="Angsana New"/>
          <w:sz w:val="28"/>
          <w:cs/>
        </w:rPr>
        <w:t>นี้ ยังไม่รวมภาษีมูลค่าเพิ่ม</w:t>
      </w:r>
    </w:p>
    <w:p w14:paraId="766969C4" w14:textId="77AADE53" w:rsidR="00534C9D" w:rsidRPr="00BD7623" w:rsidRDefault="0012680D" w:rsidP="008035C4">
      <w:pPr>
        <w:pStyle w:val="ListParagraph"/>
        <w:numPr>
          <w:ilvl w:val="1"/>
          <w:numId w:val="4"/>
        </w:numPr>
        <w:spacing w:after="0"/>
        <w:ind w:left="426" w:hanging="426"/>
        <w:jc w:val="thaiDistribute"/>
        <w:rPr>
          <w:rFonts w:ascii="Angsana New" w:hAnsi="Angsana New"/>
          <w:b/>
          <w:sz w:val="28"/>
        </w:rPr>
      </w:pPr>
      <w:r w:rsidRPr="00BD7623">
        <w:rPr>
          <w:rFonts w:ascii="Angsana New" w:hAnsi="Angsana New" w:cs="Angsana New"/>
          <w:b/>
          <w:bCs/>
          <w:sz w:val="28"/>
          <w:cs/>
        </w:rPr>
        <w:t>ค่าใช้จ่ายที่รวมอยู่ในราคาเสนอขายตราสาร</w:t>
      </w:r>
      <w:r w:rsidR="00872B2B" w:rsidRPr="00BD7623">
        <w:rPr>
          <w:rFonts w:ascii="Angsana New" w:eastAsia="Times New Roman" w:hAnsi="Angsana New" w:cs="Angsana New"/>
          <w:b/>
          <w:bCs/>
          <w:sz w:val="28"/>
          <w:cs/>
        </w:rPr>
        <w:t>ทันทีที่ตลาดเปิดทำการซื้อขาย ณ ราคาเปิด (</w:t>
      </w:r>
      <w:r w:rsidR="00872B2B" w:rsidRPr="00BD7623">
        <w:rPr>
          <w:rFonts w:ascii="Angsana New" w:eastAsia="Times New Roman" w:hAnsi="Angsana New" w:cs="Angsana New"/>
          <w:b/>
          <w:bCs/>
          <w:sz w:val="28"/>
        </w:rPr>
        <w:t>ATO</w:t>
      </w:r>
      <w:r w:rsidR="00872B2B" w:rsidRPr="00BD7623">
        <w:rPr>
          <w:rFonts w:ascii="Angsana New" w:hAnsi="Angsana New" w:cs="Angsana New"/>
          <w:b/>
          <w:bCs/>
          <w:sz w:val="28"/>
          <w:cs/>
        </w:rPr>
        <w:t>)</w:t>
      </w:r>
    </w:p>
    <w:p w14:paraId="66B23E2C" w14:textId="313B87C5" w:rsidR="0012680D" w:rsidRPr="00BD7623" w:rsidRDefault="00872B2B" w:rsidP="00EB1A5E">
      <w:pPr>
        <w:spacing w:after="120" w:line="24" w:lineRule="atLeast"/>
        <w:ind w:firstLine="425"/>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ค่าใช้จ่ายในการดำเนินการที่เกี่ยวข้องกับการซื้อหลักทรัพย์ต่างประเทศ เช่น </w:t>
      </w:r>
      <w:r w:rsidRPr="00BD7623">
        <w:rPr>
          <w:rFonts w:ascii="Angsana New" w:eastAsia="Times New Roman" w:hAnsi="Angsana New" w:cs="Angsana New"/>
          <w:sz w:val="28"/>
        </w:rPr>
        <w:t xml:space="preserve">Brokerage Fee, Custodian Fee </w:t>
      </w:r>
      <w:r w:rsidRPr="00BD7623">
        <w:rPr>
          <w:rFonts w:ascii="Angsana New" w:eastAsia="Times New Roman" w:hAnsi="Angsana New" w:cs="Angsana New"/>
          <w:sz w:val="28"/>
          <w:cs/>
        </w:rPr>
        <w:t>และค่าธรรมเนียมต่าง ๆ ที่ตลาดหลักทรัพย์ต่างประเทศกำหนด เป็นต้น รวมถึงค่าใช้จ่ายในการดำเนินการของผู้ออกตราสาร และค่าใช้จ่ายอื่น ๆ ที่ถูกเรียกเก็บ</w:t>
      </w:r>
      <w:r w:rsidR="00146187" w:rsidRPr="00BD7623">
        <w:rPr>
          <w:rFonts w:ascii="Angsana New" w:eastAsia="Times New Roman" w:hAnsi="Angsana New" w:cs="Angsana New" w:hint="cs"/>
          <w:sz w:val="28"/>
          <w:cs/>
        </w:rPr>
        <w:t>ตาม</w:t>
      </w:r>
      <w:r w:rsidRPr="00BD7623">
        <w:rPr>
          <w:rFonts w:ascii="Angsana New" w:eastAsia="Times New Roman" w:hAnsi="Angsana New" w:cs="Angsana New"/>
          <w:sz w:val="28"/>
          <w:cs/>
        </w:rPr>
        <w:t>จริงจากนายทะเบียนใบแสดงสิทธิ ทั้งนี้ ไม่เกินร้อยละ</w:t>
      </w:r>
      <w:bookmarkStart w:id="19" w:name="_Hlk102053431"/>
      <w:r w:rsidRPr="00BD7623">
        <w:rPr>
          <w:rFonts w:ascii="Angsana New" w:eastAsia="Times New Roman" w:hAnsi="Angsana New" w:cs="Angsana New"/>
          <w:sz w:val="28"/>
          <w:cs/>
        </w:rPr>
        <w:t xml:space="preserve"> </w:t>
      </w:r>
      <w:bookmarkEnd w:id="19"/>
      <w:permStart w:id="774661681" w:edGrp="everyone"/>
      <w:r w:rsidR="00A41A78">
        <w:rPr>
          <w:rFonts w:ascii="Angsana New" w:hAnsi="Angsana New" w:cs="Angsana New"/>
          <w:sz w:val="28"/>
          <w:cs/>
        </w:rPr>
        <w:fldChar w:fldCharType="begin"/>
      </w:r>
      <w:r w:rsidR="00A41A78">
        <w:rPr>
          <w:rFonts w:ascii="Angsana New" w:hAnsi="Angsana New" w:cs="Angsana New"/>
          <w:sz w:val="28"/>
          <w:cs/>
        </w:rPr>
        <w:instrText xml:space="preserve"> </w:instrText>
      </w:r>
      <w:r w:rsidR="00A41A78">
        <w:rPr>
          <w:rFonts w:ascii="Angsana New" w:hAnsi="Angsana New" w:cs="Angsana New"/>
          <w:sz w:val="28"/>
        </w:rPr>
        <w:instrText>MERGEFIELD ATO_fee</w:instrText>
      </w:r>
      <w:r w:rsidR="00A41A78">
        <w:rPr>
          <w:rFonts w:ascii="Angsana New" w:hAnsi="Angsana New" w:cs="Angsana New"/>
          <w:sz w:val="28"/>
          <w:cs/>
        </w:rPr>
        <w:instrText xml:space="preserve"> </w:instrText>
      </w:r>
      <w:r w:rsidR="00A41A78">
        <w:rPr>
          <w:rFonts w:ascii="Angsana New" w:hAnsi="Angsana New" w:cs="Angsana New" w:hint="cs"/>
          <w:sz w:val="28"/>
          <w:cs/>
        </w:rPr>
        <w:instrText xml:space="preserve"> </w:instrText>
      </w:r>
      <w:r w:rsidR="00E85C3D">
        <w:rPr>
          <w:rFonts w:ascii="Angsana New" w:hAnsi="Angsana New" w:cs="Angsana New"/>
          <w:sz w:val="28"/>
        </w:rPr>
        <w:instrText>\# 0</w:instrText>
      </w:r>
      <w:r w:rsidR="00E85C3D">
        <w:rPr>
          <w:rFonts w:ascii="Angsana New" w:hAnsi="Angsana New" w:cs="Angsana New"/>
          <w:sz w:val="28"/>
          <w:cs/>
        </w:rPr>
        <w:instrText>.</w:instrText>
      </w:r>
      <w:r w:rsidR="00E85C3D">
        <w:rPr>
          <w:rFonts w:ascii="Angsana New" w:hAnsi="Angsana New" w:cs="Angsana New"/>
          <w:sz w:val="28"/>
        </w:rPr>
        <w:instrText>##</w:instrText>
      </w:r>
      <w:r w:rsidR="00A41A78">
        <w:rPr>
          <w:rFonts w:ascii="Angsana New" w:hAnsi="Angsana New" w:cs="Angsana New"/>
          <w:sz w:val="28"/>
          <w:cs/>
        </w:rPr>
        <w:fldChar w:fldCharType="separate"/>
      </w:r>
      <w:r w:rsidR="00A27AC1">
        <w:rPr>
          <w:rFonts w:ascii="Angsana New" w:hAnsi="Angsana New" w:cs="Angsana New"/>
          <w:noProof/>
          <w:sz w:val="28"/>
        </w:rPr>
        <w:t>0.40</w:t>
      </w:r>
      <w:r w:rsidR="00A41A78">
        <w:rPr>
          <w:rFonts w:ascii="Angsana New" w:hAnsi="Angsana New" w:cs="Angsana New"/>
          <w:sz w:val="28"/>
          <w:cs/>
        </w:rPr>
        <w:fldChar w:fldCharType="end"/>
      </w:r>
      <w:r w:rsidR="00A043B1" w:rsidRPr="00BD7623">
        <w:rPr>
          <w:rFonts w:ascii="Angsana New" w:eastAsia="Times New Roman" w:hAnsi="Angsana New" w:cs="Angsana New"/>
          <w:sz w:val="28"/>
          <w:cs/>
        </w:rPr>
        <w:t xml:space="preserve"> </w:t>
      </w:r>
      <w:permEnd w:id="774661681"/>
      <w:r w:rsidRPr="00BD7623">
        <w:rPr>
          <w:rFonts w:ascii="Angsana New" w:eastAsia="Times New Roman" w:hAnsi="Angsana New" w:cs="Angsana New"/>
          <w:sz w:val="28"/>
          <w:cs/>
        </w:rPr>
        <w:t xml:space="preserve">ของราคาซื้อหลักทรัพย์ต่างประเทศ ซึ่งจะแปลงเป็นเงินบาทโดยใช้อัตราแลกเปลี่ยนตามสกุลเงินที่ใช้ซื้อหลักทรัพย์ต่างประเทศ </w:t>
      </w:r>
    </w:p>
    <w:p w14:paraId="76A31D10" w14:textId="527A076F" w:rsidR="00093B31" w:rsidRPr="00BD7623" w:rsidRDefault="00534C9D" w:rsidP="008035C4">
      <w:pPr>
        <w:pStyle w:val="ListParagraph"/>
        <w:numPr>
          <w:ilvl w:val="1"/>
          <w:numId w:val="4"/>
        </w:numPr>
        <w:spacing w:after="0"/>
        <w:ind w:left="426" w:hanging="426"/>
        <w:jc w:val="thaiDistribute"/>
        <w:rPr>
          <w:rFonts w:ascii="Angsana New" w:eastAsia="Times New Roman" w:hAnsi="Angsana New" w:cs="Angsana New"/>
          <w:color w:val="000000"/>
          <w:sz w:val="28"/>
        </w:rPr>
      </w:pPr>
      <w:r w:rsidRPr="00BD7623">
        <w:rPr>
          <w:rFonts w:ascii="Angsana New" w:eastAsia="Times New Roman" w:hAnsi="Angsana New" w:cs="Angsana New"/>
          <w:bCs/>
          <w:sz w:val="28"/>
          <w:cs/>
        </w:rPr>
        <w:lastRenderedPageBreak/>
        <w:t>ค่าใช้จ่ายที่เรียกเก็บจากผู้ถือตราสารในการจัดส่งเงินปันผล</w:t>
      </w:r>
      <w:r w:rsidR="00E7210A" w:rsidRPr="00BD7623">
        <w:rPr>
          <w:rFonts w:ascii="Angsana New" w:eastAsia="Times New Roman" w:hAnsi="Angsana New" w:cs="Angsana New" w:hint="cs"/>
          <w:bCs/>
          <w:sz w:val="28"/>
          <w:cs/>
        </w:rPr>
        <w:t>และสิทธิประโยชน์</w:t>
      </w:r>
      <w:r w:rsidRPr="00BD7623">
        <w:rPr>
          <w:rFonts w:ascii="Angsana New" w:eastAsia="Times New Roman" w:hAnsi="Angsana New" w:cs="Angsana New"/>
          <w:bCs/>
          <w:sz w:val="28"/>
          <w:cs/>
        </w:rPr>
        <w:t>ให้แก่ผู้ถือตราสาร</w:t>
      </w:r>
    </w:p>
    <w:p w14:paraId="1DD5D83E" w14:textId="0E7AC8B0" w:rsidR="00791CD1" w:rsidRPr="00BD7623" w:rsidRDefault="006963EE" w:rsidP="003B228F">
      <w:pPr>
        <w:tabs>
          <w:tab w:val="left" w:pos="426"/>
          <w:tab w:val="left" w:pos="709"/>
        </w:tabs>
        <w:spacing w:after="0"/>
        <w:ind w:firstLine="450"/>
        <w:jc w:val="thaiDistribute"/>
        <w:rPr>
          <w:rFonts w:ascii="Angsana New" w:eastAsia="Times New Roman" w:hAnsi="Angsana New" w:cs="Angsana New"/>
          <w:sz w:val="28"/>
        </w:rPr>
      </w:pPr>
      <w:bookmarkStart w:id="20" w:name="_Hlk81487674"/>
      <w:r w:rsidRPr="00BD7623">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 xml:space="preserve">) </w:t>
      </w:r>
      <w:bookmarkStart w:id="21" w:name="_Hlk102057716"/>
      <w:r w:rsidRPr="00BD7623">
        <w:rPr>
          <w:rFonts w:ascii="Angsana New" w:eastAsia="Times New Roman" w:hAnsi="Angsana New" w:cs="Angsana New"/>
          <w:sz w:val="28"/>
          <w:cs/>
        </w:rPr>
        <w:t>โดยผู้ออกตราสารจะทำการคิดค่าธรรมเนียมและค่าใช้จ่ายจากเงินปันผลรับทั้งหมด</w:t>
      </w:r>
      <w:r w:rsidR="00E7210A" w:rsidRPr="00BD7623">
        <w:rPr>
          <w:rFonts w:ascii="Angsana New" w:eastAsia="Times New Roman" w:hAnsi="Angsana New" w:cs="Angsana New" w:hint="cs"/>
          <w:sz w:val="28"/>
          <w:cs/>
        </w:rPr>
        <w:t xml:space="preserve"> รวมถึงภาษีที่เกี่ยวข้อง </w:t>
      </w:r>
      <w:r w:rsidR="00E7210A" w:rsidRPr="00BD7623">
        <w:rPr>
          <w:rFonts w:ascii="Angsana New" w:eastAsia="Times New Roman" w:hAnsi="Angsana New" w:cs="Angsana New"/>
          <w:sz w:val="28"/>
          <w:cs/>
        </w:rPr>
        <w:t>(</w:t>
      </w:r>
      <w:r w:rsidR="00E7210A" w:rsidRPr="00BD7623">
        <w:rPr>
          <w:rFonts w:ascii="Angsana New" w:eastAsia="Times New Roman" w:hAnsi="Angsana New" w:cs="Angsana New" w:hint="cs"/>
          <w:sz w:val="28"/>
          <w:cs/>
        </w:rPr>
        <w:t>ถ้ามี</w:t>
      </w:r>
      <w:r w:rsidR="00E7210A" w:rsidRPr="00BD7623">
        <w:rPr>
          <w:rFonts w:ascii="Angsana New" w:eastAsia="Times New Roman" w:hAnsi="Angsana New" w:cs="Angsana New"/>
          <w:sz w:val="28"/>
          <w:cs/>
        </w:rPr>
        <w:t>)</w:t>
      </w:r>
      <w:r w:rsidRPr="00BD7623">
        <w:rPr>
          <w:rFonts w:ascii="Angsana New" w:eastAsia="Times New Roman" w:hAnsi="Angsana New" w:cs="Angsana New"/>
          <w:sz w:val="28"/>
          <w:cs/>
        </w:rPr>
        <w:t xml:space="preserve"> และทำการหักค่าธรรมเนียมและค่าใช้จ่ายดังกล่าวจากเงินปันผลรับดังกล่าว แล้วจึงนำส่งเงินปันผลหลังหักค่าธรรมเนียมและค่าใช้จ่ายแก่ผู้ถือตราสาร</w:t>
      </w:r>
      <w:bookmarkEnd w:id="21"/>
      <w:r w:rsidRPr="00BD7623">
        <w:rPr>
          <w:rFonts w:ascii="Angsana New" w:eastAsia="Times New Roman" w:hAnsi="Angsana New" w:cs="Angsana New"/>
          <w:sz w:val="28"/>
          <w:cs/>
        </w:rPr>
        <w:t>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w:t>
      </w:r>
    </w:p>
    <w:p w14:paraId="209770E4" w14:textId="1E5B8CDB" w:rsidR="008935E0" w:rsidRPr="00BD7623" w:rsidRDefault="00E7210A" w:rsidP="003B228F">
      <w:pPr>
        <w:tabs>
          <w:tab w:val="left" w:pos="426"/>
          <w:tab w:val="left" w:pos="709"/>
        </w:tabs>
        <w:spacing w:after="0"/>
        <w:ind w:firstLine="450"/>
        <w:jc w:val="thaiDistribute"/>
        <w:rPr>
          <w:rFonts w:ascii="Angsana New" w:eastAsia="Times New Roman" w:hAnsi="Angsana New" w:cs="Angsana New"/>
          <w:sz w:val="28"/>
          <w:cs/>
        </w:rPr>
      </w:pPr>
      <w:r w:rsidRPr="00BD7623">
        <w:rPr>
          <w:rFonts w:ascii="Angsana New" w:eastAsia="Times New Roman" w:hAnsi="Angsana New" w:cs="Angsana New" w:hint="cs"/>
          <w:sz w:val="28"/>
          <w:cs/>
        </w:rPr>
        <w:t>กรณีการได้รับสิทธิประโยชน์ต่าง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ที่เกี่ยวข้อง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เช่น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การเพิ่มทุน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ทางผู้ออกตราสารได้ทำการคิดคำนวณโดยรวมค่าธรรม</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เนียมและค่าใช้จ่ายต่าง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ที่เกิดขึ้น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รวมอยู่ในราคาของการประมาณการการเพิ่มทุนที่ผู้ลงทุนต้องจ่ายแล้ว</w:t>
      </w:r>
    </w:p>
    <w:bookmarkEnd w:id="20"/>
    <w:p w14:paraId="612FB1FC" w14:textId="77777777" w:rsidR="003C3672" w:rsidRPr="00BD7623" w:rsidRDefault="003C3672"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เงื่อนไข และขั้นตอนดำเนินการ กรณีที่ผู้ถือตราสารมีความประสงค์ไถ่ถอนตราสาร เป็นหลักทรัพย์ต่างประเทศ </w:t>
      </w:r>
    </w:p>
    <w:p w14:paraId="7DCC06B5" w14:textId="3B7FF725" w:rsidR="003C3672" w:rsidRPr="00BD7623" w:rsidRDefault="003C3672" w:rsidP="008035C4">
      <w:pPr>
        <w:pStyle w:val="ListParagraph"/>
        <w:numPr>
          <w:ilvl w:val="1"/>
          <w:numId w:val="4"/>
        </w:numPr>
        <w:spacing w:after="0"/>
        <w:ind w:left="426" w:hanging="426"/>
        <w:jc w:val="thaiDistribute"/>
        <w:rPr>
          <w:rFonts w:ascii="Angsana New" w:eastAsia="Times New Roman" w:hAnsi="Angsana New" w:cs="Angsana New"/>
          <w:bCs/>
          <w:sz w:val="28"/>
        </w:rPr>
      </w:pPr>
      <w:r w:rsidRPr="00BD7623">
        <w:rPr>
          <w:rFonts w:ascii="Angsana New" w:eastAsia="Times New Roman" w:hAnsi="Angsana New" w:cs="Angsana New"/>
          <w:bCs/>
          <w:sz w:val="28"/>
          <w:cs/>
        </w:rPr>
        <w:t>เงื่อนไขการไถ่ถอนตราสารเป็นหลักทรัพย์ต่างประเทศ</w:t>
      </w:r>
    </w:p>
    <w:p w14:paraId="172A38C1" w14:textId="0E12CC71" w:rsidR="003C3672" w:rsidRPr="00BD7623" w:rsidRDefault="003C3672" w:rsidP="008035C4">
      <w:pPr>
        <w:numPr>
          <w:ilvl w:val="2"/>
          <w:numId w:val="8"/>
        </w:numPr>
        <w:contextualSpacing/>
        <w:jc w:val="thaiDistribute"/>
        <w:rPr>
          <w:rFonts w:ascii="Angsana New" w:eastAsia="Times New Roman" w:hAnsi="Angsana New" w:cs="Angsana New"/>
          <w:sz w:val="28"/>
        </w:rPr>
      </w:pPr>
      <w:bookmarkStart w:id="22" w:name="_Hlk213254908"/>
      <w:r w:rsidRPr="00BD7623">
        <w:rPr>
          <w:rFonts w:ascii="Angsana New" w:eastAsia="Times New Roman" w:hAnsi="Angsana New" w:cs="Angsana New"/>
          <w:sz w:val="28"/>
          <w:cs/>
        </w:rPr>
        <w:t>ผู้</w:t>
      </w:r>
      <w:r w:rsidR="0007193B" w:rsidRPr="00BD7623">
        <w:rPr>
          <w:rFonts w:ascii="Angsana New" w:eastAsia="Tahoma" w:hAnsi="Angsana New" w:cs="Angsana New"/>
          <w:color w:val="000000"/>
          <w:sz w:val="28"/>
          <w:cs/>
        </w:rPr>
        <w:t>ถือ</w:t>
      </w:r>
      <w:r w:rsidR="007A679C" w:rsidRPr="00BD7623">
        <w:rPr>
          <w:rFonts w:ascii="Angsana New" w:eastAsia="Tahoma" w:hAnsi="Angsana New" w:cs="Angsana New"/>
          <w:color w:val="000000"/>
          <w:sz w:val="28"/>
          <w:cs/>
        </w:rPr>
        <w:t>ตราสาร</w:t>
      </w:r>
      <w:r w:rsidR="0007193B"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00E118AE" w:rsidRPr="00BD7623">
        <w:rPr>
          <w:rFonts w:ascii="Angsana New" w:eastAsia="Tahoma" w:hAnsi="Angsana New" w:cs="Angsana New" w:hint="cs"/>
          <w:color w:val="000000"/>
          <w:sz w:val="28"/>
          <w:cs/>
        </w:rPr>
        <w:t>เป็นหลักทรัพย์ต่างประเทศ</w:t>
      </w:r>
      <w:r w:rsidR="0007193B" w:rsidRPr="00BD7623">
        <w:rPr>
          <w:rFonts w:ascii="Angsana New" w:eastAsia="Tahoma" w:hAnsi="Angsana New" w:cs="Angsana New"/>
          <w:color w:val="000000"/>
          <w:sz w:val="28"/>
          <w:cs/>
        </w:rPr>
        <w:t>ต้องมีบัญชีซื้อขายหลักทรัพย์ต่างประเทศ</w:t>
      </w:r>
      <w:r w:rsidR="00426F8B" w:rsidRPr="00BD7623">
        <w:rPr>
          <w:rFonts w:ascii="Angsana New" w:eastAsia="Tahoma" w:hAnsi="Angsana New" w:cs="Angsana New" w:hint="cs"/>
          <w:color w:val="000000"/>
          <w:sz w:val="28"/>
          <w:cs/>
        </w:rPr>
        <w:t xml:space="preserve"> และเป็นผู้ที่มีสิทธิ</w:t>
      </w:r>
      <w:r w:rsidR="00E118AE" w:rsidRPr="00BD7623">
        <w:rPr>
          <w:rFonts w:ascii="Angsana New" w:eastAsia="Tahoma" w:hAnsi="Angsana New" w:cs="Angsana New" w:hint="cs"/>
          <w:color w:val="000000"/>
          <w:sz w:val="28"/>
          <w:cs/>
        </w:rPr>
        <w:t>และสามารถ</w:t>
      </w:r>
      <w:r w:rsidR="00426F8B" w:rsidRPr="00BD7623">
        <w:rPr>
          <w:rFonts w:ascii="Angsana New" w:eastAsia="Tahoma" w:hAnsi="Angsana New" w:cs="Angsana New"/>
          <w:color w:val="000000"/>
          <w:sz w:val="28"/>
          <w:cs/>
        </w:rPr>
        <w:t>ซื้อขาย</w:t>
      </w:r>
      <w:r w:rsidR="00E118AE" w:rsidRPr="00BD7623">
        <w:rPr>
          <w:rFonts w:ascii="Angsana New" w:eastAsia="Tahoma" w:hAnsi="Angsana New" w:cs="Angsana New" w:hint="cs"/>
          <w:color w:val="000000"/>
          <w:sz w:val="28"/>
          <w:cs/>
        </w:rPr>
        <w:t>หรือถือครอง</w:t>
      </w:r>
      <w:r w:rsidR="00426F8B" w:rsidRPr="00BD7623">
        <w:rPr>
          <w:rFonts w:ascii="Angsana New" w:eastAsia="Tahoma" w:hAnsi="Angsana New" w:cs="Angsana New"/>
          <w:color w:val="000000"/>
          <w:sz w:val="28"/>
          <w:cs/>
        </w:rPr>
        <w:t>หลักทรัพย์ต่างประเทศ</w:t>
      </w:r>
      <w:r w:rsidR="00D57D38" w:rsidRPr="00BD7623">
        <w:rPr>
          <w:rFonts w:ascii="Angsana New" w:eastAsia="Tahoma" w:hAnsi="Angsana New" w:cs="Angsana New" w:hint="cs"/>
          <w:color w:val="000000"/>
          <w:sz w:val="28"/>
          <w:cs/>
        </w:rPr>
        <w:t>ภายใต้</w:t>
      </w:r>
      <w:r w:rsidR="00E118AE" w:rsidRPr="00BD7623">
        <w:rPr>
          <w:rFonts w:ascii="Angsana New" w:eastAsia="Tahoma" w:hAnsi="Angsana New" w:cs="Angsana New" w:hint="cs"/>
          <w:color w:val="000000"/>
          <w:sz w:val="28"/>
          <w:cs/>
        </w:rPr>
        <w:t>กฎหมายและ</w:t>
      </w:r>
      <w:r w:rsidR="00D57D38" w:rsidRPr="00BD7623">
        <w:rPr>
          <w:rFonts w:ascii="Angsana New" w:eastAsia="Tahoma" w:hAnsi="Angsana New" w:cs="Angsana New" w:hint="cs"/>
          <w:color w:val="000000"/>
          <w:sz w:val="28"/>
          <w:cs/>
        </w:rPr>
        <w:t>กฎเกณฑ์ที่เกี่ยวข้อง</w:t>
      </w:r>
      <w:r w:rsidR="0007193B" w:rsidRPr="00BD7623">
        <w:rPr>
          <w:rFonts w:ascii="Angsana New" w:eastAsia="Tahoma" w:hAnsi="Angsana New" w:cs="Angsana New"/>
          <w:color w:val="000000"/>
          <w:sz w:val="28"/>
          <w:cs/>
        </w:rPr>
        <w:t xml:space="preserve"> </w:t>
      </w:r>
      <w:r w:rsidR="0007193B" w:rsidRPr="00BD7623">
        <w:rPr>
          <w:rFonts w:ascii="Angsana New" w:eastAsia="Angsana New" w:hAnsi="Angsana New" w:cs="Angsana New"/>
          <w:color w:val="000000"/>
          <w:sz w:val="28"/>
          <w:cs/>
        </w:rPr>
        <w:t>และ ต้องจัดให้</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 xml:space="preserve"> (ซึ่งชำระราคาและส่งมอบเสร็จสิ้นแล้ว) ที่ประสงค์จะไถ่ถอนอยู่ในบัญชี</w:t>
      </w:r>
      <w:r w:rsidR="0007193B" w:rsidRPr="00BD7623">
        <w:rPr>
          <w:rFonts w:ascii="Angsana New" w:eastAsia="Tahoma" w:hAnsi="Angsana New" w:cs="Angsana New"/>
          <w:color w:val="000000"/>
          <w:sz w:val="28"/>
          <w:cs/>
        </w:rPr>
        <w:t>ซื้อขายหลักทรัพย์ที่เปิดไว้</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ในกรณีที่</w:t>
      </w:r>
      <w:r w:rsidR="0007193B" w:rsidRPr="00BD7623">
        <w:rPr>
          <w:rFonts w:ascii="Angsana New" w:eastAsia="Angsana New" w:hAnsi="Angsana New" w:cs="Angsana New"/>
          <w:color w:val="000000"/>
          <w:spacing w:val="6"/>
          <w:sz w:val="28"/>
          <w:cs/>
        </w:rPr>
        <w:t>ผู้ถือ</w:t>
      </w:r>
      <w:r w:rsidR="007A679C" w:rsidRPr="00BD7623">
        <w:rPr>
          <w:rFonts w:ascii="Angsana New" w:eastAsia="Angsana New" w:hAnsi="Angsana New" w:cs="Angsana New"/>
          <w:color w:val="000000"/>
          <w:spacing w:val="6"/>
          <w:sz w:val="28"/>
          <w:cs/>
        </w:rPr>
        <w:t>ตราสาร</w:t>
      </w:r>
      <w:r w:rsidR="0007193B" w:rsidRPr="00BD7623">
        <w:rPr>
          <w:rFonts w:ascii="Angsana New" w:eastAsia="Angsana New" w:hAnsi="Angsana New" w:cs="Angsana New"/>
          <w:color w:val="000000"/>
          <w:sz w:val="28"/>
          <w:cs/>
        </w:rPr>
        <w:t>ไม่มีบัญชี</w:t>
      </w:r>
      <w:r w:rsidR="0007193B" w:rsidRPr="00BD7623">
        <w:rPr>
          <w:rFonts w:ascii="Angsana New" w:eastAsia="Tahoma" w:hAnsi="Angsana New" w:cs="Angsana New"/>
          <w:color w:val="000000"/>
          <w:sz w:val="28"/>
          <w:cs/>
        </w:rPr>
        <w:t>ซื้อขายหลักทรัพย์</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ผู้ถือ</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ต้องดำเนินการเพื่อให้มีการโอน</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ที่ประสงค์จะไถ่ถอนมายังบัญชีซื้อขายหลักทรัพย์ตามที่ผู้ออก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w:t>
      </w:r>
      <w:bookmarkEnd w:id="22"/>
    </w:p>
    <w:p w14:paraId="49D00646" w14:textId="07AB7139" w:rsidR="003C3672" w:rsidRPr="00BD7623" w:rsidRDefault="0007193B" w:rsidP="008035C4">
      <w:pPr>
        <w:numPr>
          <w:ilvl w:val="2"/>
          <w:numId w:val="8"/>
        </w:numPr>
        <w:spacing w:after="0"/>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ต้องมีจำนวน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เพียงพอต่อการไถ่ถอนเพื่อรับหลักทรัพย์ต่างประเทศ</w:t>
      </w:r>
      <w:r w:rsidR="00426F8B" w:rsidRPr="00BD7623">
        <w:rPr>
          <w:rFonts w:ascii="Angsana New" w:eastAsia="Times New Roman" w:hAnsi="Angsana New" w:cs="Angsana New"/>
          <w:sz w:val="28"/>
          <w:cs/>
        </w:rPr>
        <w:t xml:space="preserve"> ตามที่ผู้ออกตราสารกำหนด</w:t>
      </w:r>
    </w:p>
    <w:p w14:paraId="57B11B90" w14:textId="717E953A" w:rsidR="0007193B" w:rsidRPr="00BD7623" w:rsidRDefault="0007193B" w:rsidP="008035C4">
      <w:pPr>
        <w:numPr>
          <w:ilvl w:val="2"/>
          <w:numId w:val="8"/>
        </w:numPr>
        <w:spacing w:after="0"/>
        <w:contextualSpacing/>
        <w:jc w:val="thaiDistribute"/>
        <w:rPr>
          <w:rFonts w:ascii="Angsana New" w:eastAsia="Times New Roman" w:hAnsi="Angsana New" w:cs="Angsana New"/>
          <w:sz w:val="28"/>
          <w:cs/>
        </w:rPr>
      </w:pPr>
      <w:r w:rsidRPr="00BD7623">
        <w:rPr>
          <w:rFonts w:ascii="Angsana New" w:eastAsia="Tahoma" w:hAnsi="Angsana New" w:cs="Angsana New"/>
          <w:color w:val="000000"/>
          <w:sz w:val="28"/>
          <w:cs/>
        </w:rPr>
        <w:t>เงื่อนไขในการโอนหลักทรัพย์ต่างประเทศจะเป็นไปตามที่ตลาดหลักทรัพย์</w:t>
      </w:r>
      <w:r w:rsidR="00457398" w:rsidRPr="00BD7623">
        <w:rPr>
          <w:rFonts w:ascii="Angsana New" w:eastAsia="Tahoma" w:hAnsi="Angsana New" w:cs="Angsana New"/>
          <w:color w:val="000000"/>
          <w:sz w:val="28"/>
          <w:cs/>
        </w:rPr>
        <w:t>ที่หลักทรัพย์</w:t>
      </w:r>
      <w:r w:rsidRPr="00BD7623">
        <w:rPr>
          <w:rFonts w:ascii="Angsana New" w:eastAsia="Tahoma" w:hAnsi="Angsana New" w:cs="Angsana New"/>
          <w:color w:val="000000"/>
          <w:sz w:val="28"/>
          <w:cs/>
        </w:rPr>
        <w:t>ต่างประเทศ</w:t>
      </w:r>
      <w:r w:rsidR="00457398" w:rsidRPr="00BD7623">
        <w:rPr>
          <w:rFonts w:ascii="Angsana New" w:eastAsia="Tahoma" w:hAnsi="Angsana New" w:cs="Angsana New"/>
          <w:color w:val="000000"/>
          <w:sz w:val="28"/>
          <w:cs/>
        </w:rPr>
        <w:t>จดทะเบียน</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มีบัญชีซื้อขายหลักทรัพย์ต่างประเทศกำหนด</w:t>
      </w:r>
    </w:p>
    <w:p w14:paraId="6E7A8000" w14:textId="19DA689C" w:rsidR="003C3672" w:rsidRPr="00BD7623" w:rsidRDefault="003C3672" w:rsidP="002242C4">
      <w:pPr>
        <w:pStyle w:val="ListParagraph"/>
        <w:keepNext/>
        <w:numPr>
          <w:ilvl w:val="1"/>
          <w:numId w:val="4"/>
        </w:numPr>
        <w:spacing w:after="0"/>
        <w:ind w:left="432"/>
        <w:jc w:val="thaiDistribute"/>
        <w:rPr>
          <w:rFonts w:ascii="Angsana New" w:eastAsia="Times New Roman" w:hAnsi="Angsana New" w:cs="Angsana New"/>
          <w:sz w:val="28"/>
        </w:rPr>
      </w:pPr>
      <w:r w:rsidRPr="00BD7623">
        <w:rPr>
          <w:rFonts w:ascii="Angsana New" w:eastAsia="Times New Roman" w:hAnsi="Angsana New" w:cs="Angsana New"/>
          <w:bCs/>
          <w:sz w:val="28"/>
          <w:cs/>
        </w:rPr>
        <w:t>ขั้นตอนการไถ่ถอนตราสาร</w:t>
      </w:r>
    </w:p>
    <w:p w14:paraId="1A302F5C" w14:textId="01326598" w:rsidR="0007193B"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w:t>
      </w:r>
      <w:r w:rsidR="00774B26" w:rsidRPr="00BD7623">
        <w:rPr>
          <w:rFonts w:ascii="Angsana New" w:eastAsia="Tahoma" w:hAnsi="Angsana New" w:cs="Angsana New"/>
          <w:color w:val="000000"/>
          <w:sz w:val="28"/>
          <w:cs/>
        </w:rPr>
        <w:t>จะ</w:t>
      </w:r>
      <w:r w:rsidRPr="00BD7623">
        <w:rPr>
          <w:rFonts w:ascii="Angsana New" w:eastAsia="Tahoma" w:hAnsi="Angsana New" w:cs="Angsana New"/>
          <w:color w:val="000000"/>
          <w:sz w:val="28"/>
          <w:cs/>
        </w:rPr>
        <w:t>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ที่มีคุณสมบัติครบตามเงื่อนไขที่กำหนด</w:t>
      </w:r>
      <w:r w:rsidR="00B4300D" w:rsidRPr="00BD7623">
        <w:rPr>
          <w:rFonts w:ascii="Angsana New" w:eastAsia="Tahoma" w:hAnsi="Angsana New" w:cs="Angsana New"/>
          <w:color w:val="000000"/>
          <w:sz w:val="28"/>
          <w:cs/>
        </w:rPr>
        <w:t xml:space="preserve">ในข้อ </w:t>
      </w:r>
      <w:r w:rsidR="007929F5" w:rsidRPr="00BD7623">
        <w:rPr>
          <w:rFonts w:ascii="Angsana New" w:eastAsia="Tahoma" w:hAnsi="Angsana New" w:cs="Angsana New"/>
          <w:color w:val="000000"/>
          <w:sz w:val="28"/>
        </w:rPr>
        <w:t>7</w:t>
      </w:r>
      <w:r w:rsidR="00D703B9" w:rsidRPr="00BD7623">
        <w:rPr>
          <w:rFonts w:ascii="Angsana New" w:eastAsia="Tahoma" w:hAnsi="Angsana New" w:cs="Angsana New"/>
          <w:color w:val="000000"/>
          <w:sz w:val="28"/>
          <w:cs/>
        </w:rPr>
        <w:t>.</w:t>
      </w:r>
      <w:r w:rsidR="00D703B9" w:rsidRPr="00BD7623">
        <w:rPr>
          <w:rFonts w:ascii="Angsana New" w:eastAsia="Tahoma" w:hAnsi="Angsana New" w:cs="Angsana New"/>
          <w:color w:val="000000"/>
          <w:sz w:val="28"/>
        </w:rPr>
        <w:t>1</w:t>
      </w:r>
      <w:r w:rsidR="0003390F" w:rsidRPr="00BD7623">
        <w:rPr>
          <w:rFonts w:ascii="Angsana New" w:eastAsia="Tahoma" w:hAnsi="Angsana New" w:cs="Angsana New"/>
          <w:color w:val="000000"/>
          <w:sz w:val="28"/>
          <w:cs/>
        </w:rPr>
        <w:t xml:space="preserve"> ต้องแจ้งความประสงค์ไถ่ถอน</w:t>
      </w:r>
      <w:r w:rsidR="00774B26" w:rsidRPr="00BD7623">
        <w:rPr>
          <w:rFonts w:ascii="Angsana New" w:eastAsia="Tahoma" w:hAnsi="Angsana New" w:cs="Angsana New"/>
          <w:color w:val="000000"/>
          <w:sz w:val="28"/>
          <w:cs/>
        </w:rPr>
        <w:t>กับ</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 และกรอกแบบฟอร์มพร้อมทั้งลงนามตามที่ผู้ออก</w:t>
      </w:r>
      <w:r w:rsidR="007A679C" w:rsidRPr="00BD7623">
        <w:rPr>
          <w:rFonts w:ascii="Angsana New" w:eastAsia="Tahoma" w:hAnsi="Angsana New" w:cs="Angsana New"/>
          <w:color w:val="000000"/>
          <w:sz w:val="28"/>
          <w:cs/>
        </w:rPr>
        <w:t>ตราสาร</w:t>
      </w:r>
      <w:sdt>
        <w:sdtPr>
          <w:rPr>
            <w:rFonts w:ascii="Angsana New" w:hAnsi="Angsana New" w:cs="Angsana New"/>
            <w:sz w:val="28"/>
          </w:rPr>
          <w:tag w:val="goog_rdk_26"/>
          <w:id w:val="1008342629"/>
        </w:sdtPr>
        <w:sdtContent>
          <w:r w:rsidRPr="00BD7623">
            <w:rPr>
              <w:rFonts w:ascii="Angsana New" w:eastAsia="Tahoma" w:hAnsi="Angsana New" w:cs="Angsana New"/>
              <w:color w:val="000000"/>
              <w:sz w:val="28"/>
              <w:cs/>
            </w:rPr>
            <w:t>และ/หรือบริษัทหลักทรัพย์ที่ผู้ถือ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w:t>
          </w:r>
        </w:sdtContent>
      </w:sdt>
      <w:r w:rsidR="00036EE8" w:rsidRPr="00BD7623">
        <w:rPr>
          <w:rFonts w:ascii="Angsana New" w:eastAsia="Tahoma" w:hAnsi="Angsana New" w:cs="Angsana New"/>
          <w:color w:val="000000"/>
          <w:sz w:val="28"/>
          <w:cs/>
        </w:rPr>
        <w:t xml:space="preserve">กำหนด </w:t>
      </w:r>
      <w:r w:rsidRPr="00BD7623">
        <w:rPr>
          <w:rFonts w:ascii="Angsana New" w:eastAsia="Tahoma" w:hAnsi="Angsana New" w:cs="Angsana New"/>
          <w:color w:val="000000"/>
          <w:sz w:val="28"/>
          <w:cs/>
        </w:rPr>
        <w:t>ทั้งนี้ 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จะต้องชำระเงินค่าธรรมเนียมการไถ่ถอนก่อนเวลา </w:t>
      </w:r>
      <w:r w:rsidRPr="00BD7623">
        <w:rPr>
          <w:rFonts w:ascii="Angsana New" w:eastAsia="Tahoma" w:hAnsi="Angsana New" w:cs="Angsana New"/>
          <w:color w:val="000000"/>
          <w:sz w:val="28"/>
        </w:rPr>
        <w:t>12</w:t>
      </w:r>
      <w:r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 xml:space="preserve">00 </w:t>
      </w:r>
      <w:r w:rsidRPr="00BD7623">
        <w:rPr>
          <w:rFonts w:ascii="Angsana New" w:eastAsia="Tahoma" w:hAnsi="Angsana New" w:cs="Angsana New"/>
          <w:color w:val="000000"/>
          <w:sz w:val="28"/>
          <w:cs/>
        </w:rPr>
        <w:t>น. (ตามเวลาในประเทศไทย) ของวันที่แจ้งความประสงค์ มิเช่นนั้น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จะดำเนินการในวันทำการถัดไป</w:t>
      </w:r>
    </w:p>
    <w:p w14:paraId="0940164D" w14:textId="0E25574A"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จะแจ้งระงับการขาย</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ในส่วนที่ผู้ถือ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ได้แจ้งความประสงค์ขอไถ่ถอนกับผู้ออก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 xml:space="preserve">  </w:t>
      </w:r>
    </w:p>
    <w:p w14:paraId="7AA44988" w14:textId="5C34E3F7"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4"/>
          <w:sz w:val="28"/>
          <w:cs/>
        </w:rPr>
        <w:t>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จะนำหลักทรัพย์ต่างประเทศเข้าบัญชีซื้อขายหลักทรัพย์ต่างประเทศของผู้ถือ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ที่ประสงค์ไถ่ถอน</w:t>
      </w:r>
      <w:r w:rsidRPr="00BD7623">
        <w:rPr>
          <w:rFonts w:ascii="Angsana New" w:eastAsia="Tahoma" w:hAnsi="Angsana New" w:cs="Angsana New"/>
          <w:color w:val="000000"/>
          <w:sz w:val="28"/>
          <w:cs/>
        </w:rPr>
        <w:t xml:space="preserve"> ภายใน </w:t>
      </w:r>
      <w:r w:rsidRPr="00BD7623">
        <w:rPr>
          <w:rFonts w:ascii="Angsana New" w:hAnsi="Angsana New" w:cs="Angsana New"/>
          <w:color w:val="000000"/>
          <w:sz w:val="28"/>
          <w:cs/>
        </w:rPr>
        <w:t>10</w:t>
      </w:r>
      <w:r w:rsidRPr="00BD7623">
        <w:rPr>
          <w:rFonts w:ascii="Angsana New" w:eastAsia="Tahoma" w:hAnsi="Angsana New" w:cs="Angsana New"/>
          <w:sz w:val="28"/>
          <w:cs/>
        </w:rPr>
        <w:t xml:space="preserve"> </w:t>
      </w:r>
      <w:r w:rsidRPr="00BD7623">
        <w:rPr>
          <w:rFonts w:ascii="Angsana New" w:eastAsia="Tahoma" w:hAnsi="Angsana New" w:cs="Angsana New"/>
          <w:color w:val="000000"/>
          <w:sz w:val="28"/>
          <w:cs/>
        </w:rPr>
        <w:t>วันทำการ (</w:t>
      </w:r>
      <w:r w:rsidRPr="00BD7623">
        <w:rPr>
          <w:rFonts w:ascii="Angsana New" w:eastAsia="Tahoma" w:hAnsi="Angsana New" w:cs="Angsana New"/>
          <w:b/>
          <w:bCs/>
          <w:color w:val="000000"/>
          <w:sz w:val="28"/>
          <w:cs/>
        </w:rPr>
        <w:t>“วันทำการ”</w:t>
      </w:r>
      <w:r w:rsidRPr="00BD7623">
        <w:rPr>
          <w:rFonts w:ascii="Angsana New" w:eastAsia="Tahoma" w:hAnsi="Angsana New" w:cs="Angsana New"/>
          <w:color w:val="000000"/>
          <w:sz w:val="28"/>
          <w:cs/>
        </w:rPr>
        <w:t xml:space="preserve"> ในข้อนี้หมายถึง </w:t>
      </w:r>
      <w:r w:rsidR="00774B26" w:rsidRPr="00BD7623">
        <w:rPr>
          <w:rFonts w:ascii="Angsana New" w:eastAsia="Tahoma" w:hAnsi="Angsana New" w:cs="Angsana New"/>
          <w:color w:val="000000"/>
          <w:sz w:val="28"/>
          <w:cs/>
        </w:rPr>
        <w:t>วันที่ตลาดหลักทรัพย์ที่หลักทรัพย์ต่างประเทศจดทะเบียนและตลาดหลักทรัพย์แห่งประเทศไทยเปิดทำการพร้อมกัน</w:t>
      </w:r>
      <w:r w:rsidR="00A10312" w:rsidRPr="00BD7623">
        <w:rPr>
          <w:rFonts w:ascii="Angsana New" w:eastAsia="Tahoma" w:hAnsi="Angsana New" w:cs="Angsana New"/>
          <w:color w:val="000000"/>
          <w:sz w:val="28"/>
          <w:cs/>
        </w:rPr>
        <w:t>)</w:t>
      </w:r>
    </w:p>
    <w:p w14:paraId="0BA5E424" w14:textId="769C2805"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Angsana New" w:hAnsi="Angsana New" w:cs="Angsana New"/>
          <w:color w:val="000000"/>
          <w:sz w:val="28"/>
          <w:cs/>
        </w:rPr>
        <w:t>ในวันที่หลักทรัพย์ต่างประเทศเข้าบัญชีซื้อขายหลักทรัพย์ต่างประเทศของผู้ถือ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ที่ประสงค์ไถ่ถอน ผู้ออก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จะดำเนินการยกเลิก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ในส่วนที่ผู้ถือ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ได้แจ้งความประสงค์ขอไถ่ถอนกับผู้ออก</w:t>
      </w:r>
      <w:r w:rsidR="007A679C" w:rsidRPr="00BD7623">
        <w:rPr>
          <w:rFonts w:ascii="Angsana New" w:eastAsia="Angsana New" w:hAnsi="Angsana New" w:cs="Angsana New"/>
          <w:color w:val="000000"/>
          <w:sz w:val="28"/>
          <w:cs/>
        </w:rPr>
        <w:t>ตราสาร</w:t>
      </w:r>
    </w:p>
    <w:p w14:paraId="762DE4C2" w14:textId="0AD30D64" w:rsidR="006C7DEA"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lastRenderedPageBreak/>
        <w:t>กรณีที่พบว่าผู้ถือ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ที่ประสงค์ไถ่ถอนไม่ดำเนินการตามเงื่อนไขที่ระบุในข้อ </w:t>
      </w:r>
      <w:r w:rsidR="007929F5" w:rsidRPr="00BD7623">
        <w:rPr>
          <w:rFonts w:ascii="Angsana New" w:eastAsia="Tahoma" w:hAnsi="Angsana New" w:cs="Angsana New"/>
          <w:color w:val="000000"/>
          <w:sz w:val="28"/>
        </w:rPr>
        <w:t>7</w:t>
      </w:r>
      <w:r w:rsidR="00774B26" w:rsidRPr="00BD7623">
        <w:rPr>
          <w:rFonts w:ascii="Angsana New" w:eastAsia="Tahoma" w:hAnsi="Angsana New" w:cs="Angsana New"/>
          <w:color w:val="000000"/>
          <w:sz w:val="28"/>
          <w:cs/>
        </w:rPr>
        <w:t>.</w:t>
      </w:r>
      <w:r w:rsidR="00774B26" w:rsidRPr="00BD7623">
        <w:rPr>
          <w:rFonts w:ascii="Angsana New" w:eastAsia="Tahoma" w:hAnsi="Angsana New" w:cs="Angsana New"/>
          <w:color w:val="000000"/>
          <w:sz w:val="28"/>
        </w:rPr>
        <w:t xml:space="preserve">2 </w:t>
      </w:r>
      <w:r w:rsidR="00774B26" w:rsidRPr="00BD7623">
        <w:rPr>
          <w:rFonts w:ascii="Angsana New" w:eastAsia="Tahoma" w:hAnsi="Angsana New" w:cs="Angsana New"/>
          <w:color w:val="000000"/>
          <w:sz w:val="28"/>
          <w:cs/>
        </w:rPr>
        <w:t xml:space="preserve">(ก) </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w:t>
      </w:r>
      <w:r w:rsidRPr="00BD7623">
        <w:rPr>
          <w:rFonts w:ascii="Angsana New" w:eastAsia="Tahoma" w:hAnsi="Angsana New" w:cs="Angsana New"/>
          <w:color w:val="000000"/>
          <w:spacing w:val="4"/>
          <w:sz w:val="28"/>
          <w:cs/>
        </w:rPr>
        <w:t>ในการปฏิเสธคำขอของผู้ถือ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ได้ และผู้ถือ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z w:val="28"/>
          <w:cs/>
        </w:rPr>
        <w:t>ทั้งสิ้น</w:t>
      </w:r>
      <w:r w:rsidR="003C3672" w:rsidRPr="00BD7623">
        <w:rPr>
          <w:rFonts w:ascii="Angsana New" w:eastAsia="Times New Roman" w:hAnsi="Angsana New" w:cs="Angsana New"/>
          <w:sz w:val="28"/>
          <w:cs/>
        </w:rPr>
        <w:t xml:space="preserve"> </w:t>
      </w:r>
    </w:p>
    <w:p w14:paraId="59ADE2B5" w14:textId="3F12B4F4" w:rsidR="00911A96"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10"/>
          <w:sz w:val="28"/>
          <w:cs/>
        </w:rPr>
        <w:t>กรณีที่ผู้ถือ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pacing w:val="-10"/>
          <w:sz w:val="28"/>
          <w:cs/>
        </w:rPr>
        <w:t>ที่ประสงค์จะไถ่ถอนมีการกระทำใด ๆ ที่ขัดขวางหรือส่งผลกระทบต่อขั้นตอนการไถ่ถอน 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z w:val="28"/>
          <w:cs/>
        </w:rPr>
        <w:t>จะต้องรับผิดชอบในความเสียหายใด ๆ ที่เกิดขึ้นจนสิ้นเชิง และผู้ออก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สงวนสิทธิที่จะยกเลิกการปฏิบัติตามคำขอของผู้ถือ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 และผู้ถือ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ทั้งสิ้น</w:t>
      </w:r>
    </w:p>
    <w:p w14:paraId="4C95B691" w14:textId="117F84AE" w:rsidR="00911A96" w:rsidRPr="00BD7623" w:rsidRDefault="0007193B" w:rsidP="008035C4">
      <w:pPr>
        <w:numPr>
          <w:ilvl w:val="2"/>
          <w:numId w:val="7"/>
        </w:numPr>
        <w:contextualSpacing/>
        <w:jc w:val="thaiDistribute"/>
        <w:rPr>
          <w:rFonts w:ascii="Angsana New" w:eastAsia="Times New Roman" w:hAnsi="Angsana New" w:cs="Angsana New"/>
          <w:sz w:val="28"/>
          <w:cs/>
        </w:rPr>
      </w:pPr>
      <w:r w:rsidRPr="00BD7623">
        <w:rPr>
          <w:rFonts w:ascii="Angsana New" w:eastAsia="Times New Roman" w:hAnsi="Angsana New" w:cs="Angsana New"/>
          <w:sz w:val="28"/>
          <w:cs/>
        </w:rPr>
        <w:t>ผู้</w:t>
      </w:r>
      <w:r w:rsidRPr="00BD7623">
        <w:rPr>
          <w:rFonts w:ascii="Angsana New" w:eastAsia="Tahoma" w:hAnsi="Angsana New" w:cs="Angsana New"/>
          <w:color w:val="000000"/>
          <w:sz w:val="28"/>
          <w:cs/>
        </w:rPr>
        <w:t>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ขอสงวนสิทธิในการเรียกเก็บภาษีใด ๆ 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ที่อาจเกิดขึ้นจากการไถ่ถอน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หรือการดำเนินการอื่นใดที่เกี่ยวข้อง ตามที่กรมสรรพากรกำหนด</w:t>
      </w:r>
    </w:p>
    <w:sectPr w:rsidR="00911A96" w:rsidRPr="00BD7623" w:rsidSect="00FE79B6">
      <w:headerReference w:type="default" r:id="rId10"/>
      <w:footerReference w:type="even" r:id="rId11"/>
      <w:footerReference w:type="default" r:id="rId12"/>
      <w:footerReference w:type="first" r:id="rId13"/>
      <w:pgSz w:w="11906" w:h="16838" w:code="9"/>
      <w:pgMar w:top="1276" w:right="1080" w:bottom="1440" w:left="1418"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724C8" w14:textId="77777777" w:rsidR="0031196C" w:rsidRDefault="0031196C" w:rsidP="00105AC2">
      <w:pPr>
        <w:spacing w:after="0" w:line="240" w:lineRule="auto"/>
      </w:pPr>
      <w:r>
        <w:separator/>
      </w:r>
    </w:p>
  </w:endnote>
  <w:endnote w:type="continuationSeparator" w:id="0">
    <w:p w14:paraId="2C338F03" w14:textId="77777777" w:rsidR="0031196C" w:rsidRDefault="0031196C" w:rsidP="00105AC2">
      <w:pPr>
        <w:spacing w:after="0" w:line="240" w:lineRule="auto"/>
      </w:pPr>
      <w:r>
        <w:continuationSeparator/>
      </w:r>
    </w:p>
  </w:endnote>
  <w:endnote w:type="continuationNotice" w:id="1">
    <w:p w14:paraId="5ED9D971" w14:textId="77777777" w:rsidR="0031196C" w:rsidRDefault="003119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0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610C" w14:textId="4705AADC" w:rsidR="00044B33" w:rsidRDefault="00044B33">
    <w:pPr>
      <w:pStyle w:val="Footer"/>
    </w:pPr>
    <w:r>
      <w:rPr>
        <w:noProof/>
      </w:rPr>
      <mc:AlternateContent>
        <mc:Choice Requires="wps">
          <w:drawing>
            <wp:anchor distT="0" distB="0" distL="0" distR="0" simplePos="0" relativeHeight="251659264" behindDoc="0" locked="0" layoutInCell="1" allowOverlap="1" wp14:anchorId="3F78975C" wp14:editId="53C58EFB">
              <wp:simplePos x="635" y="635"/>
              <wp:positionH relativeFrom="page">
                <wp:align>left</wp:align>
              </wp:positionH>
              <wp:positionV relativeFrom="page">
                <wp:align>bottom</wp:align>
              </wp:positionV>
              <wp:extent cx="2849880" cy="401955"/>
              <wp:effectExtent l="0" t="0" r="7620" b="0"/>
              <wp:wrapNone/>
              <wp:docPr id="1253979912" name="Text Box 2"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F78975C" id="_x0000_t202" coordsize="21600,21600" o:spt="202" path="m,l,21600r21600,l21600,xe">
              <v:stroke joinstyle="miter"/>
              <v:path gradientshapeok="t" o:connecttype="rect"/>
            </v:shapetype>
            <v:shape id="Text Box 2" o:spid="_x0000_s1028" type="#_x0000_t202" alt="SEC Classification : ใช้ภายใน (Internal) " style="position:absolute;margin-left:0;margin-top:0;width:224.4pt;height:31.6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" filled="f" stroked="f">
              <v:textbox style="mso-fit-shape-to-text:t" inset="20pt,0,0,15pt">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D34C" w14:textId="599E1C8A" w:rsidR="00044B33" w:rsidRPr="00911A96" w:rsidRDefault="00044B33" w:rsidP="00911A96">
    <w:pPr>
      <w:pStyle w:val="Footer"/>
      <w:jc w:val="center"/>
      <w:rPr>
        <w:rFonts w:ascii="Angsana New" w:hAnsi="Angsana New" w:cs="Angsana New"/>
        <w:sz w:val="24"/>
        <w:szCs w:val="24"/>
      </w:rPr>
    </w:pPr>
    <w:r w:rsidRPr="00911A96">
      <w:rPr>
        <w:rFonts w:ascii="Angsana New" w:hAnsi="Angsana New" w:cs="Angsana New"/>
        <w:sz w:val="24"/>
        <w:szCs w:val="24"/>
      </w:rPr>
      <w:fldChar w:fldCharType="begin"/>
    </w:r>
    <w:r w:rsidRPr="00911A96">
      <w:rPr>
        <w:rFonts w:ascii="Angsana New" w:hAnsi="Angsana New" w:cs="Angsana New"/>
        <w:sz w:val="24"/>
        <w:szCs w:val="24"/>
      </w:rPr>
      <w:instrText xml:space="preserve"> PAGE   \</w:instrText>
    </w:r>
    <w:r w:rsidRPr="00911A96">
      <w:rPr>
        <w:rFonts w:ascii="Angsana New" w:hAnsi="Angsana New" w:cs="Angsana New"/>
        <w:sz w:val="24"/>
        <w:szCs w:val="24"/>
        <w:cs/>
      </w:rPr>
      <w:instrText xml:space="preserve">* </w:instrText>
    </w:r>
    <w:r w:rsidRPr="00911A96">
      <w:rPr>
        <w:rFonts w:ascii="Angsana New" w:hAnsi="Angsana New" w:cs="Angsana New"/>
        <w:sz w:val="24"/>
        <w:szCs w:val="24"/>
      </w:rPr>
      <w:instrText xml:space="preserve">MERGEFORMAT </w:instrText>
    </w:r>
    <w:r w:rsidRPr="00911A96">
      <w:rPr>
        <w:rFonts w:ascii="Angsana New" w:hAnsi="Angsana New" w:cs="Angsana New"/>
        <w:sz w:val="24"/>
        <w:szCs w:val="24"/>
      </w:rPr>
      <w:fldChar w:fldCharType="separate"/>
    </w:r>
    <w:r w:rsidR="00507CAC">
      <w:rPr>
        <w:rFonts w:ascii="Angsana New" w:hAnsi="Angsana New" w:cs="Angsana New"/>
        <w:noProof/>
        <w:sz w:val="24"/>
        <w:szCs w:val="24"/>
      </w:rPr>
      <w:t>7</w:t>
    </w:r>
    <w:r w:rsidRPr="00911A96">
      <w:rPr>
        <w:rFonts w:ascii="Angsana New" w:hAnsi="Angsana New" w:cs="Angsana New"/>
        <w:noProof/>
        <w:sz w:val="24"/>
        <w:szCs w:val="24"/>
      </w:rPr>
      <w:fldChar w:fldCharType="end"/>
    </w:r>
  </w:p>
  <w:p w14:paraId="08DFD877" w14:textId="77777777" w:rsidR="00044B33" w:rsidRPr="00110E7F" w:rsidRDefault="00044B33" w:rsidP="00110E7F">
    <w:pPr>
      <w:pStyle w:val="Footer"/>
      <w:jc w:val="center"/>
      <w:rPr>
        <w:rFonts w:ascii="Angsana New" w:hAnsi="Angsana Ne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2B79" w14:textId="76B1025B" w:rsidR="00044B33" w:rsidRDefault="00044B33">
    <w:pPr>
      <w:pStyle w:val="Footer"/>
    </w:pPr>
    <w:r>
      <w:rPr>
        <w:noProof/>
      </w:rPr>
      <mc:AlternateContent>
        <mc:Choice Requires="wps">
          <w:drawing>
            <wp:anchor distT="0" distB="0" distL="0" distR="0" simplePos="0" relativeHeight="251658240" behindDoc="0" locked="0" layoutInCell="1" allowOverlap="1" wp14:anchorId="7FB46234" wp14:editId="0E64A8DF">
              <wp:simplePos x="635" y="635"/>
              <wp:positionH relativeFrom="page">
                <wp:align>left</wp:align>
              </wp:positionH>
              <wp:positionV relativeFrom="page">
                <wp:align>bottom</wp:align>
              </wp:positionV>
              <wp:extent cx="2849880" cy="401955"/>
              <wp:effectExtent l="0" t="0" r="7620" b="0"/>
              <wp:wrapNone/>
              <wp:docPr id="1529751683" name="Text Box 1"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FB46234" id="_x0000_t202" coordsize="21600,21600" o:spt="202" path="m,l,21600r21600,l21600,xe">
              <v:stroke joinstyle="miter"/>
              <v:path gradientshapeok="t" o:connecttype="rect"/>
            </v:shapetype>
            <v:shape id="_x0000_s1029" type="#_x0000_t202" alt="SEC Classification : ใช้ภายใน (Internal) " style="position:absolute;margin-left:0;margin-top:0;width:224.4pt;height:31.6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" filled="f" stroked="f">
              <v:textbox style="mso-fit-shape-to-text:t" inset="20pt,0,0,15pt">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9C654" w14:textId="77777777" w:rsidR="0031196C" w:rsidRDefault="0031196C" w:rsidP="00105AC2">
      <w:pPr>
        <w:spacing w:after="0" w:line="240" w:lineRule="auto"/>
      </w:pPr>
      <w:r>
        <w:separator/>
      </w:r>
    </w:p>
  </w:footnote>
  <w:footnote w:type="continuationSeparator" w:id="0">
    <w:p w14:paraId="3C3C98DA" w14:textId="77777777" w:rsidR="0031196C" w:rsidRDefault="0031196C" w:rsidP="00105AC2">
      <w:pPr>
        <w:spacing w:after="0" w:line="240" w:lineRule="auto"/>
      </w:pPr>
      <w:r>
        <w:continuationSeparator/>
      </w:r>
    </w:p>
  </w:footnote>
  <w:footnote w:type="continuationNotice" w:id="1">
    <w:p w14:paraId="28975CAE" w14:textId="77777777" w:rsidR="0031196C" w:rsidRDefault="003119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15BC" w14:textId="77777777" w:rsidR="00044B33" w:rsidRDefault="00044B33" w:rsidP="00110E7F">
    <w:pPr>
      <w:spacing w:after="0"/>
      <w:jc w:val="right"/>
    </w:pPr>
    <w:r>
      <w:rPr>
        <w:rFonts w:ascii="Angsana New" w:hAnsi="Angsana New" w:cs="Angsana New" w:hint="cs"/>
        <w:b/>
        <w:bCs/>
        <w:sz w:val="28"/>
        <w:cs/>
      </w:rPr>
      <w:t>แบบ 69-</w:t>
    </w:r>
    <w:r>
      <w:rPr>
        <w:rFonts w:ascii="Angsana New" w:hAnsi="Angsana New" w:cs="Angsana New"/>
        <w:b/>
        <w:bCs/>
        <w:sz w:val="28"/>
      </w:rPr>
      <w:t>DR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43D"/>
    <w:multiLevelType w:val="multilevel"/>
    <w:tmpl w:val="A1C8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C674F"/>
    <w:multiLevelType w:val="multilevel"/>
    <w:tmpl w:val="FA2E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87D6F"/>
    <w:multiLevelType w:val="multilevel"/>
    <w:tmpl w:val="CD7EF7C6"/>
    <w:lvl w:ilvl="0">
      <w:start w:val="1"/>
      <w:numFmt w:val="decimal"/>
      <w:lvlText w:val="%1."/>
      <w:lvlJc w:val="left"/>
      <w:pPr>
        <w:ind w:left="360" w:hanging="360"/>
      </w:pPr>
      <w:rPr>
        <w:rFonts w:hint="default"/>
        <w:b/>
        <w:bCs w:val="0"/>
        <w:sz w:val="28"/>
      </w:rPr>
    </w:lvl>
    <w:lvl w:ilvl="1">
      <w:start w:val="1"/>
      <w:numFmt w:val="decimal"/>
      <w:lvlText w:val="%1.%2"/>
      <w:lvlJc w:val="left"/>
      <w:pPr>
        <w:ind w:left="792" w:hanging="432"/>
      </w:pPr>
      <w:rPr>
        <w:rFonts w:hint="default"/>
        <w:b/>
        <w:bCs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6C687B"/>
    <w:multiLevelType w:val="hybridMultilevel"/>
    <w:tmpl w:val="38AA4904"/>
    <w:lvl w:ilvl="0" w:tplc="E05E1F1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2C3421"/>
    <w:multiLevelType w:val="multilevel"/>
    <w:tmpl w:val="27AC79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5" w15:restartNumberingAfterBreak="0">
    <w:nsid w:val="09330D83"/>
    <w:multiLevelType w:val="hybridMultilevel"/>
    <w:tmpl w:val="32CC078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0D176EE1"/>
    <w:multiLevelType w:val="multilevel"/>
    <w:tmpl w:val="E0629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8A7AE2"/>
    <w:multiLevelType w:val="multilevel"/>
    <w:tmpl w:val="2676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DB64F2"/>
    <w:multiLevelType w:val="multilevel"/>
    <w:tmpl w:val="D368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47252F"/>
    <w:multiLevelType w:val="multilevel"/>
    <w:tmpl w:val="2FC63EB4"/>
    <w:lvl w:ilvl="0">
      <w:start w:val="6"/>
      <w:numFmt w:val="decimal"/>
      <w:pStyle w:val="ALevel1"/>
      <w:lvlText w:val="%1."/>
      <w:lvlJc w:val="left"/>
      <w:pPr>
        <w:ind w:left="720" w:hanging="720"/>
      </w:pPr>
      <w:rPr>
        <w:rFonts w:hint="default"/>
      </w:rPr>
    </w:lvl>
    <w:lvl w:ilvl="1">
      <w:start w:val="1"/>
      <w:numFmt w:val="decimal"/>
      <w:pStyle w:val="ALevel2"/>
      <w:lvlText w:val="%1.%2"/>
      <w:lvlJc w:val="left"/>
      <w:pPr>
        <w:ind w:left="720" w:hanging="720"/>
      </w:pPr>
      <w:rPr>
        <w:rFonts w:hint="default"/>
        <w:b/>
        <w:bCs/>
        <w:i w:val="0"/>
        <w:iCs w:val="0"/>
        <w:sz w:val="30"/>
        <w:szCs w:val="30"/>
      </w:rPr>
    </w:lvl>
    <w:lvl w:ilvl="2">
      <w:start w:val="1"/>
      <w:numFmt w:val="decimal"/>
      <w:pStyle w:val="ALevel3"/>
      <w:lvlText w:val="%1.%2.%3"/>
      <w:lvlJc w:val="left"/>
      <w:rPr>
        <w:rFonts w:ascii="Cordia New" w:hAnsi="Cordia New" w:cs="Cordia New" w:hint="default"/>
        <w:b/>
        <w:bCs/>
        <w:i w:val="0"/>
        <w:iCs w:val="0"/>
        <w:sz w:val="28"/>
        <w:szCs w:val="28"/>
        <w:lang w:bidi="th-TH"/>
      </w:rPr>
    </w:lvl>
    <w:lvl w:ilvl="3">
      <w:start w:val="1"/>
      <w:numFmt w:val="thaiLetters"/>
      <w:pStyle w:val="ALevel4"/>
      <w:lvlText w:val="(%4)"/>
      <w:lvlJc w:val="left"/>
      <w:rPr>
        <w:rFonts w:ascii="Cordia New" w:hAnsi="Cordia New" w:cs="Cordia New" w:hint="default"/>
        <w:b/>
        <w:bCs w:val="0"/>
      </w:rPr>
    </w:lvl>
    <w:lvl w:ilvl="4">
      <w:start w:val="1"/>
      <w:numFmt w:val="decimal"/>
      <w:pStyle w:val="ALevel5"/>
      <w:lvlText w:val="(%5)"/>
      <w:lvlJc w:val="left"/>
      <w:pPr>
        <w:ind w:left="2160" w:hanging="720"/>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0" w15:restartNumberingAfterBreak="0">
    <w:nsid w:val="1F361D68"/>
    <w:multiLevelType w:val="multilevel"/>
    <w:tmpl w:val="9E1280B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1" w15:restartNumberingAfterBreak="0">
    <w:nsid w:val="234A7548"/>
    <w:multiLevelType w:val="multilevel"/>
    <w:tmpl w:val="1D5EF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FC02A7"/>
    <w:multiLevelType w:val="multilevel"/>
    <w:tmpl w:val="ED0A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F96A54"/>
    <w:multiLevelType w:val="hybridMultilevel"/>
    <w:tmpl w:val="DC0667B4"/>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E8D6778"/>
    <w:multiLevelType w:val="multilevel"/>
    <w:tmpl w:val="840E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035DE4"/>
    <w:multiLevelType w:val="hybridMultilevel"/>
    <w:tmpl w:val="8EBC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0E07A7"/>
    <w:multiLevelType w:val="multilevel"/>
    <w:tmpl w:val="9FD2A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598F1419"/>
    <w:multiLevelType w:val="hybridMultilevel"/>
    <w:tmpl w:val="828E28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397698A"/>
    <w:multiLevelType w:val="multilevel"/>
    <w:tmpl w:val="463A9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401574"/>
    <w:multiLevelType w:val="multilevel"/>
    <w:tmpl w:val="8D82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F25F01"/>
    <w:multiLevelType w:val="hybridMultilevel"/>
    <w:tmpl w:val="99303590"/>
    <w:lvl w:ilvl="0" w:tplc="6358BFFA">
      <w:start w:val="1"/>
      <w:numFmt w:val="decimal"/>
      <w:lvlText w:val="(%1)"/>
      <w:lvlJc w:val="left"/>
      <w:pPr>
        <w:ind w:left="1004" w:hanging="360"/>
      </w:pPr>
      <w:rPr>
        <w:rFonts w:hint="default"/>
      </w:rPr>
    </w:lvl>
    <w:lvl w:ilvl="1" w:tplc="1DDC0646">
      <w:start w:val="1"/>
      <w:numFmt w:val="lowerLetter"/>
      <w:lvlText w:val="%2."/>
      <w:lvlJc w:val="left"/>
      <w:pPr>
        <w:ind w:left="1724" w:hanging="360"/>
      </w:pPr>
      <w:rPr>
        <w:lang w:bidi="th-TH"/>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3" w15:restartNumberingAfterBreak="0">
    <w:nsid w:val="711D3295"/>
    <w:multiLevelType w:val="multilevel"/>
    <w:tmpl w:val="513A9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991A58"/>
    <w:multiLevelType w:val="multilevel"/>
    <w:tmpl w:val="B280769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28"/>
        <w:szCs w:val="28"/>
      </w:rPr>
    </w:lvl>
    <w:lvl w:ilvl="2">
      <w:start w:val="1"/>
      <w:numFmt w:val="thaiLetters"/>
      <w:lvlText w:val="(%3)"/>
      <w:lvlJc w:val="left"/>
      <w:pPr>
        <w:ind w:left="360" w:hanging="360"/>
      </w:pPr>
      <w:rPr>
        <w:rFonts w:hint="default"/>
        <w:sz w:val="28"/>
        <w:szCs w:val="28"/>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5" w15:restartNumberingAfterBreak="0">
    <w:nsid w:val="7A6E1A44"/>
    <w:multiLevelType w:val="multilevel"/>
    <w:tmpl w:val="94A05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AE07C7"/>
    <w:multiLevelType w:val="hybridMultilevel"/>
    <w:tmpl w:val="23CE1662"/>
    <w:lvl w:ilvl="0" w:tplc="17CE889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700549188">
    <w:abstractNumId w:val="14"/>
  </w:num>
  <w:num w:numId="2" w16cid:durableId="1411274686">
    <w:abstractNumId w:val="18"/>
  </w:num>
  <w:num w:numId="3" w16cid:durableId="127359030">
    <w:abstractNumId w:val="13"/>
  </w:num>
  <w:num w:numId="4" w16cid:durableId="760876366">
    <w:abstractNumId w:val="2"/>
  </w:num>
  <w:num w:numId="5" w16cid:durableId="454258719">
    <w:abstractNumId w:val="10"/>
  </w:num>
  <w:num w:numId="6" w16cid:durableId="804004989">
    <w:abstractNumId w:val="22"/>
  </w:num>
  <w:num w:numId="7" w16cid:durableId="662319591">
    <w:abstractNumId w:val="4"/>
  </w:num>
  <w:num w:numId="8" w16cid:durableId="616911712">
    <w:abstractNumId w:val="24"/>
  </w:num>
  <w:num w:numId="9" w16cid:durableId="1363751265">
    <w:abstractNumId w:val="5"/>
  </w:num>
  <w:num w:numId="10" w16cid:durableId="908227624">
    <w:abstractNumId w:val="9"/>
  </w:num>
  <w:num w:numId="11" w16cid:durableId="1054541982">
    <w:abstractNumId w:val="3"/>
  </w:num>
  <w:num w:numId="12" w16cid:durableId="1367409266">
    <w:abstractNumId w:val="16"/>
  </w:num>
  <w:num w:numId="13" w16cid:durableId="38632624">
    <w:abstractNumId w:val="20"/>
  </w:num>
  <w:num w:numId="14" w16cid:durableId="463037621">
    <w:abstractNumId w:val="1"/>
  </w:num>
  <w:num w:numId="15" w16cid:durableId="190801104">
    <w:abstractNumId w:val="0"/>
  </w:num>
  <w:num w:numId="16" w16cid:durableId="343870604">
    <w:abstractNumId w:val="8"/>
  </w:num>
  <w:num w:numId="17" w16cid:durableId="1942370111">
    <w:abstractNumId w:val="11"/>
  </w:num>
  <w:num w:numId="18" w16cid:durableId="742872461">
    <w:abstractNumId w:val="7"/>
  </w:num>
  <w:num w:numId="19" w16cid:durableId="1404571869">
    <w:abstractNumId w:val="21"/>
  </w:num>
  <w:num w:numId="20" w16cid:durableId="1923174818">
    <w:abstractNumId w:val="12"/>
  </w:num>
  <w:num w:numId="21" w16cid:durableId="1942687164">
    <w:abstractNumId w:val="19"/>
  </w:num>
  <w:num w:numId="22" w16cid:durableId="114254800">
    <w:abstractNumId w:val="26"/>
  </w:num>
  <w:num w:numId="23" w16cid:durableId="705984943">
    <w:abstractNumId w:val="15"/>
  </w:num>
  <w:num w:numId="24" w16cid:durableId="32852916">
    <w:abstractNumId w:val="23"/>
  </w:num>
  <w:num w:numId="25" w16cid:durableId="968821838">
    <w:abstractNumId w:val="25"/>
  </w:num>
  <w:num w:numId="26" w16cid:durableId="2114323252">
    <w:abstractNumId w:val="17"/>
  </w:num>
  <w:num w:numId="27" w16cid:durableId="1639066369">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oNotTrackFormatting/>
  <w:documentProtection w:edit="readOnly"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assification" w:val="Internal Use Only"/>
    <w:docVar w:name="ClassificationGuid" w:val="f285edd1-3d27-aaad-f040-29ba27c5e7f3"/>
    <w:docVar w:name="CustomerName" w:val="Krung-Thai-Bank"/>
    <w:docVar w:name="FileId" w:val="6e274ab3-72d1-4acb-a779-ae70eeaa8b4f"/>
    <w:docVar w:name="GVData" w:val="eyJPUyI6IldpbmRvd3MiLCJkb2NJRCI6IjZlMjc0YWIzLTcyZDEtNGFjYi1hNzc5LWFlNzBlZWFhOGI0ZiIsImRvY1N0YXRlIjoie30iLCJwYXJlbnRMaW5lSWRzIjoiW1wiNDc5MjQ5MGEtNzRkOC00ODVjLWFiYmYtMjA4MzA2YjdlZTIyXCIsXCJiYzE0YmY2Ny04"/>
    <w:docVar w:name="GVData0" w:val="OWJiLTQyZmUtOGI1Yi05OGU2NmIxNzBkZDVcIixcIjY3NjlkY2ZmLTNjOTgtNDM0OS1hMTk4LTQwNDgyYjgyODAxY1wiLFwiYmIzY2MyOTMtZTFjZi00ZTZjLTgyYjktZDA1OWZkYWY3ZTY2XCIsXCIxMTA2OTc5NS1kMjQwLTRhOGItYjI0Zi1mODZmZGUzZGE2YWVc"/>
    <w:docVar w:name="GVData1" w:val="IixcImU0MjczOTYxLWEyYzEtNGQzYi05MzViLTRkNGJjYTE3OTA5N1wiLFwiOWU3ZmU3N2UtM2ZmZi00M2ZhLTliZjYtNDdhYjVjMGM5YTNkXCIsXCI0Njk1ODM0My1kOGIzLTQ1NDgtYjY1Zi02OTBlZmIxMGQyMDZcIixcIjM1ZDQ1ZWE1LTc1NWEtNGVkMC1hN2Ew"/>
    <w:docVar w:name="GVData2" w:val="LTlmNDM4YzJhZGM4ZFwiLFwiNTE3NmYzN2QtYTE2Yy00ODY3LWE4MmUtMjgxZmVjNzBlM2JlXCJdIiwid3JpdHRlbktleXMiOiJbXCJndmRvY2lkXCIsXCJDbGFzc2lmaWNhdGlvblwiLFwiQ3VzdG9tZXJOYW1lXCIsXCJGaWxlSWRcIixcIlVzZXJJZFwiLFwiVGFn"/>
    <w:docVar w:name="GVData3" w:val="RGF0ZVRpbWVcIixcIktUQlwiLFwiQ2xhc3NpZmljYXRpb25HdWlkXCJdIiwibm9PZkd2RGF0YUVudHJpZXMiOiI3IiwibGluZUlkIjoiMjQ1MDYzOGUtMWU4Ni00MGFhLTk5Y2EtY2Y5YmQ3YzI3OTk1IiwidGFnc2V0X2UxNjQwOWE3XzE3MDBfNDE1M185MDkwXzM5"/>
    <w:docVar w:name="GVData4" w:val="NTViYzJmMGFlOF9jbGFzc2lmaWNhdGlvbiI6IkludGVybmFsIFVzZSBPbmx5In0="/>
    <w:docVar w:name="GVData5" w:val="(end)"/>
    <w:docVar w:name="GVData6" w:val="YXRpb25HdWlkXCJdIiwibm9PZkd2RGF0YUVudHJpZXMiOiIxMCIsImxpbmVJZCI6IjNjMGNhY2Y0LTU0NjEtNGMzYy1iNTYzLTU3OTBmM2RhMTAzNyIsInRhZ3NldF9lMTY0MDlhN18xNzAwXzQxNTNfOTA5MF8zOTU1YmMyZjBhZThfY2xhc3NpZmljYXRpb24iOiJJ"/>
    <w:docVar w:name="GVData7" w:val="bnRlcm5hbCBVc2UgT25seSJ9"/>
    <w:docVar w:name="GVData8" w:val="(end)"/>
    <w:docVar w:name="gvdocid" w:val="6e274ab3-72d1-4acb-a779-ae70eeaa8b4f"/>
    <w:docVar w:name="KTB" w:val="Krungthai Bank"/>
    <w:docVar w:name="MSIP_Label_93a13704-be5e-4c4e-997b-ac174f3dc22e_ActionId" w:val="e9bf9be1-f89d-4641-9601-9a241d68e901"/>
    <w:docVar w:name="MSIP_Label_93a13704-be5e-4c4e-997b-ac174f3dc22e_ContentBits" w:val="0"/>
    <w:docVar w:name="MSIP_Label_93a13704-be5e-4c4e-997b-ac174f3dc22e_Enabled" w:val="true"/>
    <w:docVar w:name="MSIP_Label_93a13704-be5e-4c4e-997b-ac174f3dc22e_Method" w:val="Privileged"/>
    <w:docVar w:name="MSIP_Label_93a13704-be5e-4c4e-997b-ac174f3dc22e_Name" w:val="Public"/>
    <w:docVar w:name="MSIP_Label_93a13704-be5e-4c4e-997b-ac174f3dc22e_SetDate" w:val="2021-03-18T07:37:06Z"/>
    <w:docVar w:name="MSIP_Label_93a13704-be5e-4c4e-997b-ac174f3dc22e_SiteId" w:val="0ad5298e-296d-45ab-a446-c0d364c5b18b"/>
    <w:docVar w:name="TagDateTime" w:val="2569-08-10T04:25:00Z"/>
    <w:docVar w:name="UserId" w:val="690758"/>
  </w:docVars>
  <w:rsids>
    <w:rsidRoot w:val="00E013EF"/>
    <w:rsid w:val="00002472"/>
    <w:rsid w:val="00002C7C"/>
    <w:rsid w:val="00003B5A"/>
    <w:rsid w:val="00004434"/>
    <w:rsid w:val="00005086"/>
    <w:rsid w:val="00007289"/>
    <w:rsid w:val="00007B77"/>
    <w:rsid w:val="00010A56"/>
    <w:rsid w:val="00010D0C"/>
    <w:rsid w:val="00011930"/>
    <w:rsid w:val="00011F5D"/>
    <w:rsid w:val="00012B99"/>
    <w:rsid w:val="00014AD4"/>
    <w:rsid w:val="000159E9"/>
    <w:rsid w:val="0001633B"/>
    <w:rsid w:val="00016BC3"/>
    <w:rsid w:val="00016C2B"/>
    <w:rsid w:val="00016E6E"/>
    <w:rsid w:val="000201E9"/>
    <w:rsid w:val="00020DC3"/>
    <w:rsid w:val="00021D55"/>
    <w:rsid w:val="000234C4"/>
    <w:rsid w:val="000241C5"/>
    <w:rsid w:val="00024E0B"/>
    <w:rsid w:val="00025128"/>
    <w:rsid w:val="000257D0"/>
    <w:rsid w:val="00027823"/>
    <w:rsid w:val="00027946"/>
    <w:rsid w:val="00027FE2"/>
    <w:rsid w:val="0003271B"/>
    <w:rsid w:val="00032B10"/>
    <w:rsid w:val="0003318C"/>
    <w:rsid w:val="000336BC"/>
    <w:rsid w:val="0003390F"/>
    <w:rsid w:val="00033ACE"/>
    <w:rsid w:val="00034FD0"/>
    <w:rsid w:val="000366E0"/>
    <w:rsid w:val="00036955"/>
    <w:rsid w:val="00036B30"/>
    <w:rsid w:val="00036C31"/>
    <w:rsid w:val="00036EE8"/>
    <w:rsid w:val="00036FD4"/>
    <w:rsid w:val="000402FE"/>
    <w:rsid w:val="000414CF"/>
    <w:rsid w:val="0004172A"/>
    <w:rsid w:val="00041F14"/>
    <w:rsid w:val="00042237"/>
    <w:rsid w:val="0004240C"/>
    <w:rsid w:val="00044B33"/>
    <w:rsid w:val="00045874"/>
    <w:rsid w:val="000462B3"/>
    <w:rsid w:val="000465CF"/>
    <w:rsid w:val="000471F9"/>
    <w:rsid w:val="0004728B"/>
    <w:rsid w:val="00047433"/>
    <w:rsid w:val="000475C5"/>
    <w:rsid w:val="0005071B"/>
    <w:rsid w:val="000552EF"/>
    <w:rsid w:val="00055411"/>
    <w:rsid w:val="00057830"/>
    <w:rsid w:val="00060E19"/>
    <w:rsid w:val="00062421"/>
    <w:rsid w:val="00062CED"/>
    <w:rsid w:val="00063002"/>
    <w:rsid w:val="000641FB"/>
    <w:rsid w:val="00065C3E"/>
    <w:rsid w:val="00066910"/>
    <w:rsid w:val="000671EA"/>
    <w:rsid w:val="000677BB"/>
    <w:rsid w:val="000679A6"/>
    <w:rsid w:val="00067FE1"/>
    <w:rsid w:val="0007083F"/>
    <w:rsid w:val="00070ADE"/>
    <w:rsid w:val="0007193B"/>
    <w:rsid w:val="00072866"/>
    <w:rsid w:val="00072A07"/>
    <w:rsid w:val="00074331"/>
    <w:rsid w:val="0007539F"/>
    <w:rsid w:val="00075DB5"/>
    <w:rsid w:val="00075E2C"/>
    <w:rsid w:val="0007630C"/>
    <w:rsid w:val="00080608"/>
    <w:rsid w:val="00080BC8"/>
    <w:rsid w:val="000842B0"/>
    <w:rsid w:val="00085C89"/>
    <w:rsid w:val="000861AB"/>
    <w:rsid w:val="00086B06"/>
    <w:rsid w:val="000870BD"/>
    <w:rsid w:val="000902FF"/>
    <w:rsid w:val="00090631"/>
    <w:rsid w:val="00090C95"/>
    <w:rsid w:val="000914BD"/>
    <w:rsid w:val="00091F15"/>
    <w:rsid w:val="0009289D"/>
    <w:rsid w:val="000933D6"/>
    <w:rsid w:val="00093B31"/>
    <w:rsid w:val="0009408B"/>
    <w:rsid w:val="000954D1"/>
    <w:rsid w:val="00095628"/>
    <w:rsid w:val="00095B3D"/>
    <w:rsid w:val="000A0E17"/>
    <w:rsid w:val="000A291A"/>
    <w:rsid w:val="000A2ED1"/>
    <w:rsid w:val="000A332F"/>
    <w:rsid w:val="000A4258"/>
    <w:rsid w:val="000A557D"/>
    <w:rsid w:val="000A58E0"/>
    <w:rsid w:val="000A5AE9"/>
    <w:rsid w:val="000A5DF4"/>
    <w:rsid w:val="000A6AC6"/>
    <w:rsid w:val="000A6CC8"/>
    <w:rsid w:val="000A6F7D"/>
    <w:rsid w:val="000A797E"/>
    <w:rsid w:val="000B0066"/>
    <w:rsid w:val="000B06DB"/>
    <w:rsid w:val="000B10DB"/>
    <w:rsid w:val="000B1F44"/>
    <w:rsid w:val="000B1FA9"/>
    <w:rsid w:val="000B2055"/>
    <w:rsid w:val="000B2935"/>
    <w:rsid w:val="000B352E"/>
    <w:rsid w:val="000B3FEB"/>
    <w:rsid w:val="000C03F5"/>
    <w:rsid w:val="000C0D9F"/>
    <w:rsid w:val="000C2D02"/>
    <w:rsid w:val="000C3D69"/>
    <w:rsid w:val="000C5333"/>
    <w:rsid w:val="000C5CEB"/>
    <w:rsid w:val="000C6255"/>
    <w:rsid w:val="000C69DB"/>
    <w:rsid w:val="000C6E05"/>
    <w:rsid w:val="000C76EC"/>
    <w:rsid w:val="000C7C79"/>
    <w:rsid w:val="000C7E1C"/>
    <w:rsid w:val="000D05D6"/>
    <w:rsid w:val="000D0D27"/>
    <w:rsid w:val="000D2A83"/>
    <w:rsid w:val="000D44CA"/>
    <w:rsid w:val="000D4B6B"/>
    <w:rsid w:val="000D7332"/>
    <w:rsid w:val="000E0481"/>
    <w:rsid w:val="000E2046"/>
    <w:rsid w:val="000E23AE"/>
    <w:rsid w:val="000E4A38"/>
    <w:rsid w:val="000E4C09"/>
    <w:rsid w:val="000E4D51"/>
    <w:rsid w:val="000E626C"/>
    <w:rsid w:val="000E632C"/>
    <w:rsid w:val="000E6EA9"/>
    <w:rsid w:val="000E7A4C"/>
    <w:rsid w:val="000F0451"/>
    <w:rsid w:val="000F062D"/>
    <w:rsid w:val="000F0DBB"/>
    <w:rsid w:val="000F1BDC"/>
    <w:rsid w:val="000F361C"/>
    <w:rsid w:val="000F3C7D"/>
    <w:rsid w:val="000F509A"/>
    <w:rsid w:val="000F5408"/>
    <w:rsid w:val="000F599A"/>
    <w:rsid w:val="000F61FA"/>
    <w:rsid w:val="000F6694"/>
    <w:rsid w:val="000F6C2A"/>
    <w:rsid w:val="000F7217"/>
    <w:rsid w:val="000F7AC8"/>
    <w:rsid w:val="00102162"/>
    <w:rsid w:val="001036DC"/>
    <w:rsid w:val="001040E2"/>
    <w:rsid w:val="00104197"/>
    <w:rsid w:val="00105AC2"/>
    <w:rsid w:val="00105ADD"/>
    <w:rsid w:val="001064C1"/>
    <w:rsid w:val="001066F1"/>
    <w:rsid w:val="0010688B"/>
    <w:rsid w:val="00106CF5"/>
    <w:rsid w:val="00107370"/>
    <w:rsid w:val="00107BC9"/>
    <w:rsid w:val="001102AC"/>
    <w:rsid w:val="001104B4"/>
    <w:rsid w:val="001104D1"/>
    <w:rsid w:val="00110500"/>
    <w:rsid w:val="00110B80"/>
    <w:rsid w:val="00110E7F"/>
    <w:rsid w:val="001136B8"/>
    <w:rsid w:val="001137D4"/>
    <w:rsid w:val="00113A2F"/>
    <w:rsid w:val="00113D98"/>
    <w:rsid w:val="00114E64"/>
    <w:rsid w:val="00115447"/>
    <w:rsid w:val="00115473"/>
    <w:rsid w:val="00116FA8"/>
    <w:rsid w:val="00122E2D"/>
    <w:rsid w:val="00123457"/>
    <w:rsid w:val="00124342"/>
    <w:rsid w:val="0012485D"/>
    <w:rsid w:val="00124D77"/>
    <w:rsid w:val="001255FB"/>
    <w:rsid w:val="00126803"/>
    <w:rsid w:val="0012680D"/>
    <w:rsid w:val="0012699E"/>
    <w:rsid w:val="001310BD"/>
    <w:rsid w:val="00131725"/>
    <w:rsid w:val="00131CF4"/>
    <w:rsid w:val="00132288"/>
    <w:rsid w:val="00132739"/>
    <w:rsid w:val="00136C92"/>
    <w:rsid w:val="00137819"/>
    <w:rsid w:val="00137AEA"/>
    <w:rsid w:val="00137DBD"/>
    <w:rsid w:val="00141CA8"/>
    <w:rsid w:val="00142B18"/>
    <w:rsid w:val="00143912"/>
    <w:rsid w:val="0014393A"/>
    <w:rsid w:val="00144438"/>
    <w:rsid w:val="00144ECF"/>
    <w:rsid w:val="001457EB"/>
    <w:rsid w:val="00145D8C"/>
    <w:rsid w:val="00145FA8"/>
    <w:rsid w:val="00146187"/>
    <w:rsid w:val="00146243"/>
    <w:rsid w:val="00146422"/>
    <w:rsid w:val="0014656F"/>
    <w:rsid w:val="00146A0F"/>
    <w:rsid w:val="00147294"/>
    <w:rsid w:val="00150D51"/>
    <w:rsid w:val="00150EE2"/>
    <w:rsid w:val="00151639"/>
    <w:rsid w:val="00152613"/>
    <w:rsid w:val="00152E1E"/>
    <w:rsid w:val="00152E8F"/>
    <w:rsid w:val="0015323B"/>
    <w:rsid w:val="00153B1E"/>
    <w:rsid w:val="00155027"/>
    <w:rsid w:val="00155D50"/>
    <w:rsid w:val="00156026"/>
    <w:rsid w:val="00160551"/>
    <w:rsid w:val="00161E4A"/>
    <w:rsid w:val="0016261F"/>
    <w:rsid w:val="0016345D"/>
    <w:rsid w:val="00164BA5"/>
    <w:rsid w:val="00164FB6"/>
    <w:rsid w:val="00165F76"/>
    <w:rsid w:val="0016614A"/>
    <w:rsid w:val="00166211"/>
    <w:rsid w:val="00166BDC"/>
    <w:rsid w:val="0016781B"/>
    <w:rsid w:val="00170ED8"/>
    <w:rsid w:val="0017104A"/>
    <w:rsid w:val="001710DA"/>
    <w:rsid w:val="00171453"/>
    <w:rsid w:val="0017183A"/>
    <w:rsid w:val="001720E9"/>
    <w:rsid w:val="001725EE"/>
    <w:rsid w:val="00173614"/>
    <w:rsid w:val="00174BD6"/>
    <w:rsid w:val="00175C86"/>
    <w:rsid w:val="00175CA8"/>
    <w:rsid w:val="00176AE2"/>
    <w:rsid w:val="00177A76"/>
    <w:rsid w:val="0018079C"/>
    <w:rsid w:val="00180DCE"/>
    <w:rsid w:val="001810D8"/>
    <w:rsid w:val="00181543"/>
    <w:rsid w:val="00181AC3"/>
    <w:rsid w:val="00182B41"/>
    <w:rsid w:val="00182D17"/>
    <w:rsid w:val="00182D43"/>
    <w:rsid w:val="001843A1"/>
    <w:rsid w:val="00184875"/>
    <w:rsid w:val="00184B89"/>
    <w:rsid w:val="00185270"/>
    <w:rsid w:val="0018583C"/>
    <w:rsid w:val="00186598"/>
    <w:rsid w:val="00186F10"/>
    <w:rsid w:val="00187140"/>
    <w:rsid w:val="001871E2"/>
    <w:rsid w:val="0019048C"/>
    <w:rsid w:val="00192150"/>
    <w:rsid w:val="00192469"/>
    <w:rsid w:val="00193A62"/>
    <w:rsid w:val="001942B9"/>
    <w:rsid w:val="00194ACA"/>
    <w:rsid w:val="00195008"/>
    <w:rsid w:val="00196AF0"/>
    <w:rsid w:val="00197FC5"/>
    <w:rsid w:val="001A088E"/>
    <w:rsid w:val="001A1126"/>
    <w:rsid w:val="001A159C"/>
    <w:rsid w:val="001A1644"/>
    <w:rsid w:val="001A1FC5"/>
    <w:rsid w:val="001A20B3"/>
    <w:rsid w:val="001A2397"/>
    <w:rsid w:val="001A2776"/>
    <w:rsid w:val="001A3B2B"/>
    <w:rsid w:val="001A40FE"/>
    <w:rsid w:val="001A4A95"/>
    <w:rsid w:val="001A5F6B"/>
    <w:rsid w:val="001A6E32"/>
    <w:rsid w:val="001A71AC"/>
    <w:rsid w:val="001B29D5"/>
    <w:rsid w:val="001B3F28"/>
    <w:rsid w:val="001B47D8"/>
    <w:rsid w:val="001B4873"/>
    <w:rsid w:val="001B4EEA"/>
    <w:rsid w:val="001B53E7"/>
    <w:rsid w:val="001B5525"/>
    <w:rsid w:val="001B5FA5"/>
    <w:rsid w:val="001B6199"/>
    <w:rsid w:val="001B6A3E"/>
    <w:rsid w:val="001B767E"/>
    <w:rsid w:val="001B76E5"/>
    <w:rsid w:val="001B7F65"/>
    <w:rsid w:val="001C0D30"/>
    <w:rsid w:val="001C29FB"/>
    <w:rsid w:val="001C355F"/>
    <w:rsid w:val="001C5C59"/>
    <w:rsid w:val="001C607E"/>
    <w:rsid w:val="001C624F"/>
    <w:rsid w:val="001D461A"/>
    <w:rsid w:val="001D4F8C"/>
    <w:rsid w:val="001D5AE4"/>
    <w:rsid w:val="001E10BB"/>
    <w:rsid w:val="001E1749"/>
    <w:rsid w:val="001E18A2"/>
    <w:rsid w:val="001E2102"/>
    <w:rsid w:val="001E31C9"/>
    <w:rsid w:val="001E34EB"/>
    <w:rsid w:val="001E401C"/>
    <w:rsid w:val="001E46A8"/>
    <w:rsid w:val="001E49D6"/>
    <w:rsid w:val="001E51AD"/>
    <w:rsid w:val="001E535A"/>
    <w:rsid w:val="001F0144"/>
    <w:rsid w:val="001F22E1"/>
    <w:rsid w:val="001F3536"/>
    <w:rsid w:val="001F3E2B"/>
    <w:rsid w:val="001F53AC"/>
    <w:rsid w:val="001F57D0"/>
    <w:rsid w:val="001F5CC2"/>
    <w:rsid w:val="001F6AA8"/>
    <w:rsid w:val="001F70BD"/>
    <w:rsid w:val="001F72D1"/>
    <w:rsid w:val="001F7F65"/>
    <w:rsid w:val="00201EB4"/>
    <w:rsid w:val="00204612"/>
    <w:rsid w:val="00205CB2"/>
    <w:rsid w:val="00205CE3"/>
    <w:rsid w:val="002060A0"/>
    <w:rsid w:val="00206E7A"/>
    <w:rsid w:val="00210F4E"/>
    <w:rsid w:val="00210F75"/>
    <w:rsid w:val="002121DD"/>
    <w:rsid w:val="00213B7A"/>
    <w:rsid w:val="00214F2C"/>
    <w:rsid w:val="00216EA7"/>
    <w:rsid w:val="002174C5"/>
    <w:rsid w:val="00222249"/>
    <w:rsid w:val="00222833"/>
    <w:rsid w:val="00222B5B"/>
    <w:rsid w:val="002242C4"/>
    <w:rsid w:val="002242DE"/>
    <w:rsid w:val="0022677F"/>
    <w:rsid w:val="0022682F"/>
    <w:rsid w:val="0022692A"/>
    <w:rsid w:val="00230953"/>
    <w:rsid w:val="00230F85"/>
    <w:rsid w:val="002311BD"/>
    <w:rsid w:val="00232527"/>
    <w:rsid w:val="00232BA8"/>
    <w:rsid w:val="0023359A"/>
    <w:rsid w:val="00236DFF"/>
    <w:rsid w:val="00241086"/>
    <w:rsid w:val="00241E17"/>
    <w:rsid w:val="002420F8"/>
    <w:rsid w:val="00242895"/>
    <w:rsid w:val="00242B2F"/>
    <w:rsid w:val="00242CE5"/>
    <w:rsid w:val="00244079"/>
    <w:rsid w:val="00246CD4"/>
    <w:rsid w:val="00246FEB"/>
    <w:rsid w:val="00247268"/>
    <w:rsid w:val="00250A93"/>
    <w:rsid w:val="00252081"/>
    <w:rsid w:val="002545C1"/>
    <w:rsid w:val="00256B90"/>
    <w:rsid w:val="002572C0"/>
    <w:rsid w:val="00257A68"/>
    <w:rsid w:val="00260326"/>
    <w:rsid w:val="00262096"/>
    <w:rsid w:val="0026455C"/>
    <w:rsid w:val="00264731"/>
    <w:rsid w:val="002647C8"/>
    <w:rsid w:val="0026669B"/>
    <w:rsid w:val="00266B41"/>
    <w:rsid w:val="002701A6"/>
    <w:rsid w:val="002705F3"/>
    <w:rsid w:val="00271A1E"/>
    <w:rsid w:val="00271BEF"/>
    <w:rsid w:val="00273A6E"/>
    <w:rsid w:val="00273B0A"/>
    <w:rsid w:val="00273DF8"/>
    <w:rsid w:val="00274009"/>
    <w:rsid w:val="00274846"/>
    <w:rsid w:val="0027519F"/>
    <w:rsid w:val="002753EE"/>
    <w:rsid w:val="0027646E"/>
    <w:rsid w:val="00277AE5"/>
    <w:rsid w:val="00280702"/>
    <w:rsid w:val="00280B81"/>
    <w:rsid w:val="00281790"/>
    <w:rsid w:val="00281EEF"/>
    <w:rsid w:val="00281F97"/>
    <w:rsid w:val="002830FE"/>
    <w:rsid w:val="002839BD"/>
    <w:rsid w:val="00284778"/>
    <w:rsid w:val="0028610A"/>
    <w:rsid w:val="0028652B"/>
    <w:rsid w:val="00286600"/>
    <w:rsid w:val="002879F5"/>
    <w:rsid w:val="002903F1"/>
    <w:rsid w:val="00290CDC"/>
    <w:rsid w:val="002911E1"/>
    <w:rsid w:val="002928E5"/>
    <w:rsid w:val="002928FF"/>
    <w:rsid w:val="00292E79"/>
    <w:rsid w:val="00294707"/>
    <w:rsid w:val="002952AD"/>
    <w:rsid w:val="002956F1"/>
    <w:rsid w:val="00295C25"/>
    <w:rsid w:val="002960E0"/>
    <w:rsid w:val="00297DA2"/>
    <w:rsid w:val="002A04F4"/>
    <w:rsid w:val="002A0E30"/>
    <w:rsid w:val="002A104B"/>
    <w:rsid w:val="002A1BF2"/>
    <w:rsid w:val="002A2AF1"/>
    <w:rsid w:val="002A38FE"/>
    <w:rsid w:val="002A46C6"/>
    <w:rsid w:val="002A4B8A"/>
    <w:rsid w:val="002A58E1"/>
    <w:rsid w:val="002A5F20"/>
    <w:rsid w:val="002A6C73"/>
    <w:rsid w:val="002A7784"/>
    <w:rsid w:val="002A77B6"/>
    <w:rsid w:val="002A7E3C"/>
    <w:rsid w:val="002B02BD"/>
    <w:rsid w:val="002B2FA7"/>
    <w:rsid w:val="002B34A3"/>
    <w:rsid w:val="002B5DFE"/>
    <w:rsid w:val="002B69F4"/>
    <w:rsid w:val="002B7746"/>
    <w:rsid w:val="002C19EA"/>
    <w:rsid w:val="002C2462"/>
    <w:rsid w:val="002C2ABF"/>
    <w:rsid w:val="002C2FBC"/>
    <w:rsid w:val="002C3126"/>
    <w:rsid w:val="002C6E16"/>
    <w:rsid w:val="002C7B2C"/>
    <w:rsid w:val="002D0B7A"/>
    <w:rsid w:val="002D1B13"/>
    <w:rsid w:val="002D1D3F"/>
    <w:rsid w:val="002D3C02"/>
    <w:rsid w:val="002D4AA2"/>
    <w:rsid w:val="002D6369"/>
    <w:rsid w:val="002D6995"/>
    <w:rsid w:val="002D72C4"/>
    <w:rsid w:val="002D763E"/>
    <w:rsid w:val="002D7AC6"/>
    <w:rsid w:val="002E07C4"/>
    <w:rsid w:val="002E1DB9"/>
    <w:rsid w:val="002E1E10"/>
    <w:rsid w:val="002E21D3"/>
    <w:rsid w:val="002E3180"/>
    <w:rsid w:val="002E45AA"/>
    <w:rsid w:val="002E61BD"/>
    <w:rsid w:val="002E69E7"/>
    <w:rsid w:val="002E6FF9"/>
    <w:rsid w:val="002E7C00"/>
    <w:rsid w:val="002E7F2C"/>
    <w:rsid w:val="002F03B1"/>
    <w:rsid w:val="002F097C"/>
    <w:rsid w:val="002F1137"/>
    <w:rsid w:val="002F3BC0"/>
    <w:rsid w:val="002F3E35"/>
    <w:rsid w:val="002F6C22"/>
    <w:rsid w:val="002F76EE"/>
    <w:rsid w:val="002F781E"/>
    <w:rsid w:val="002F7A4F"/>
    <w:rsid w:val="00300300"/>
    <w:rsid w:val="00300512"/>
    <w:rsid w:val="00300AEC"/>
    <w:rsid w:val="00302EF8"/>
    <w:rsid w:val="00303C6F"/>
    <w:rsid w:val="003043D2"/>
    <w:rsid w:val="00305058"/>
    <w:rsid w:val="00305665"/>
    <w:rsid w:val="0030612C"/>
    <w:rsid w:val="00306431"/>
    <w:rsid w:val="00307C45"/>
    <w:rsid w:val="00310154"/>
    <w:rsid w:val="0031196C"/>
    <w:rsid w:val="0031320C"/>
    <w:rsid w:val="003143FC"/>
    <w:rsid w:val="00314CCD"/>
    <w:rsid w:val="003152EA"/>
    <w:rsid w:val="00315595"/>
    <w:rsid w:val="003158F2"/>
    <w:rsid w:val="00315C19"/>
    <w:rsid w:val="00316895"/>
    <w:rsid w:val="00320647"/>
    <w:rsid w:val="00320D3E"/>
    <w:rsid w:val="00321D74"/>
    <w:rsid w:val="0032344B"/>
    <w:rsid w:val="003239D2"/>
    <w:rsid w:val="00323F0C"/>
    <w:rsid w:val="00323FBD"/>
    <w:rsid w:val="0032488B"/>
    <w:rsid w:val="003252C2"/>
    <w:rsid w:val="0032531A"/>
    <w:rsid w:val="00325606"/>
    <w:rsid w:val="00327EB6"/>
    <w:rsid w:val="00330638"/>
    <w:rsid w:val="00331077"/>
    <w:rsid w:val="003316D4"/>
    <w:rsid w:val="00331AF0"/>
    <w:rsid w:val="00332CD2"/>
    <w:rsid w:val="003331AB"/>
    <w:rsid w:val="00333CE3"/>
    <w:rsid w:val="00333CE7"/>
    <w:rsid w:val="003340AF"/>
    <w:rsid w:val="003359F1"/>
    <w:rsid w:val="00335B87"/>
    <w:rsid w:val="00335E3A"/>
    <w:rsid w:val="00337F2B"/>
    <w:rsid w:val="00340160"/>
    <w:rsid w:val="003411AB"/>
    <w:rsid w:val="003412C6"/>
    <w:rsid w:val="00341916"/>
    <w:rsid w:val="00341A64"/>
    <w:rsid w:val="00341BDC"/>
    <w:rsid w:val="0034338A"/>
    <w:rsid w:val="00344B9F"/>
    <w:rsid w:val="003452EA"/>
    <w:rsid w:val="003459C1"/>
    <w:rsid w:val="00346E1E"/>
    <w:rsid w:val="00350408"/>
    <w:rsid w:val="003522AE"/>
    <w:rsid w:val="0035254A"/>
    <w:rsid w:val="0035282A"/>
    <w:rsid w:val="00352B77"/>
    <w:rsid w:val="00353AC1"/>
    <w:rsid w:val="003546A2"/>
    <w:rsid w:val="00354A90"/>
    <w:rsid w:val="00355050"/>
    <w:rsid w:val="0035620A"/>
    <w:rsid w:val="00357122"/>
    <w:rsid w:val="00357C26"/>
    <w:rsid w:val="00360DB0"/>
    <w:rsid w:val="00362D6F"/>
    <w:rsid w:val="00362FDE"/>
    <w:rsid w:val="00363B9E"/>
    <w:rsid w:val="00363D15"/>
    <w:rsid w:val="00364B4F"/>
    <w:rsid w:val="00364C71"/>
    <w:rsid w:val="003653AD"/>
    <w:rsid w:val="003659CD"/>
    <w:rsid w:val="003679E8"/>
    <w:rsid w:val="00367E16"/>
    <w:rsid w:val="003702A0"/>
    <w:rsid w:val="00370572"/>
    <w:rsid w:val="00370991"/>
    <w:rsid w:val="00370C9C"/>
    <w:rsid w:val="00371C61"/>
    <w:rsid w:val="003729B7"/>
    <w:rsid w:val="00373BF9"/>
    <w:rsid w:val="00373FA6"/>
    <w:rsid w:val="00374834"/>
    <w:rsid w:val="00374857"/>
    <w:rsid w:val="003753C6"/>
    <w:rsid w:val="00377A8B"/>
    <w:rsid w:val="00377B9F"/>
    <w:rsid w:val="00377D94"/>
    <w:rsid w:val="003802B4"/>
    <w:rsid w:val="0038118B"/>
    <w:rsid w:val="00381DA2"/>
    <w:rsid w:val="0038293E"/>
    <w:rsid w:val="00382EBA"/>
    <w:rsid w:val="00382EEF"/>
    <w:rsid w:val="003833D5"/>
    <w:rsid w:val="00385503"/>
    <w:rsid w:val="00386A5F"/>
    <w:rsid w:val="00387BE9"/>
    <w:rsid w:val="00390C51"/>
    <w:rsid w:val="0039193C"/>
    <w:rsid w:val="00391C76"/>
    <w:rsid w:val="0039218D"/>
    <w:rsid w:val="00392A8C"/>
    <w:rsid w:val="0039388C"/>
    <w:rsid w:val="0039459B"/>
    <w:rsid w:val="00395867"/>
    <w:rsid w:val="00395E14"/>
    <w:rsid w:val="003966FF"/>
    <w:rsid w:val="00396A2B"/>
    <w:rsid w:val="003976FC"/>
    <w:rsid w:val="003A1409"/>
    <w:rsid w:val="003A2327"/>
    <w:rsid w:val="003A2FB1"/>
    <w:rsid w:val="003A34E4"/>
    <w:rsid w:val="003A55F5"/>
    <w:rsid w:val="003A58E9"/>
    <w:rsid w:val="003B1F42"/>
    <w:rsid w:val="003B228F"/>
    <w:rsid w:val="003B3BDE"/>
    <w:rsid w:val="003B427D"/>
    <w:rsid w:val="003B4D2E"/>
    <w:rsid w:val="003B593F"/>
    <w:rsid w:val="003B59BF"/>
    <w:rsid w:val="003B73F9"/>
    <w:rsid w:val="003B75A1"/>
    <w:rsid w:val="003B7664"/>
    <w:rsid w:val="003C07DB"/>
    <w:rsid w:val="003C1157"/>
    <w:rsid w:val="003C2232"/>
    <w:rsid w:val="003C3036"/>
    <w:rsid w:val="003C3672"/>
    <w:rsid w:val="003C3C28"/>
    <w:rsid w:val="003C3C8A"/>
    <w:rsid w:val="003C3D47"/>
    <w:rsid w:val="003C46FC"/>
    <w:rsid w:val="003C478F"/>
    <w:rsid w:val="003C47FE"/>
    <w:rsid w:val="003C51AC"/>
    <w:rsid w:val="003C6111"/>
    <w:rsid w:val="003C66F7"/>
    <w:rsid w:val="003C7406"/>
    <w:rsid w:val="003D0519"/>
    <w:rsid w:val="003D0579"/>
    <w:rsid w:val="003D082D"/>
    <w:rsid w:val="003D093C"/>
    <w:rsid w:val="003D3147"/>
    <w:rsid w:val="003D31BF"/>
    <w:rsid w:val="003D3386"/>
    <w:rsid w:val="003D35CE"/>
    <w:rsid w:val="003D38DF"/>
    <w:rsid w:val="003D3C35"/>
    <w:rsid w:val="003D5F69"/>
    <w:rsid w:val="003D65A8"/>
    <w:rsid w:val="003D6FF8"/>
    <w:rsid w:val="003D7CCE"/>
    <w:rsid w:val="003E2F2B"/>
    <w:rsid w:val="003E3186"/>
    <w:rsid w:val="003E6D48"/>
    <w:rsid w:val="003E6EC2"/>
    <w:rsid w:val="003E6EF6"/>
    <w:rsid w:val="003F039A"/>
    <w:rsid w:val="003F0722"/>
    <w:rsid w:val="003F307E"/>
    <w:rsid w:val="003F4537"/>
    <w:rsid w:val="003F45FB"/>
    <w:rsid w:val="003F5075"/>
    <w:rsid w:val="003F5695"/>
    <w:rsid w:val="003F5978"/>
    <w:rsid w:val="003F657A"/>
    <w:rsid w:val="0040102B"/>
    <w:rsid w:val="0040162F"/>
    <w:rsid w:val="00404628"/>
    <w:rsid w:val="00404862"/>
    <w:rsid w:val="00406472"/>
    <w:rsid w:val="0040674D"/>
    <w:rsid w:val="004068D2"/>
    <w:rsid w:val="00406B79"/>
    <w:rsid w:val="0040719D"/>
    <w:rsid w:val="0040782E"/>
    <w:rsid w:val="00407846"/>
    <w:rsid w:val="004107ED"/>
    <w:rsid w:val="00410CF0"/>
    <w:rsid w:val="00411891"/>
    <w:rsid w:val="0041299F"/>
    <w:rsid w:val="00413430"/>
    <w:rsid w:val="0041390E"/>
    <w:rsid w:val="004152E2"/>
    <w:rsid w:val="0041782B"/>
    <w:rsid w:val="004178FE"/>
    <w:rsid w:val="00417B1A"/>
    <w:rsid w:val="004202B7"/>
    <w:rsid w:val="00420526"/>
    <w:rsid w:val="00422DEB"/>
    <w:rsid w:val="00422FC7"/>
    <w:rsid w:val="00425EAE"/>
    <w:rsid w:val="004262B1"/>
    <w:rsid w:val="004262BD"/>
    <w:rsid w:val="00426F8B"/>
    <w:rsid w:val="004303DB"/>
    <w:rsid w:val="0043179D"/>
    <w:rsid w:val="00431D67"/>
    <w:rsid w:val="00431ECB"/>
    <w:rsid w:val="0043201C"/>
    <w:rsid w:val="00432837"/>
    <w:rsid w:val="00432958"/>
    <w:rsid w:val="0043340E"/>
    <w:rsid w:val="00433601"/>
    <w:rsid w:val="00433D26"/>
    <w:rsid w:val="00433F5C"/>
    <w:rsid w:val="00434023"/>
    <w:rsid w:val="00436572"/>
    <w:rsid w:val="00437440"/>
    <w:rsid w:val="00440BE9"/>
    <w:rsid w:val="00443D53"/>
    <w:rsid w:val="004447ED"/>
    <w:rsid w:val="00445192"/>
    <w:rsid w:val="00445621"/>
    <w:rsid w:val="00445CF9"/>
    <w:rsid w:val="004460E1"/>
    <w:rsid w:val="00446B45"/>
    <w:rsid w:val="0044709A"/>
    <w:rsid w:val="00447244"/>
    <w:rsid w:val="00447CC4"/>
    <w:rsid w:val="00447DF6"/>
    <w:rsid w:val="00450E76"/>
    <w:rsid w:val="004520EF"/>
    <w:rsid w:val="00452357"/>
    <w:rsid w:val="004530EB"/>
    <w:rsid w:val="004532E8"/>
    <w:rsid w:val="0045373E"/>
    <w:rsid w:val="00453B6D"/>
    <w:rsid w:val="00454002"/>
    <w:rsid w:val="00454AF7"/>
    <w:rsid w:val="0045505E"/>
    <w:rsid w:val="00457345"/>
    <w:rsid w:val="00457398"/>
    <w:rsid w:val="00457826"/>
    <w:rsid w:val="0046026B"/>
    <w:rsid w:val="00463317"/>
    <w:rsid w:val="0046543F"/>
    <w:rsid w:val="00465A89"/>
    <w:rsid w:val="00465B54"/>
    <w:rsid w:val="00465EB9"/>
    <w:rsid w:val="0046660D"/>
    <w:rsid w:val="0046707A"/>
    <w:rsid w:val="004673B0"/>
    <w:rsid w:val="00470AB5"/>
    <w:rsid w:val="004714BF"/>
    <w:rsid w:val="004728B3"/>
    <w:rsid w:val="004741B2"/>
    <w:rsid w:val="00474867"/>
    <w:rsid w:val="0047747F"/>
    <w:rsid w:val="00477654"/>
    <w:rsid w:val="00477F70"/>
    <w:rsid w:val="004811AA"/>
    <w:rsid w:val="0048145D"/>
    <w:rsid w:val="00483D2A"/>
    <w:rsid w:val="00487F80"/>
    <w:rsid w:val="0049069D"/>
    <w:rsid w:val="00491883"/>
    <w:rsid w:val="0049382D"/>
    <w:rsid w:val="00493C26"/>
    <w:rsid w:val="00494E68"/>
    <w:rsid w:val="0049555D"/>
    <w:rsid w:val="00495CDB"/>
    <w:rsid w:val="0049641E"/>
    <w:rsid w:val="004A09E5"/>
    <w:rsid w:val="004A0A38"/>
    <w:rsid w:val="004A2458"/>
    <w:rsid w:val="004A2552"/>
    <w:rsid w:val="004A31BC"/>
    <w:rsid w:val="004A350E"/>
    <w:rsid w:val="004A4D64"/>
    <w:rsid w:val="004A4DEF"/>
    <w:rsid w:val="004A51EF"/>
    <w:rsid w:val="004A5DB6"/>
    <w:rsid w:val="004A6A03"/>
    <w:rsid w:val="004A77D6"/>
    <w:rsid w:val="004B0765"/>
    <w:rsid w:val="004B1034"/>
    <w:rsid w:val="004B1690"/>
    <w:rsid w:val="004B17CD"/>
    <w:rsid w:val="004B3AE9"/>
    <w:rsid w:val="004B3EB8"/>
    <w:rsid w:val="004B5044"/>
    <w:rsid w:val="004B605E"/>
    <w:rsid w:val="004B6FDA"/>
    <w:rsid w:val="004C1C0E"/>
    <w:rsid w:val="004C1DEA"/>
    <w:rsid w:val="004C1F2E"/>
    <w:rsid w:val="004C30B1"/>
    <w:rsid w:val="004C437D"/>
    <w:rsid w:val="004C4F23"/>
    <w:rsid w:val="004C5E8E"/>
    <w:rsid w:val="004C602D"/>
    <w:rsid w:val="004C6E51"/>
    <w:rsid w:val="004C7B59"/>
    <w:rsid w:val="004D075D"/>
    <w:rsid w:val="004D19A2"/>
    <w:rsid w:val="004D1A6F"/>
    <w:rsid w:val="004D563D"/>
    <w:rsid w:val="004D7044"/>
    <w:rsid w:val="004D71C5"/>
    <w:rsid w:val="004D74F9"/>
    <w:rsid w:val="004D7672"/>
    <w:rsid w:val="004E04C1"/>
    <w:rsid w:val="004E15CA"/>
    <w:rsid w:val="004E1AC6"/>
    <w:rsid w:val="004E2351"/>
    <w:rsid w:val="004E3BEA"/>
    <w:rsid w:val="004E4FBA"/>
    <w:rsid w:val="004E5282"/>
    <w:rsid w:val="004E5971"/>
    <w:rsid w:val="004E607B"/>
    <w:rsid w:val="004E68C6"/>
    <w:rsid w:val="004E7E61"/>
    <w:rsid w:val="004F0685"/>
    <w:rsid w:val="004F12F0"/>
    <w:rsid w:val="004F170B"/>
    <w:rsid w:val="004F1F5C"/>
    <w:rsid w:val="004F2E71"/>
    <w:rsid w:val="004F44ED"/>
    <w:rsid w:val="004F4D24"/>
    <w:rsid w:val="004F5EB5"/>
    <w:rsid w:val="004F6FCE"/>
    <w:rsid w:val="004F7E12"/>
    <w:rsid w:val="004F7EAD"/>
    <w:rsid w:val="005004C4"/>
    <w:rsid w:val="005005AA"/>
    <w:rsid w:val="0050196A"/>
    <w:rsid w:val="00503D3C"/>
    <w:rsid w:val="00504204"/>
    <w:rsid w:val="00505F28"/>
    <w:rsid w:val="00506100"/>
    <w:rsid w:val="00507CAC"/>
    <w:rsid w:val="0051045F"/>
    <w:rsid w:val="00510CCC"/>
    <w:rsid w:val="0051297F"/>
    <w:rsid w:val="005142C1"/>
    <w:rsid w:val="005144A9"/>
    <w:rsid w:val="00515800"/>
    <w:rsid w:val="00515A1C"/>
    <w:rsid w:val="005163DF"/>
    <w:rsid w:val="00517305"/>
    <w:rsid w:val="0052199A"/>
    <w:rsid w:val="00522894"/>
    <w:rsid w:val="005230AF"/>
    <w:rsid w:val="00523AC1"/>
    <w:rsid w:val="0052411D"/>
    <w:rsid w:val="005260DE"/>
    <w:rsid w:val="0052683F"/>
    <w:rsid w:val="00530FAB"/>
    <w:rsid w:val="00531C02"/>
    <w:rsid w:val="00531E1C"/>
    <w:rsid w:val="005325E4"/>
    <w:rsid w:val="005330BC"/>
    <w:rsid w:val="005333B9"/>
    <w:rsid w:val="00534C9D"/>
    <w:rsid w:val="005358A1"/>
    <w:rsid w:val="005358EA"/>
    <w:rsid w:val="00536250"/>
    <w:rsid w:val="0054053E"/>
    <w:rsid w:val="00541C5E"/>
    <w:rsid w:val="0054264D"/>
    <w:rsid w:val="00542C62"/>
    <w:rsid w:val="00543589"/>
    <w:rsid w:val="00543ACF"/>
    <w:rsid w:val="00543CF5"/>
    <w:rsid w:val="005441C2"/>
    <w:rsid w:val="005444DF"/>
    <w:rsid w:val="00544D94"/>
    <w:rsid w:val="00545697"/>
    <w:rsid w:val="00545CEE"/>
    <w:rsid w:val="00546280"/>
    <w:rsid w:val="00547A51"/>
    <w:rsid w:val="00547C2B"/>
    <w:rsid w:val="00547E74"/>
    <w:rsid w:val="00550679"/>
    <w:rsid w:val="00551BCF"/>
    <w:rsid w:val="0055223B"/>
    <w:rsid w:val="005526DF"/>
    <w:rsid w:val="00554C74"/>
    <w:rsid w:val="005556F3"/>
    <w:rsid w:val="005557FA"/>
    <w:rsid w:val="00557041"/>
    <w:rsid w:val="00557D9A"/>
    <w:rsid w:val="0056237A"/>
    <w:rsid w:val="0056250C"/>
    <w:rsid w:val="005629C8"/>
    <w:rsid w:val="00562C6D"/>
    <w:rsid w:val="0056301B"/>
    <w:rsid w:val="005631F7"/>
    <w:rsid w:val="00563DEB"/>
    <w:rsid w:val="0056424D"/>
    <w:rsid w:val="00565CCB"/>
    <w:rsid w:val="0056749A"/>
    <w:rsid w:val="00570121"/>
    <w:rsid w:val="0057086C"/>
    <w:rsid w:val="00570D8F"/>
    <w:rsid w:val="00571A53"/>
    <w:rsid w:val="005731B5"/>
    <w:rsid w:val="00573679"/>
    <w:rsid w:val="00573B5A"/>
    <w:rsid w:val="00573C58"/>
    <w:rsid w:val="00574E94"/>
    <w:rsid w:val="00575247"/>
    <w:rsid w:val="00577115"/>
    <w:rsid w:val="005773D8"/>
    <w:rsid w:val="005777D5"/>
    <w:rsid w:val="00577808"/>
    <w:rsid w:val="00581A12"/>
    <w:rsid w:val="005825D3"/>
    <w:rsid w:val="0058262B"/>
    <w:rsid w:val="00582659"/>
    <w:rsid w:val="005830D9"/>
    <w:rsid w:val="00583275"/>
    <w:rsid w:val="00583D2C"/>
    <w:rsid w:val="00583E28"/>
    <w:rsid w:val="00583ED5"/>
    <w:rsid w:val="00584794"/>
    <w:rsid w:val="005847D8"/>
    <w:rsid w:val="00584A5D"/>
    <w:rsid w:val="00584B62"/>
    <w:rsid w:val="00584DAC"/>
    <w:rsid w:val="005856EF"/>
    <w:rsid w:val="00585E70"/>
    <w:rsid w:val="00586CF4"/>
    <w:rsid w:val="00586D09"/>
    <w:rsid w:val="00593A99"/>
    <w:rsid w:val="005950F3"/>
    <w:rsid w:val="00595254"/>
    <w:rsid w:val="00595718"/>
    <w:rsid w:val="005964F8"/>
    <w:rsid w:val="00596595"/>
    <w:rsid w:val="005A064B"/>
    <w:rsid w:val="005A0D75"/>
    <w:rsid w:val="005A141A"/>
    <w:rsid w:val="005A17A7"/>
    <w:rsid w:val="005A2E96"/>
    <w:rsid w:val="005A2F57"/>
    <w:rsid w:val="005A308F"/>
    <w:rsid w:val="005A4281"/>
    <w:rsid w:val="005A4BE7"/>
    <w:rsid w:val="005A646F"/>
    <w:rsid w:val="005A6B1C"/>
    <w:rsid w:val="005A7030"/>
    <w:rsid w:val="005A74AF"/>
    <w:rsid w:val="005A7A5B"/>
    <w:rsid w:val="005A7A9C"/>
    <w:rsid w:val="005A7D80"/>
    <w:rsid w:val="005B0359"/>
    <w:rsid w:val="005B0ED1"/>
    <w:rsid w:val="005B378F"/>
    <w:rsid w:val="005B4BC2"/>
    <w:rsid w:val="005B5EB1"/>
    <w:rsid w:val="005B6E53"/>
    <w:rsid w:val="005C024B"/>
    <w:rsid w:val="005C0A90"/>
    <w:rsid w:val="005C1108"/>
    <w:rsid w:val="005C1716"/>
    <w:rsid w:val="005C1AEB"/>
    <w:rsid w:val="005C38BF"/>
    <w:rsid w:val="005C3C54"/>
    <w:rsid w:val="005C436A"/>
    <w:rsid w:val="005C5338"/>
    <w:rsid w:val="005C5CB6"/>
    <w:rsid w:val="005C6790"/>
    <w:rsid w:val="005C710C"/>
    <w:rsid w:val="005C7693"/>
    <w:rsid w:val="005C7932"/>
    <w:rsid w:val="005D1077"/>
    <w:rsid w:val="005D2B2C"/>
    <w:rsid w:val="005D33C6"/>
    <w:rsid w:val="005D3BCF"/>
    <w:rsid w:val="005D3F63"/>
    <w:rsid w:val="005D52F0"/>
    <w:rsid w:val="005D6C19"/>
    <w:rsid w:val="005D7425"/>
    <w:rsid w:val="005E0CA5"/>
    <w:rsid w:val="005E12DD"/>
    <w:rsid w:val="005E1E22"/>
    <w:rsid w:val="005E3267"/>
    <w:rsid w:val="005E3F4D"/>
    <w:rsid w:val="005E466C"/>
    <w:rsid w:val="005E4677"/>
    <w:rsid w:val="005E6272"/>
    <w:rsid w:val="005E6D7D"/>
    <w:rsid w:val="005E72BE"/>
    <w:rsid w:val="005E7800"/>
    <w:rsid w:val="005E7FA8"/>
    <w:rsid w:val="005F0550"/>
    <w:rsid w:val="005F1F7A"/>
    <w:rsid w:val="005F260D"/>
    <w:rsid w:val="005F655A"/>
    <w:rsid w:val="005F6645"/>
    <w:rsid w:val="005F6A75"/>
    <w:rsid w:val="005F7214"/>
    <w:rsid w:val="00600266"/>
    <w:rsid w:val="00600665"/>
    <w:rsid w:val="00601FF0"/>
    <w:rsid w:val="00603D3E"/>
    <w:rsid w:val="006043AA"/>
    <w:rsid w:val="0060446D"/>
    <w:rsid w:val="0060676A"/>
    <w:rsid w:val="00606970"/>
    <w:rsid w:val="00606CA3"/>
    <w:rsid w:val="00610740"/>
    <w:rsid w:val="00611AEA"/>
    <w:rsid w:val="00611F12"/>
    <w:rsid w:val="00612C78"/>
    <w:rsid w:val="006131DF"/>
    <w:rsid w:val="00613243"/>
    <w:rsid w:val="00613C35"/>
    <w:rsid w:val="00613C7C"/>
    <w:rsid w:val="00613E1C"/>
    <w:rsid w:val="006148CE"/>
    <w:rsid w:val="00616473"/>
    <w:rsid w:val="0061781E"/>
    <w:rsid w:val="00617B40"/>
    <w:rsid w:val="006201C5"/>
    <w:rsid w:val="006216EA"/>
    <w:rsid w:val="00621DEB"/>
    <w:rsid w:val="00624214"/>
    <w:rsid w:val="00624452"/>
    <w:rsid w:val="00624A0A"/>
    <w:rsid w:val="00624D1B"/>
    <w:rsid w:val="00625094"/>
    <w:rsid w:val="00626075"/>
    <w:rsid w:val="006277D3"/>
    <w:rsid w:val="00627B07"/>
    <w:rsid w:val="006302A3"/>
    <w:rsid w:val="006307FD"/>
    <w:rsid w:val="00630A32"/>
    <w:rsid w:val="006316A8"/>
    <w:rsid w:val="00631DFF"/>
    <w:rsid w:val="00632742"/>
    <w:rsid w:val="00634710"/>
    <w:rsid w:val="0063538E"/>
    <w:rsid w:val="00635F79"/>
    <w:rsid w:val="00636A3C"/>
    <w:rsid w:val="00636DB1"/>
    <w:rsid w:val="006373A8"/>
    <w:rsid w:val="00637831"/>
    <w:rsid w:val="00637EB6"/>
    <w:rsid w:val="00640863"/>
    <w:rsid w:val="00641230"/>
    <w:rsid w:val="00641270"/>
    <w:rsid w:val="0064212C"/>
    <w:rsid w:val="00642384"/>
    <w:rsid w:val="0064274F"/>
    <w:rsid w:val="00642919"/>
    <w:rsid w:val="00642CC4"/>
    <w:rsid w:val="00643DE0"/>
    <w:rsid w:val="0064467B"/>
    <w:rsid w:val="00646D68"/>
    <w:rsid w:val="0064748A"/>
    <w:rsid w:val="0064765E"/>
    <w:rsid w:val="0064799F"/>
    <w:rsid w:val="00651A4F"/>
    <w:rsid w:val="00651BBC"/>
    <w:rsid w:val="00651FA3"/>
    <w:rsid w:val="0065217E"/>
    <w:rsid w:val="0065221E"/>
    <w:rsid w:val="00652691"/>
    <w:rsid w:val="00652DBE"/>
    <w:rsid w:val="00654329"/>
    <w:rsid w:val="006545D2"/>
    <w:rsid w:val="00655FA2"/>
    <w:rsid w:val="006566E0"/>
    <w:rsid w:val="00656CB5"/>
    <w:rsid w:val="0065765A"/>
    <w:rsid w:val="00657874"/>
    <w:rsid w:val="00657D56"/>
    <w:rsid w:val="00660716"/>
    <w:rsid w:val="00660DA4"/>
    <w:rsid w:val="00660ED8"/>
    <w:rsid w:val="006612AB"/>
    <w:rsid w:val="006612D0"/>
    <w:rsid w:val="00661997"/>
    <w:rsid w:val="00662263"/>
    <w:rsid w:val="00662806"/>
    <w:rsid w:val="0066445C"/>
    <w:rsid w:val="00664A13"/>
    <w:rsid w:val="00665334"/>
    <w:rsid w:val="006664A3"/>
    <w:rsid w:val="0066651F"/>
    <w:rsid w:val="00666668"/>
    <w:rsid w:val="00666F47"/>
    <w:rsid w:val="00672187"/>
    <w:rsid w:val="006726CD"/>
    <w:rsid w:val="00673143"/>
    <w:rsid w:val="00673385"/>
    <w:rsid w:val="0067433D"/>
    <w:rsid w:val="00674E5A"/>
    <w:rsid w:val="00675BD8"/>
    <w:rsid w:val="006764EF"/>
    <w:rsid w:val="00676DFB"/>
    <w:rsid w:val="00676DFD"/>
    <w:rsid w:val="00680758"/>
    <w:rsid w:val="00680793"/>
    <w:rsid w:val="006809E6"/>
    <w:rsid w:val="006823C0"/>
    <w:rsid w:val="00682D64"/>
    <w:rsid w:val="00684FB9"/>
    <w:rsid w:val="006868D4"/>
    <w:rsid w:val="00686A1F"/>
    <w:rsid w:val="00687411"/>
    <w:rsid w:val="00687FE8"/>
    <w:rsid w:val="0069160D"/>
    <w:rsid w:val="00691DC4"/>
    <w:rsid w:val="00691E08"/>
    <w:rsid w:val="006926F1"/>
    <w:rsid w:val="006928B5"/>
    <w:rsid w:val="00693FF9"/>
    <w:rsid w:val="006943AC"/>
    <w:rsid w:val="0069538C"/>
    <w:rsid w:val="006963EE"/>
    <w:rsid w:val="006965BA"/>
    <w:rsid w:val="006969E3"/>
    <w:rsid w:val="006A1506"/>
    <w:rsid w:val="006A19BB"/>
    <w:rsid w:val="006A3E3D"/>
    <w:rsid w:val="006A7D7F"/>
    <w:rsid w:val="006B1209"/>
    <w:rsid w:val="006B1710"/>
    <w:rsid w:val="006B1B25"/>
    <w:rsid w:val="006B1F27"/>
    <w:rsid w:val="006B2092"/>
    <w:rsid w:val="006B437A"/>
    <w:rsid w:val="006B4425"/>
    <w:rsid w:val="006B467E"/>
    <w:rsid w:val="006B51F7"/>
    <w:rsid w:val="006B53DB"/>
    <w:rsid w:val="006B5F0D"/>
    <w:rsid w:val="006B659E"/>
    <w:rsid w:val="006B7B63"/>
    <w:rsid w:val="006C5532"/>
    <w:rsid w:val="006C66FD"/>
    <w:rsid w:val="006C6F2C"/>
    <w:rsid w:val="006C7594"/>
    <w:rsid w:val="006C7CBA"/>
    <w:rsid w:val="006C7DEA"/>
    <w:rsid w:val="006D08FF"/>
    <w:rsid w:val="006D18FA"/>
    <w:rsid w:val="006D1C84"/>
    <w:rsid w:val="006D1D4C"/>
    <w:rsid w:val="006D2975"/>
    <w:rsid w:val="006D30FD"/>
    <w:rsid w:val="006D57A5"/>
    <w:rsid w:val="006D62F9"/>
    <w:rsid w:val="006D681F"/>
    <w:rsid w:val="006D7A34"/>
    <w:rsid w:val="006E091B"/>
    <w:rsid w:val="006E1172"/>
    <w:rsid w:val="006E1EAD"/>
    <w:rsid w:val="006E3049"/>
    <w:rsid w:val="006E342E"/>
    <w:rsid w:val="006E3B97"/>
    <w:rsid w:val="006E4E35"/>
    <w:rsid w:val="006E577E"/>
    <w:rsid w:val="006E66DD"/>
    <w:rsid w:val="006E7997"/>
    <w:rsid w:val="006F19A1"/>
    <w:rsid w:val="006F245F"/>
    <w:rsid w:val="006F2592"/>
    <w:rsid w:val="006F2A54"/>
    <w:rsid w:val="006F34DF"/>
    <w:rsid w:val="006F36F3"/>
    <w:rsid w:val="006F53AE"/>
    <w:rsid w:val="006F54A9"/>
    <w:rsid w:val="006F593C"/>
    <w:rsid w:val="006F5C8C"/>
    <w:rsid w:val="006F5F0C"/>
    <w:rsid w:val="006F6645"/>
    <w:rsid w:val="006F7533"/>
    <w:rsid w:val="00701BF8"/>
    <w:rsid w:val="00701D7D"/>
    <w:rsid w:val="00702359"/>
    <w:rsid w:val="00703BB1"/>
    <w:rsid w:val="00704501"/>
    <w:rsid w:val="007061CC"/>
    <w:rsid w:val="00707217"/>
    <w:rsid w:val="007077D8"/>
    <w:rsid w:val="00710AC4"/>
    <w:rsid w:val="007119B1"/>
    <w:rsid w:val="00712E77"/>
    <w:rsid w:val="00714671"/>
    <w:rsid w:val="0071558D"/>
    <w:rsid w:val="0072067A"/>
    <w:rsid w:val="0072068C"/>
    <w:rsid w:val="00720726"/>
    <w:rsid w:val="00720EDE"/>
    <w:rsid w:val="007213EF"/>
    <w:rsid w:val="007218A1"/>
    <w:rsid w:val="00722AFE"/>
    <w:rsid w:val="00722DF6"/>
    <w:rsid w:val="007238D2"/>
    <w:rsid w:val="0072463B"/>
    <w:rsid w:val="00724688"/>
    <w:rsid w:val="00724ADC"/>
    <w:rsid w:val="007251B8"/>
    <w:rsid w:val="00725EE3"/>
    <w:rsid w:val="00727390"/>
    <w:rsid w:val="00727BA9"/>
    <w:rsid w:val="00727D09"/>
    <w:rsid w:val="00727E45"/>
    <w:rsid w:val="007308AE"/>
    <w:rsid w:val="00730FE5"/>
    <w:rsid w:val="007320C9"/>
    <w:rsid w:val="00732188"/>
    <w:rsid w:val="00732C54"/>
    <w:rsid w:val="00732F67"/>
    <w:rsid w:val="00733A15"/>
    <w:rsid w:val="00734A56"/>
    <w:rsid w:val="00734F94"/>
    <w:rsid w:val="00735078"/>
    <w:rsid w:val="00740ECD"/>
    <w:rsid w:val="0074120F"/>
    <w:rsid w:val="00741DE0"/>
    <w:rsid w:val="007436E4"/>
    <w:rsid w:val="00743A9C"/>
    <w:rsid w:val="00743C85"/>
    <w:rsid w:val="00744690"/>
    <w:rsid w:val="00745094"/>
    <w:rsid w:val="00745A03"/>
    <w:rsid w:val="00745F8A"/>
    <w:rsid w:val="00746C43"/>
    <w:rsid w:val="00747F9B"/>
    <w:rsid w:val="007512DC"/>
    <w:rsid w:val="007518AE"/>
    <w:rsid w:val="00751B1A"/>
    <w:rsid w:val="0075201D"/>
    <w:rsid w:val="0075294A"/>
    <w:rsid w:val="00753B43"/>
    <w:rsid w:val="00754BD1"/>
    <w:rsid w:val="007554E4"/>
    <w:rsid w:val="00756F8C"/>
    <w:rsid w:val="0076001D"/>
    <w:rsid w:val="00760A3A"/>
    <w:rsid w:val="00761B23"/>
    <w:rsid w:val="00761D98"/>
    <w:rsid w:val="00761DD8"/>
    <w:rsid w:val="00761EC4"/>
    <w:rsid w:val="00762232"/>
    <w:rsid w:val="007632CE"/>
    <w:rsid w:val="007634BD"/>
    <w:rsid w:val="00764D74"/>
    <w:rsid w:val="00766D51"/>
    <w:rsid w:val="00766E7E"/>
    <w:rsid w:val="00766F4F"/>
    <w:rsid w:val="00767DDC"/>
    <w:rsid w:val="007707C5"/>
    <w:rsid w:val="007707FF"/>
    <w:rsid w:val="00771188"/>
    <w:rsid w:val="007724EA"/>
    <w:rsid w:val="00772A77"/>
    <w:rsid w:val="00773415"/>
    <w:rsid w:val="0077359E"/>
    <w:rsid w:val="007745E2"/>
    <w:rsid w:val="00774B26"/>
    <w:rsid w:val="007760EC"/>
    <w:rsid w:val="00776B7D"/>
    <w:rsid w:val="00777390"/>
    <w:rsid w:val="00780B9A"/>
    <w:rsid w:val="00780E3A"/>
    <w:rsid w:val="00782CCD"/>
    <w:rsid w:val="007849D1"/>
    <w:rsid w:val="00784DAB"/>
    <w:rsid w:val="007855F1"/>
    <w:rsid w:val="0078567D"/>
    <w:rsid w:val="00786733"/>
    <w:rsid w:val="00786822"/>
    <w:rsid w:val="00786913"/>
    <w:rsid w:val="007905ED"/>
    <w:rsid w:val="0079136E"/>
    <w:rsid w:val="00791CD1"/>
    <w:rsid w:val="00791CEB"/>
    <w:rsid w:val="00791D2B"/>
    <w:rsid w:val="007929F5"/>
    <w:rsid w:val="007941A0"/>
    <w:rsid w:val="00795B44"/>
    <w:rsid w:val="00796194"/>
    <w:rsid w:val="00796301"/>
    <w:rsid w:val="007977D7"/>
    <w:rsid w:val="007A068E"/>
    <w:rsid w:val="007A08B6"/>
    <w:rsid w:val="007A0C32"/>
    <w:rsid w:val="007A1799"/>
    <w:rsid w:val="007A1B7B"/>
    <w:rsid w:val="007A27E3"/>
    <w:rsid w:val="007A2D69"/>
    <w:rsid w:val="007A4EAB"/>
    <w:rsid w:val="007A679C"/>
    <w:rsid w:val="007A7169"/>
    <w:rsid w:val="007A7961"/>
    <w:rsid w:val="007A79F6"/>
    <w:rsid w:val="007A7E97"/>
    <w:rsid w:val="007A7F18"/>
    <w:rsid w:val="007B1C13"/>
    <w:rsid w:val="007B2910"/>
    <w:rsid w:val="007B3D34"/>
    <w:rsid w:val="007B4173"/>
    <w:rsid w:val="007B4642"/>
    <w:rsid w:val="007B48FC"/>
    <w:rsid w:val="007B678D"/>
    <w:rsid w:val="007B6EFB"/>
    <w:rsid w:val="007B71C1"/>
    <w:rsid w:val="007C009E"/>
    <w:rsid w:val="007C0B52"/>
    <w:rsid w:val="007C115D"/>
    <w:rsid w:val="007C1406"/>
    <w:rsid w:val="007C2B9E"/>
    <w:rsid w:val="007C2F49"/>
    <w:rsid w:val="007C3975"/>
    <w:rsid w:val="007C3B66"/>
    <w:rsid w:val="007C40CF"/>
    <w:rsid w:val="007C41D5"/>
    <w:rsid w:val="007C4BA6"/>
    <w:rsid w:val="007C6836"/>
    <w:rsid w:val="007C74BF"/>
    <w:rsid w:val="007C760D"/>
    <w:rsid w:val="007C7A09"/>
    <w:rsid w:val="007D1D6D"/>
    <w:rsid w:val="007D29FA"/>
    <w:rsid w:val="007D2F06"/>
    <w:rsid w:val="007D41C7"/>
    <w:rsid w:val="007D50F8"/>
    <w:rsid w:val="007D7056"/>
    <w:rsid w:val="007E0256"/>
    <w:rsid w:val="007E1172"/>
    <w:rsid w:val="007E26B0"/>
    <w:rsid w:val="007E3B57"/>
    <w:rsid w:val="007E4901"/>
    <w:rsid w:val="007E4AA2"/>
    <w:rsid w:val="007E579D"/>
    <w:rsid w:val="007E69B7"/>
    <w:rsid w:val="007E7320"/>
    <w:rsid w:val="007E7F6D"/>
    <w:rsid w:val="007F0049"/>
    <w:rsid w:val="007F05A6"/>
    <w:rsid w:val="007F14FC"/>
    <w:rsid w:val="007F19E6"/>
    <w:rsid w:val="007F1B3F"/>
    <w:rsid w:val="007F2362"/>
    <w:rsid w:val="007F2AB4"/>
    <w:rsid w:val="007F382A"/>
    <w:rsid w:val="007F415F"/>
    <w:rsid w:val="007F4513"/>
    <w:rsid w:val="007F4A57"/>
    <w:rsid w:val="007F4F10"/>
    <w:rsid w:val="007F4FF9"/>
    <w:rsid w:val="007F6353"/>
    <w:rsid w:val="007F6888"/>
    <w:rsid w:val="00801016"/>
    <w:rsid w:val="0080138D"/>
    <w:rsid w:val="00801842"/>
    <w:rsid w:val="00801866"/>
    <w:rsid w:val="00801CE9"/>
    <w:rsid w:val="00802017"/>
    <w:rsid w:val="008035C4"/>
    <w:rsid w:val="00805A26"/>
    <w:rsid w:val="00807ED8"/>
    <w:rsid w:val="00810F24"/>
    <w:rsid w:val="008112FF"/>
    <w:rsid w:val="00811554"/>
    <w:rsid w:val="0081182D"/>
    <w:rsid w:val="008132B2"/>
    <w:rsid w:val="00813ECD"/>
    <w:rsid w:val="0081680C"/>
    <w:rsid w:val="008168B0"/>
    <w:rsid w:val="00817824"/>
    <w:rsid w:val="00820434"/>
    <w:rsid w:val="00821EFD"/>
    <w:rsid w:val="00823842"/>
    <w:rsid w:val="00825531"/>
    <w:rsid w:val="008261B7"/>
    <w:rsid w:val="00827B31"/>
    <w:rsid w:val="008308E4"/>
    <w:rsid w:val="00830EED"/>
    <w:rsid w:val="00831100"/>
    <w:rsid w:val="00831918"/>
    <w:rsid w:val="00833380"/>
    <w:rsid w:val="0083371D"/>
    <w:rsid w:val="0083389B"/>
    <w:rsid w:val="0083424B"/>
    <w:rsid w:val="008344B4"/>
    <w:rsid w:val="0083559C"/>
    <w:rsid w:val="008355A4"/>
    <w:rsid w:val="00835CBA"/>
    <w:rsid w:val="008361C4"/>
    <w:rsid w:val="00836963"/>
    <w:rsid w:val="008371BA"/>
    <w:rsid w:val="00837D58"/>
    <w:rsid w:val="00842288"/>
    <w:rsid w:val="0084316A"/>
    <w:rsid w:val="00843660"/>
    <w:rsid w:val="00843841"/>
    <w:rsid w:val="00843AD4"/>
    <w:rsid w:val="008450DB"/>
    <w:rsid w:val="008452CD"/>
    <w:rsid w:val="0084543D"/>
    <w:rsid w:val="00845938"/>
    <w:rsid w:val="0084783F"/>
    <w:rsid w:val="00847DBE"/>
    <w:rsid w:val="008514EF"/>
    <w:rsid w:val="00851BBD"/>
    <w:rsid w:val="00853BC3"/>
    <w:rsid w:val="00854290"/>
    <w:rsid w:val="0085678B"/>
    <w:rsid w:val="0085757F"/>
    <w:rsid w:val="00860586"/>
    <w:rsid w:val="008613CE"/>
    <w:rsid w:val="00861A82"/>
    <w:rsid w:val="00862E0E"/>
    <w:rsid w:val="00862F2B"/>
    <w:rsid w:val="0086344D"/>
    <w:rsid w:val="008635E5"/>
    <w:rsid w:val="008635EB"/>
    <w:rsid w:val="00863949"/>
    <w:rsid w:val="0086549E"/>
    <w:rsid w:val="00865AB9"/>
    <w:rsid w:val="00866246"/>
    <w:rsid w:val="00866884"/>
    <w:rsid w:val="00866FBF"/>
    <w:rsid w:val="008678A3"/>
    <w:rsid w:val="00867FA7"/>
    <w:rsid w:val="0087114B"/>
    <w:rsid w:val="00872B2B"/>
    <w:rsid w:val="0087332D"/>
    <w:rsid w:val="00873561"/>
    <w:rsid w:val="00874363"/>
    <w:rsid w:val="00875ADC"/>
    <w:rsid w:val="00875D44"/>
    <w:rsid w:val="00875ED3"/>
    <w:rsid w:val="008763B1"/>
    <w:rsid w:val="008773F6"/>
    <w:rsid w:val="00880325"/>
    <w:rsid w:val="00883683"/>
    <w:rsid w:val="00883A7A"/>
    <w:rsid w:val="00884296"/>
    <w:rsid w:val="008857AF"/>
    <w:rsid w:val="00885C20"/>
    <w:rsid w:val="00885C2E"/>
    <w:rsid w:val="00886F1A"/>
    <w:rsid w:val="00890004"/>
    <w:rsid w:val="00892DB4"/>
    <w:rsid w:val="008935E0"/>
    <w:rsid w:val="00893EE4"/>
    <w:rsid w:val="00894684"/>
    <w:rsid w:val="008952D6"/>
    <w:rsid w:val="00895863"/>
    <w:rsid w:val="00895B52"/>
    <w:rsid w:val="008964E4"/>
    <w:rsid w:val="0089688F"/>
    <w:rsid w:val="00897361"/>
    <w:rsid w:val="00897D3E"/>
    <w:rsid w:val="008A00E2"/>
    <w:rsid w:val="008A0E22"/>
    <w:rsid w:val="008A0F51"/>
    <w:rsid w:val="008A0F86"/>
    <w:rsid w:val="008A1597"/>
    <w:rsid w:val="008A2E55"/>
    <w:rsid w:val="008A2F02"/>
    <w:rsid w:val="008A3D88"/>
    <w:rsid w:val="008A43E7"/>
    <w:rsid w:val="008A584E"/>
    <w:rsid w:val="008A6E62"/>
    <w:rsid w:val="008A7648"/>
    <w:rsid w:val="008B0DC0"/>
    <w:rsid w:val="008B14F1"/>
    <w:rsid w:val="008B2670"/>
    <w:rsid w:val="008B2B8D"/>
    <w:rsid w:val="008B47BB"/>
    <w:rsid w:val="008C07EB"/>
    <w:rsid w:val="008C0925"/>
    <w:rsid w:val="008C0A07"/>
    <w:rsid w:val="008C2E80"/>
    <w:rsid w:val="008C4C6D"/>
    <w:rsid w:val="008C53B8"/>
    <w:rsid w:val="008C60BF"/>
    <w:rsid w:val="008C6398"/>
    <w:rsid w:val="008C6A89"/>
    <w:rsid w:val="008C6BD4"/>
    <w:rsid w:val="008C783D"/>
    <w:rsid w:val="008C79EF"/>
    <w:rsid w:val="008C7CE4"/>
    <w:rsid w:val="008D03D8"/>
    <w:rsid w:val="008D1B94"/>
    <w:rsid w:val="008D2571"/>
    <w:rsid w:val="008D2CBF"/>
    <w:rsid w:val="008D32D8"/>
    <w:rsid w:val="008D34BF"/>
    <w:rsid w:val="008D560D"/>
    <w:rsid w:val="008D5A2D"/>
    <w:rsid w:val="008D60A2"/>
    <w:rsid w:val="008D73BD"/>
    <w:rsid w:val="008E2CBD"/>
    <w:rsid w:val="008E321F"/>
    <w:rsid w:val="008E45E8"/>
    <w:rsid w:val="008E56D8"/>
    <w:rsid w:val="008E64CF"/>
    <w:rsid w:val="008E6C19"/>
    <w:rsid w:val="008E6C6C"/>
    <w:rsid w:val="008E7191"/>
    <w:rsid w:val="008E7AB1"/>
    <w:rsid w:val="008F021D"/>
    <w:rsid w:val="008F0B99"/>
    <w:rsid w:val="008F3D82"/>
    <w:rsid w:val="008F458E"/>
    <w:rsid w:val="008F543A"/>
    <w:rsid w:val="008F6FBB"/>
    <w:rsid w:val="008F79F4"/>
    <w:rsid w:val="00900A49"/>
    <w:rsid w:val="00900FD7"/>
    <w:rsid w:val="00902163"/>
    <w:rsid w:val="00904CA7"/>
    <w:rsid w:val="00905095"/>
    <w:rsid w:val="009053FD"/>
    <w:rsid w:val="0090597B"/>
    <w:rsid w:val="0090657E"/>
    <w:rsid w:val="009077CB"/>
    <w:rsid w:val="00907A49"/>
    <w:rsid w:val="00907B8B"/>
    <w:rsid w:val="00907BF4"/>
    <w:rsid w:val="00911A96"/>
    <w:rsid w:val="00911DF1"/>
    <w:rsid w:val="009120A9"/>
    <w:rsid w:val="00912199"/>
    <w:rsid w:val="00912895"/>
    <w:rsid w:val="0091394C"/>
    <w:rsid w:val="00914C88"/>
    <w:rsid w:val="00914D3E"/>
    <w:rsid w:val="00915BF7"/>
    <w:rsid w:val="00915DE7"/>
    <w:rsid w:val="0091649F"/>
    <w:rsid w:val="0091717F"/>
    <w:rsid w:val="00920AF5"/>
    <w:rsid w:val="0092184B"/>
    <w:rsid w:val="00921D96"/>
    <w:rsid w:val="00922362"/>
    <w:rsid w:val="00922717"/>
    <w:rsid w:val="00923ACF"/>
    <w:rsid w:val="00923E64"/>
    <w:rsid w:val="00924AC9"/>
    <w:rsid w:val="00925699"/>
    <w:rsid w:val="00925E50"/>
    <w:rsid w:val="00926236"/>
    <w:rsid w:val="009269AC"/>
    <w:rsid w:val="00927386"/>
    <w:rsid w:val="00927C03"/>
    <w:rsid w:val="00927C7F"/>
    <w:rsid w:val="0093056C"/>
    <w:rsid w:val="009317AB"/>
    <w:rsid w:val="00931D2F"/>
    <w:rsid w:val="00931F36"/>
    <w:rsid w:val="00932B02"/>
    <w:rsid w:val="00932B6A"/>
    <w:rsid w:val="00933F6D"/>
    <w:rsid w:val="009348BA"/>
    <w:rsid w:val="00936512"/>
    <w:rsid w:val="009367F0"/>
    <w:rsid w:val="0093736B"/>
    <w:rsid w:val="00940440"/>
    <w:rsid w:val="009411C2"/>
    <w:rsid w:val="009415E7"/>
    <w:rsid w:val="00941B55"/>
    <w:rsid w:val="0094208C"/>
    <w:rsid w:val="00942F66"/>
    <w:rsid w:val="00943D22"/>
    <w:rsid w:val="0094429D"/>
    <w:rsid w:val="00944374"/>
    <w:rsid w:val="00945056"/>
    <w:rsid w:val="00945419"/>
    <w:rsid w:val="00945D86"/>
    <w:rsid w:val="00945F36"/>
    <w:rsid w:val="00946043"/>
    <w:rsid w:val="00946E6C"/>
    <w:rsid w:val="00946F8D"/>
    <w:rsid w:val="00946FA0"/>
    <w:rsid w:val="00947BAA"/>
    <w:rsid w:val="00952AD9"/>
    <w:rsid w:val="00952BE5"/>
    <w:rsid w:val="00952E45"/>
    <w:rsid w:val="009532EB"/>
    <w:rsid w:val="00954E37"/>
    <w:rsid w:val="0095564E"/>
    <w:rsid w:val="009556FF"/>
    <w:rsid w:val="00955AFB"/>
    <w:rsid w:val="0095698F"/>
    <w:rsid w:val="0095746B"/>
    <w:rsid w:val="009574D7"/>
    <w:rsid w:val="009601AE"/>
    <w:rsid w:val="00961A1D"/>
    <w:rsid w:val="00961E5F"/>
    <w:rsid w:val="00962320"/>
    <w:rsid w:val="009641B2"/>
    <w:rsid w:val="00964703"/>
    <w:rsid w:val="00964F19"/>
    <w:rsid w:val="00966A63"/>
    <w:rsid w:val="00966EDB"/>
    <w:rsid w:val="009704E3"/>
    <w:rsid w:val="00971092"/>
    <w:rsid w:val="00972A28"/>
    <w:rsid w:val="009732F3"/>
    <w:rsid w:val="00973F84"/>
    <w:rsid w:val="009743EC"/>
    <w:rsid w:val="00974503"/>
    <w:rsid w:val="00976C13"/>
    <w:rsid w:val="00976CF4"/>
    <w:rsid w:val="0097741C"/>
    <w:rsid w:val="00977B35"/>
    <w:rsid w:val="00980284"/>
    <w:rsid w:val="0098088E"/>
    <w:rsid w:val="00982A0E"/>
    <w:rsid w:val="00984806"/>
    <w:rsid w:val="009849D4"/>
    <w:rsid w:val="00987683"/>
    <w:rsid w:val="0099025D"/>
    <w:rsid w:val="009910AB"/>
    <w:rsid w:val="00992D9A"/>
    <w:rsid w:val="00992FF2"/>
    <w:rsid w:val="00993245"/>
    <w:rsid w:val="00993608"/>
    <w:rsid w:val="00993842"/>
    <w:rsid w:val="009938B0"/>
    <w:rsid w:val="009939A7"/>
    <w:rsid w:val="00993EE6"/>
    <w:rsid w:val="009944EA"/>
    <w:rsid w:val="00994E84"/>
    <w:rsid w:val="00994F58"/>
    <w:rsid w:val="00995485"/>
    <w:rsid w:val="009955A0"/>
    <w:rsid w:val="00996046"/>
    <w:rsid w:val="00996141"/>
    <w:rsid w:val="009A171E"/>
    <w:rsid w:val="009A183B"/>
    <w:rsid w:val="009A2189"/>
    <w:rsid w:val="009A301B"/>
    <w:rsid w:val="009A348D"/>
    <w:rsid w:val="009A3D99"/>
    <w:rsid w:val="009A4380"/>
    <w:rsid w:val="009A4460"/>
    <w:rsid w:val="009A4C33"/>
    <w:rsid w:val="009A4CD4"/>
    <w:rsid w:val="009A5376"/>
    <w:rsid w:val="009A56FE"/>
    <w:rsid w:val="009A578E"/>
    <w:rsid w:val="009A5C1F"/>
    <w:rsid w:val="009A5F1D"/>
    <w:rsid w:val="009A60B7"/>
    <w:rsid w:val="009A60C6"/>
    <w:rsid w:val="009A6A00"/>
    <w:rsid w:val="009A6EBF"/>
    <w:rsid w:val="009A6F56"/>
    <w:rsid w:val="009A704A"/>
    <w:rsid w:val="009A77F6"/>
    <w:rsid w:val="009A7AE4"/>
    <w:rsid w:val="009B0389"/>
    <w:rsid w:val="009B125C"/>
    <w:rsid w:val="009B1CFC"/>
    <w:rsid w:val="009B2CFE"/>
    <w:rsid w:val="009B4E6D"/>
    <w:rsid w:val="009B5081"/>
    <w:rsid w:val="009B5420"/>
    <w:rsid w:val="009B54EA"/>
    <w:rsid w:val="009B5942"/>
    <w:rsid w:val="009B6426"/>
    <w:rsid w:val="009B75D1"/>
    <w:rsid w:val="009C3242"/>
    <w:rsid w:val="009C3EBD"/>
    <w:rsid w:val="009C54A2"/>
    <w:rsid w:val="009C78A7"/>
    <w:rsid w:val="009D0DFE"/>
    <w:rsid w:val="009D0EBB"/>
    <w:rsid w:val="009D143D"/>
    <w:rsid w:val="009D1AFF"/>
    <w:rsid w:val="009D22AD"/>
    <w:rsid w:val="009D2589"/>
    <w:rsid w:val="009D2A08"/>
    <w:rsid w:val="009D2B0F"/>
    <w:rsid w:val="009D305A"/>
    <w:rsid w:val="009D3559"/>
    <w:rsid w:val="009D4499"/>
    <w:rsid w:val="009D4704"/>
    <w:rsid w:val="009D668F"/>
    <w:rsid w:val="009E0D64"/>
    <w:rsid w:val="009E2452"/>
    <w:rsid w:val="009E2837"/>
    <w:rsid w:val="009E3211"/>
    <w:rsid w:val="009E38FE"/>
    <w:rsid w:val="009E3949"/>
    <w:rsid w:val="009E3D12"/>
    <w:rsid w:val="009E4DC8"/>
    <w:rsid w:val="009E5790"/>
    <w:rsid w:val="009E7508"/>
    <w:rsid w:val="009E7750"/>
    <w:rsid w:val="009F35D1"/>
    <w:rsid w:val="009F397E"/>
    <w:rsid w:val="009F41E8"/>
    <w:rsid w:val="009F51AB"/>
    <w:rsid w:val="009F66B0"/>
    <w:rsid w:val="009F7974"/>
    <w:rsid w:val="00A00C9A"/>
    <w:rsid w:val="00A01454"/>
    <w:rsid w:val="00A024D2"/>
    <w:rsid w:val="00A02559"/>
    <w:rsid w:val="00A02C50"/>
    <w:rsid w:val="00A03107"/>
    <w:rsid w:val="00A04353"/>
    <w:rsid w:val="00A043B1"/>
    <w:rsid w:val="00A07F0A"/>
    <w:rsid w:val="00A10312"/>
    <w:rsid w:val="00A10CAC"/>
    <w:rsid w:val="00A10D65"/>
    <w:rsid w:val="00A1100A"/>
    <w:rsid w:val="00A114F4"/>
    <w:rsid w:val="00A11825"/>
    <w:rsid w:val="00A13EEF"/>
    <w:rsid w:val="00A1602D"/>
    <w:rsid w:val="00A16129"/>
    <w:rsid w:val="00A22BDD"/>
    <w:rsid w:val="00A22DDB"/>
    <w:rsid w:val="00A23F19"/>
    <w:rsid w:val="00A24235"/>
    <w:rsid w:val="00A246C3"/>
    <w:rsid w:val="00A2471D"/>
    <w:rsid w:val="00A24BE1"/>
    <w:rsid w:val="00A24F99"/>
    <w:rsid w:val="00A26293"/>
    <w:rsid w:val="00A26942"/>
    <w:rsid w:val="00A272BE"/>
    <w:rsid w:val="00A27AC1"/>
    <w:rsid w:val="00A3099E"/>
    <w:rsid w:val="00A30FB0"/>
    <w:rsid w:val="00A3107E"/>
    <w:rsid w:val="00A31420"/>
    <w:rsid w:val="00A31B8C"/>
    <w:rsid w:val="00A338F5"/>
    <w:rsid w:val="00A341AD"/>
    <w:rsid w:val="00A343D9"/>
    <w:rsid w:val="00A34E98"/>
    <w:rsid w:val="00A355A2"/>
    <w:rsid w:val="00A35602"/>
    <w:rsid w:val="00A35B8B"/>
    <w:rsid w:val="00A35D40"/>
    <w:rsid w:val="00A4086E"/>
    <w:rsid w:val="00A40BBD"/>
    <w:rsid w:val="00A41A78"/>
    <w:rsid w:val="00A424BC"/>
    <w:rsid w:val="00A42BE1"/>
    <w:rsid w:val="00A42F98"/>
    <w:rsid w:val="00A4585A"/>
    <w:rsid w:val="00A45C70"/>
    <w:rsid w:val="00A45F7C"/>
    <w:rsid w:val="00A5013C"/>
    <w:rsid w:val="00A5028C"/>
    <w:rsid w:val="00A50713"/>
    <w:rsid w:val="00A513AB"/>
    <w:rsid w:val="00A516AE"/>
    <w:rsid w:val="00A52BEA"/>
    <w:rsid w:val="00A5313E"/>
    <w:rsid w:val="00A53643"/>
    <w:rsid w:val="00A53BFF"/>
    <w:rsid w:val="00A542FA"/>
    <w:rsid w:val="00A54FC1"/>
    <w:rsid w:val="00A551F6"/>
    <w:rsid w:val="00A55866"/>
    <w:rsid w:val="00A55D57"/>
    <w:rsid w:val="00A56C62"/>
    <w:rsid w:val="00A56DFE"/>
    <w:rsid w:val="00A570AF"/>
    <w:rsid w:val="00A63265"/>
    <w:rsid w:val="00A65D1E"/>
    <w:rsid w:val="00A65D92"/>
    <w:rsid w:val="00A661B4"/>
    <w:rsid w:val="00A67EB7"/>
    <w:rsid w:val="00A71E05"/>
    <w:rsid w:val="00A7239D"/>
    <w:rsid w:val="00A7303C"/>
    <w:rsid w:val="00A732CF"/>
    <w:rsid w:val="00A73309"/>
    <w:rsid w:val="00A736C5"/>
    <w:rsid w:val="00A73800"/>
    <w:rsid w:val="00A7390C"/>
    <w:rsid w:val="00A73C40"/>
    <w:rsid w:val="00A73DD6"/>
    <w:rsid w:val="00A74143"/>
    <w:rsid w:val="00A7460A"/>
    <w:rsid w:val="00A75933"/>
    <w:rsid w:val="00A82A8A"/>
    <w:rsid w:val="00A83525"/>
    <w:rsid w:val="00A83651"/>
    <w:rsid w:val="00A861CD"/>
    <w:rsid w:val="00A86A08"/>
    <w:rsid w:val="00A87A43"/>
    <w:rsid w:val="00A87B1B"/>
    <w:rsid w:val="00A87F59"/>
    <w:rsid w:val="00A90C1B"/>
    <w:rsid w:val="00A9251A"/>
    <w:rsid w:val="00A929B8"/>
    <w:rsid w:val="00A93AE7"/>
    <w:rsid w:val="00A958AA"/>
    <w:rsid w:val="00A973C6"/>
    <w:rsid w:val="00AA0260"/>
    <w:rsid w:val="00AA06B2"/>
    <w:rsid w:val="00AA15DE"/>
    <w:rsid w:val="00AA1A3F"/>
    <w:rsid w:val="00AA47F1"/>
    <w:rsid w:val="00AA5241"/>
    <w:rsid w:val="00AA53A1"/>
    <w:rsid w:val="00AA7193"/>
    <w:rsid w:val="00AA75AC"/>
    <w:rsid w:val="00AB1435"/>
    <w:rsid w:val="00AB2F57"/>
    <w:rsid w:val="00AB4496"/>
    <w:rsid w:val="00AB61E4"/>
    <w:rsid w:val="00AC0382"/>
    <w:rsid w:val="00AC1807"/>
    <w:rsid w:val="00AC1D1E"/>
    <w:rsid w:val="00AC2D61"/>
    <w:rsid w:val="00AC465C"/>
    <w:rsid w:val="00AC48D3"/>
    <w:rsid w:val="00AC51F2"/>
    <w:rsid w:val="00AC5F69"/>
    <w:rsid w:val="00AC721E"/>
    <w:rsid w:val="00AC7B18"/>
    <w:rsid w:val="00AD063D"/>
    <w:rsid w:val="00AD0CF7"/>
    <w:rsid w:val="00AD1879"/>
    <w:rsid w:val="00AD38DD"/>
    <w:rsid w:val="00AD3F81"/>
    <w:rsid w:val="00AD52D2"/>
    <w:rsid w:val="00AD535D"/>
    <w:rsid w:val="00AD5D19"/>
    <w:rsid w:val="00AD69AD"/>
    <w:rsid w:val="00AD6C35"/>
    <w:rsid w:val="00AD7A48"/>
    <w:rsid w:val="00AE0103"/>
    <w:rsid w:val="00AE2162"/>
    <w:rsid w:val="00AE245A"/>
    <w:rsid w:val="00AE254F"/>
    <w:rsid w:val="00AE3845"/>
    <w:rsid w:val="00AE645A"/>
    <w:rsid w:val="00AE6A76"/>
    <w:rsid w:val="00AE77F9"/>
    <w:rsid w:val="00AE7EFB"/>
    <w:rsid w:val="00AE7F62"/>
    <w:rsid w:val="00AF33BB"/>
    <w:rsid w:val="00AF4091"/>
    <w:rsid w:val="00AF4718"/>
    <w:rsid w:val="00AF50A2"/>
    <w:rsid w:val="00AF646E"/>
    <w:rsid w:val="00AF725B"/>
    <w:rsid w:val="00AF78E8"/>
    <w:rsid w:val="00B0001D"/>
    <w:rsid w:val="00B01059"/>
    <w:rsid w:val="00B01181"/>
    <w:rsid w:val="00B0234E"/>
    <w:rsid w:val="00B02C44"/>
    <w:rsid w:val="00B03EEA"/>
    <w:rsid w:val="00B050C3"/>
    <w:rsid w:val="00B052F5"/>
    <w:rsid w:val="00B057E4"/>
    <w:rsid w:val="00B0606F"/>
    <w:rsid w:val="00B06FD2"/>
    <w:rsid w:val="00B07E01"/>
    <w:rsid w:val="00B10078"/>
    <w:rsid w:val="00B102BF"/>
    <w:rsid w:val="00B10D66"/>
    <w:rsid w:val="00B12835"/>
    <w:rsid w:val="00B1319C"/>
    <w:rsid w:val="00B13791"/>
    <w:rsid w:val="00B13934"/>
    <w:rsid w:val="00B1399E"/>
    <w:rsid w:val="00B14D97"/>
    <w:rsid w:val="00B152BD"/>
    <w:rsid w:val="00B158C9"/>
    <w:rsid w:val="00B15B40"/>
    <w:rsid w:val="00B15CA3"/>
    <w:rsid w:val="00B17457"/>
    <w:rsid w:val="00B2193A"/>
    <w:rsid w:val="00B21FC0"/>
    <w:rsid w:val="00B22399"/>
    <w:rsid w:val="00B225B6"/>
    <w:rsid w:val="00B22B84"/>
    <w:rsid w:val="00B23D24"/>
    <w:rsid w:val="00B27DA5"/>
    <w:rsid w:val="00B27F25"/>
    <w:rsid w:val="00B33224"/>
    <w:rsid w:val="00B33AE1"/>
    <w:rsid w:val="00B33CCF"/>
    <w:rsid w:val="00B34355"/>
    <w:rsid w:val="00B345B5"/>
    <w:rsid w:val="00B347AA"/>
    <w:rsid w:val="00B35CE8"/>
    <w:rsid w:val="00B37EF6"/>
    <w:rsid w:val="00B40E85"/>
    <w:rsid w:val="00B417AC"/>
    <w:rsid w:val="00B419F2"/>
    <w:rsid w:val="00B4300D"/>
    <w:rsid w:val="00B430ED"/>
    <w:rsid w:val="00B450F4"/>
    <w:rsid w:val="00B45148"/>
    <w:rsid w:val="00B4690B"/>
    <w:rsid w:val="00B46BAD"/>
    <w:rsid w:val="00B502A9"/>
    <w:rsid w:val="00B50540"/>
    <w:rsid w:val="00B53389"/>
    <w:rsid w:val="00B54538"/>
    <w:rsid w:val="00B54896"/>
    <w:rsid w:val="00B549BA"/>
    <w:rsid w:val="00B5563D"/>
    <w:rsid w:val="00B56AE1"/>
    <w:rsid w:val="00B572A2"/>
    <w:rsid w:val="00B61DB8"/>
    <w:rsid w:val="00B6265F"/>
    <w:rsid w:val="00B63629"/>
    <w:rsid w:val="00B63FD7"/>
    <w:rsid w:val="00B64C0C"/>
    <w:rsid w:val="00B65689"/>
    <w:rsid w:val="00B65B89"/>
    <w:rsid w:val="00B65E70"/>
    <w:rsid w:val="00B65FE9"/>
    <w:rsid w:val="00B666D6"/>
    <w:rsid w:val="00B66F38"/>
    <w:rsid w:val="00B70BAC"/>
    <w:rsid w:val="00B70D5C"/>
    <w:rsid w:val="00B71506"/>
    <w:rsid w:val="00B72259"/>
    <w:rsid w:val="00B72FB6"/>
    <w:rsid w:val="00B74534"/>
    <w:rsid w:val="00B74BF3"/>
    <w:rsid w:val="00B74ED2"/>
    <w:rsid w:val="00B7516C"/>
    <w:rsid w:val="00B75425"/>
    <w:rsid w:val="00B75637"/>
    <w:rsid w:val="00B75B09"/>
    <w:rsid w:val="00B761D1"/>
    <w:rsid w:val="00B76F2C"/>
    <w:rsid w:val="00B8056C"/>
    <w:rsid w:val="00B80779"/>
    <w:rsid w:val="00B80C4D"/>
    <w:rsid w:val="00B81AD1"/>
    <w:rsid w:val="00B81FCA"/>
    <w:rsid w:val="00B8237A"/>
    <w:rsid w:val="00B8286A"/>
    <w:rsid w:val="00B83BB2"/>
    <w:rsid w:val="00B8403E"/>
    <w:rsid w:val="00B8623D"/>
    <w:rsid w:val="00B8648E"/>
    <w:rsid w:val="00B876F3"/>
    <w:rsid w:val="00B90051"/>
    <w:rsid w:val="00B90848"/>
    <w:rsid w:val="00B90B46"/>
    <w:rsid w:val="00B9130E"/>
    <w:rsid w:val="00B91EBE"/>
    <w:rsid w:val="00B92314"/>
    <w:rsid w:val="00B92334"/>
    <w:rsid w:val="00B9297A"/>
    <w:rsid w:val="00B93979"/>
    <w:rsid w:val="00B93F79"/>
    <w:rsid w:val="00B955CD"/>
    <w:rsid w:val="00B967DA"/>
    <w:rsid w:val="00B9700E"/>
    <w:rsid w:val="00B9755C"/>
    <w:rsid w:val="00BA0BF1"/>
    <w:rsid w:val="00BA12C6"/>
    <w:rsid w:val="00BA1789"/>
    <w:rsid w:val="00BA1D38"/>
    <w:rsid w:val="00BA21D8"/>
    <w:rsid w:val="00BA3258"/>
    <w:rsid w:val="00BA3570"/>
    <w:rsid w:val="00BA4BB0"/>
    <w:rsid w:val="00BA5ADC"/>
    <w:rsid w:val="00BA5AE9"/>
    <w:rsid w:val="00BA752F"/>
    <w:rsid w:val="00BA7B80"/>
    <w:rsid w:val="00BB0249"/>
    <w:rsid w:val="00BB0A6E"/>
    <w:rsid w:val="00BB27E4"/>
    <w:rsid w:val="00BB30D8"/>
    <w:rsid w:val="00BB3785"/>
    <w:rsid w:val="00BB47DB"/>
    <w:rsid w:val="00BB5652"/>
    <w:rsid w:val="00BB639B"/>
    <w:rsid w:val="00BB68F9"/>
    <w:rsid w:val="00BB6B3F"/>
    <w:rsid w:val="00BB7277"/>
    <w:rsid w:val="00BB7C28"/>
    <w:rsid w:val="00BC0A4C"/>
    <w:rsid w:val="00BC116C"/>
    <w:rsid w:val="00BC2F26"/>
    <w:rsid w:val="00BC315D"/>
    <w:rsid w:val="00BC4C29"/>
    <w:rsid w:val="00BC577E"/>
    <w:rsid w:val="00BC5C6B"/>
    <w:rsid w:val="00BC5EFA"/>
    <w:rsid w:val="00BC6847"/>
    <w:rsid w:val="00BD0ED4"/>
    <w:rsid w:val="00BD269C"/>
    <w:rsid w:val="00BD4350"/>
    <w:rsid w:val="00BD4BE2"/>
    <w:rsid w:val="00BD7623"/>
    <w:rsid w:val="00BD79DA"/>
    <w:rsid w:val="00BD7A3F"/>
    <w:rsid w:val="00BE0D22"/>
    <w:rsid w:val="00BE243A"/>
    <w:rsid w:val="00BE344A"/>
    <w:rsid w:val="00BE36BF"/>
    <w:rsid w:val="00BE46D1"/>
    <w:rsid w:val="00BE5439"/>
    <w:rsid w:val="00BE553F"/>
    <w:rsid w:val="00BE6816"/>
    <w:rsid w:val="00BE76A1"/>
    <w:rsid w:val="00BE7F12"/>
    <w:rsid w:val="00BF1E67"/>
    <w:rsid w:val="00BF2D58"/>
    <w:rsid w:val="00BF3161"/>
    <w:rsid w:val="00BF4CE5"/>
    <w:rsid w:val="00BF5CAB"/>
    <w:rsid w:val="00BF65CC"/>
    <w:rsid w:val="00BF666D"/>
    <w:rsid w:val="00BF6B10"/>
    <w:rsid w:val="00BF711D"/>
    <w:rsid w:val="00BF758A"/>
    <w:rsid w:val="00BF7B83"/>
    <w:rsid w:val="00BF7CD1"/>
    <w:rsid w:val="00C01448"/>
    <w:rsid w:val="00C01931"/>
    <w:rsid w:val="00C0195C"/>
    <w:rsid w:val="00C0232E"/>
    <w:rsid w:val="00C02B08"/>
    <w:rsid w:val="00C03B80"/>
    <w:rsid w:val="00C068E2"/>
    <w:rsid w:val="00C07105"/>
    <w:rsid w:val="00C07C48"/>
    <w:rsid w:val="00C10067"/>
    <w:rsid w:val="00C101B5"/>
    <w:rsid w:val="00C102D1"/>
    <w:rsid w:val="00C1368F"/>
    <w:rsid w:val="00C14EC9"/>
    <w:rsid w:val="00C14FA5"/>
    <w:rsid w:val="00C17D9D"/>
    <w:rsid w:val="00C20CC5"/>
    <w:rsid w:val="00C22C2D"/>
    <w:rsid w:val="00C2308B"/>
    <w:rsid w:val="00C23417"/>
    <w:rsid w:val="00C23D31"/>
    <w:rsid w:val="00C2455D"/>
    <w:rsid w:val="00C24F66"/>
    <w:rsid w:val="00C25620"/>
    <w:rsid w:val="00C2659F"/>
    <w:rsid w:val="00C31E50"/>
    <w:rsid w:val="00C32062"/>
    <w:rsid w:val="00C321CA"/>
    <w:rsid w:val="00C32F00"/>
    <w:rsid w:val="00C34361"/>
    <w:rsid w:val="00C34E08"/>
    <w:rsid w:val="00C354AC"/>
    <w:rsid w:val="00C359A2"/>
    <w:rsid w:val="00C37E93"/>
    <w:rsid w:val="00C41A11"/>
    <w:rsid w:val="00C41F6A"/>
    <w:rsid w:val="00C451D8"/>
    <w:rsid w:val="00C4690F"/>
    <w:rsid w:val="00C471D6"/>
    <w:rsid w:val="00C47F82"/>
    <w:rsid w:val="00C51FD7"/>
    <w:rsid w:val="00C52197"/>
    <w:rsid w:val="00C523F1"/>
    <w:rsid w:val="00C53E66"/>
    <w:rsid w:val="00C54343"/>
    <w:rsid w:val="00C56174"/>
    <w:rsid w:val="00C5633F"/>
    <w:rsid w:val="00C57213"/>
    <w:rsid w:val="00C57F83"/>
    <w:rsid w:val="00C60381"/>
    <w:rsid w:val="00C603AE"/>
    <w:rsid w:val="00C608F5"/>
    <w:rsid w:val="00C64B23"/>
    <w:rsid w:val="00C64CE1"/>
    <w:rsid w:val="00C64D4F"/>
    <w:rsid w:val="00C65EA8"/>
    <w:rsid w:val="00C65F83"/>
    <w:rsid w:val="00C667A8"/>
    <w:rsid w:val="00C66F6D"/>
    <w:rsid w:val="00C67833"/>
    <w:rsid w:val="00C67A4D"/>
    <w:rsid w:val="00C67B0E"/>
    <w:rsid w:val="00C70DD5"/>
    <w:rsid w:val="00C7216F"/>
    <w:rsid w:val="00C722CF"/>
    <w:rsid w:val="00C723C4"/>
    <w:rsid w:val="00C723ED"/>
    <w:rsid w:val="00C72D4B"/>
    <w:rsid w:val="00C72E62"/>
    <w:rsid w:val="00C73531"/>
    <w:rsid w:val="00C739C5"/>
    <w:rsid w:val="00C73AC5"/>
    <w:rsid w:val="00C745CF"/>
    <w:rsid w:val="00C75AD6"/>
    <w:rsid w:val="00C8100D"/>
    <w:rsid w:val="00C81358"/>
    <w:rsid w:val="00C82032"/>
    <w:rsid w:val="00C822F6"/>
    <w:rsid w:val="00C82A10"/>
    <w:rsid w:val="00C82DDD"/>
    <w:rsid w:val="00C83835"/>
    <w:rsid w:val="00C83842"/>
    <w:rsid w:val="00C853A9"/>
    <w:rsid w:val="00C85BBC"/>
    <w:rsid w:val="00C864EA"/>
    <w:rsid w:val="00C86E5C"/>
    <w:rsid w:val="00C86F7F"/>
    <w:rsid w:val="00C878E4"/>
    <w:rsid w:val="00C87DB2"/>
    <w:rsid w:val="00C87F58"/>
    <w:rsid w:val="00C9041C"/>
    <w:rsid w:val="00C91950"/>
    <w:rsid w:val="00C948EC"/>
    <w:rsid w:val="00C9531C"/>
    <w:rsid w:val="00C963E4"/>
    <w:rsid w:val="00C96ECC"/>
    <w:rsid w:val="00CA2189"/>
    <w:rsid w:val="00CA2277"/>
    <w:rsid w:val="00CA3666"/>
    <w:rsid w:val="00CA3743"/>
    <w:rsid w:val="00CA405F"/>
    <w:rsid w:val="00CA60AF"/>
    <w:rsid w:val="00CA6733"/>
    <w:rsid w:val="00CB0A7C"/>
    <w:rsid w:val="00CB12CB"/>
    <w:rsid w:val="00CB1958"/>
    <w:rsid w:val="00CB195C"/>
    <w:rsid w:val="00CB1BB9"/>
    <w:rsid w:val="00CB25FA"/>
    <w:rsid w:val="00CB36E5"/>
    <w:rsid w:val="00CB4CFB"/>
    <w:rsid w:val="00CB4F03"/>
    <w:rsid w:val="00CB5C1E"/>
    <w:rsid w:val="00CB6074"/>
    <w:rsid w:val="00CC01BD"/>
    <w:rsid w:val="00CC2015"/>
    <w:rsid w:val="00CC3C07"/>
    <w:rsid w:val="00CC3F40"/>
    <w:rsid w:val="00CC516D"/>
    <w:rsid w:val="00CC692B"/>
    <w:rsid w:val="00CC773F"/>
    <w:rsid w:val="00CC7FFC"/>
    <w:rsid w:val="00CD0A17"/>
    <w:rsid w:val="00CD1FD6"/>
    <w:rsid w:val="00CD2264"/>
    <w:rsid w:val="00CD3152"/>
    <w:rsid w:val="00CD33A0"/>
    <w:rsid w:val="00CD3766"/>
    <w:rsid w:val="00CD3D1F"/>
    <w:rsid w:val="00CD4391"/>
    <w:rsid w:val="00CD44F1"/>
    <w:rsid w:val="00CD471B"/>
    <w:rsid w:val="00CD4EB8"/>
    <w:rsid w:val="00CD521D"/>
    <w:rsid w:val="00CD550D"/>
    <w:rsid w:val="00CD56BF"/>
    <w:rsid w:val="00CD5D6A"/>
    <w:rsid w:val="00CD61BD"/>
    <w:rsid w:val="00CD7B15"/>
    <w:rsid w:val="00CE1096"/>
    <w:rsid w:val="00CE1503"/>
    <w:rsid w:val="00CE239F"/>
    <w:rsid w:val="00CE33F0"/>
    <w:rsid w:val="00CE355D"/>
    <w:rsid w:val="00CE36BF"/>
    <w:rsid w:val="00CE3EBE"/>
    <w:rsid w:val="00CE4274"/>
    <w:rsid w:val="00CE4D48"/>
    <w:rsid w:val="00CE5098"/>
    <w:rsid w:val="00CE586D"/>
    <w:rsid w:val="00CE6671"/>
    <w:rsid w:val="00CE6F89"/>
    <w:rsid w:val="00CF09ED"/>
    <w:rsid w:val="00CF0E58"/>
    <w:rsid w:val="00CF1994"/>
    <w:rsid w:val="00CF2FCA"/>
    <w:rsid w:val="00CF374C"/>
    <w:rsid w:val="00CF4F4F"/>
    <w:rsid w:val="00CF5D07"/>
    <w:rsid w:val="00CF5DB5"/>
    <w:rsid w:val="00CF672B"/>
    <w:rsid w:val="00CF704B"/>
    <w:rsid w:val="00CF7CE9"/>
    <w:rsid w:val="00D00377"/>
    <w:rsid w:val="00D00530"/>
    <w:rsid w:val="00D014E1"/>
    <w:rsid w:val="00D01535"/>
    <w:rsid w:val="00D02348"/>
    <w:rsid w:val="00D05674"/>
    <w:rsid w:val="00D06AD0"/>
    <w:rsid w:val="00D0716C"/>
    <w:rsid w:val="00D077F2"/>
    <w:rsid w:val="00D100E3"/>
    <w:rsid w:val="00D110F0"/>
    <w:rsid w:val="00D12F39"/>
    <w:rsid w:val="00D133E6"/>
    <w:rsid w:val="00D152FA"/>
    <w:rsid w:val="00D15541"/>
    <w:rsid w:val="00D15CF4"/>
    <w:rsid w:val="00D16CB0"/>
    <w:rsid w:val="00D16D95"/>
    <w:rsid w:val="00D16DE5"/>
    <w:rsid w:val="00D177B5"/>
    <w:rsid w:val="00D20F7A"/>
    <w:rsid w:val="00D2239C"/>
    <w:rsid w:val="00D2397A"/>
    <w:rsid w:val="00D2509B"/>
    <w:rsid w:val="00D260DD"/>
    <w:rsid w:val="00D26AFF"/>
    <w:rsid w:val="00D26E4D"/>
    <w:rsid w:val="00D27DC8"/>
    <w:rsid w:val="00D27E22"/>
    <w:rsid w:val="00D27E74"/>
    <w:rsid w:val="00D304B3"/>
    <w:rsid w:val="00D31CDF"/>
    <w:rsid w:val="00D32FCF"/>
    <w:rsid w:val="00D34EFF"/>
    <w:rsid w:val="00D357C2"/>
    <w:rsid w:val="00D3649C"/>
    <w:rsid w:val="00D369AA"/>
    <w:rsid w:val="00D36AEE"/>
    <w:rsid w:val="00D36DBD"/>
    <w:rsid w:val="00D3718C"/>
    <w:rsid w:val="00D40548"/>
    <w:rsid w:val="00D410AE"/>
    <w:rsid w:val="00D41DCB"/>
    <w:rsid w:val="00D435BF"/>
    <w:rsid w:val="00D4377C"/>
    <w:rsid w:val="00D43A7B"/>
    <w:rsid w:val="00D43D16"/>
    <w:rsid w:val="00D44426"/>
    <w:rsid w:val="00D44BCA"/>
    <w:rsid w:val="00D44C21"/>
    <w:rsid w:val="00D457ED"/>
    <w:rsid w:val="00D45953"/>
    <w:rsid w:val="00D45D82"/>
    <w:rsid w:val="00D46DBB"/>
    <w:rsid w:val="00D47423"/>
    <w:rsid w:val="00D479FC"/>
    <w:rsid w:val="00D514F7"/>
    <w:rsid w:val="00D522B9"/>
    <w:rsid w:val="00D523D1"/>
    <w:rsid w:val="00D534C7"/>
    <w:rsid w:val="00D53A52"/>
    <w:rsid w:val="00D542EA"/>
    <w:rsid w:val="00D5470B"/>
    <w:rsid w:val="00D5585D"/>
    <w:rsid w:val="00D5664D"/>
    <w:rsid w:val="00D57238"/>
    <w:rsid w:val="00D57D38"/>
    <w:rsid w:val="00D60432"/>
    <w:rsid w:val="00D64BB2"/>
    <w:rsid w:val="00D64F92"/>
    <w:rsid w:val="00D65089"/>
    <w:rsid w:val="00D65DE7"/>
    <w:rsid w:val="00D66034"/>
    <w:rsid w:val="00D67347"/>
    <w:rsid w:val="00D67375"/>
    <w:rsid w:val="00D703B9"/>
    <w:rsid w:val="00D714DD"/>
    <w:rsid w:val="00D71F50"/>
    <w:rsid w:val="00D71F71"/>
    <w:rsid w:val="00D73441"/>
    <w:rsid w:val="00D74412"/>
    <w:rsid w:val="00D7442A"/>
    <w:rsid w:val="00D75340"/>
    <w:rsid w:val="00D75863"/>
    <w:rsid w:val="00D821FA"/>
    <w:rsid w:val="00D837D8"/>
    <w:rsid w:val="00D839ED"/>
    <w:rsid w:val="00D84E50"/>
    <w:rsid w:val="00D85B88"/>
    <w:rsid w:val="00D85BE3"/>
    <w:rsid w:val="00D860EE"/>
    <w:rsid w:val="00D8672F"/>
    <w:rsid w:val="00D87289"/>
    <w:rsid w:val="00D872E3"/>
    <w:rsid w:val="00D87909"/>
    <w:rsid w:val="00D9078D"/>
    <w:rsid w:val="00D9189D"/>
    <w:rsid w:val="00D91A35"/>
    <w:rsid w:val="00D91A7D"/>
    <w:rsid w:val="00D92572"/>
    <w:rsid w:val="00D94833"/>
    <w:rsid w:val="00D95A1E"/>
    <w:rsid w:val="00D9649C"/>
    <w:rsid w:val="00D97A25"/>
    <w:rsid w:val="00D97CB4"/>
    <w:rsid w:val="00DA01A3"/>
    <w:rsid w:val="00DA1829"/>
    <w:rsid w:val="00DA1F94"/>
    <w:rsid w:val="00DA2163"/>
    <w:rsid w:val="00DA3390"/>
    <w:rsid w:val="00DA626F"/>
    <w:rsid w:val="00DA6DBF"/>
    <w:rsid w:val="00DA6DDA"/>
    <w:rsid w:val="00DB0078"/>
    <w:rsid w:val="00DB28D6"/>
    <w:rsid w:val="00DB3ABD"/>
    <w:rsid w:val="00DB4175"/>
    <w:rsid w:val="00DB4A5B"/>
    <w:rsid w:val="00DB5066"/>
    <w:rsid w:val="00DB6513"/>
    <w:rsid w:val="00DB69A4"/>
    <w:rsid w:val="00DB6C95"/>
    <w:rsid w:val="00DB768A"/>
    <w:rsid w:val="00DB7F26"/>
    <w:rsid w:val="00DC0148"/>
    <w:rsid w:val="00DC087A"/>
    <w:rsid w:val="00DC1296"/>
    <w:rsid w:val="00DC1A52"/>
    <w:rsid w:val="00DC1E45"/>
    <w:rsid w:val="00DC20B8"/>
    <w:rsid w:val="00DC2287"/>
    <w:rsid w:val="00DC2BC2"/>
    <w:rsid w:val="00DC3C92"/>
    <w:rsid w:val="00DC45CF"/>
    <w:rsid w:val="00DC4C8F"/>
    <w:rsid w:val="00DC4D7E"/>
    <w:rsid w:val="00DC4FE4"/>
    <w:rsid w:val="00DC572A"/>
    <w:rsid w:val="00DC7AF2"/>
    <w:rsid w:val="00DD0FAC"/>
    <w:rsid w:val="00DD1500"/>
    <w:rsid w:val="00DD1B86"/>
    <w:rsid w:val="00DD200B"/>
    <w:rsid w:val="00DD28E6"/>
    <w:rsid w:val="00DD3294"/>
    <w:rsid w:val="00DD354B"/>
    <w:rsid w:val="00DD35CA"/>
    <w:rsid w:val="00DD39C5"/>
    <w:rsid w:val="00DD3E47"/>
    <w:rsid w:val="00DD40D5"/>
    <w:rsid w:val="00DD5342"/>
    <w:rsid w:val="00DD610C"/>
    <w:rsid w:val="00DD70EA"/>
    <w:rsid w:val="00DD751C"/>
    <w:rsid w:val="00DE002E"/>
    <w:rsid w:val="00DE05D3"/>
    <w:rsid w:val="00DE0817"/>
    <w:rsid w:val="00DE093F"/>
    <w:rsid w:val="00DE131C"/>
    <w:rsid w:val="00DE1340"/>
    <w:rsid w:val="00DE2831"/>
    <w:rsid w:val="00DE3575"/>
    <w:rsid w:val="00DE4346"/>
    <w:rsid w:val="00DE4FBF"/>
    <w:rsid w:val="00DE6C37"/>
    <w:rsid w:val="00DF0F71"/>
    <w:rsid w:val="00DF1CFD"/>
    <w:rsid w:val="00DF2464"/>
    <w:rsid w:val="00DF4408"/>
    <w:rsid w:val="00E012F3"/>
    <w:rsid w:val="00E013D4"/>
    <w:rsid w:val="00E013EF"/>
    <w:rsid w:val="00E0291F"/>
    <w:rsid w:val="00E0344A"/>
    <w:rsid w:val="00E043BA"/>
    <w:rsid w:val="00E0486E"/>
    <w:rsid w:val="00E04E9F"/>
    <w:rsid w:val="00E058D8"/>
    <w:rsid w:val="00E066CE"/>
    <w:rsid w:val="00E07C1F"/>
    <w:rsid w:val="00E10232"/>
    <w:rsid w:val="00E10879"/>
    <w:rsid w:val="00E118AE"/>
    <w:rsid w:val="00E11A41"/>
    <w:rsid w:val="00E1287F"/>
    <w:rsid w:val="00E1311D"/>
    <w:rsid w:val="00E141FC"/>
    <w:rsid w:val="00E14C78"/>
    <w:rsid w:val="00E14C80"/>
    <w:rsid w:val="00E151E6"/>
    <w:rsid w:val="00E15885"/>
    <w:rsid w:val="00E200B8"/>
    <w:rsid w:val="00E20357"/>
    <w:rsid w:val="00E20476"/>
    <w:rsid w:val="00E2086A"/>
    <w:rsid w:val="00E208DE"/>
    <w:rsid w:val="00E20FB2"/>
    <w:rsid w:val="00E21768"/>
    <w:rsid w:val="00E22235"/>
    <w:rsid w:val="00E22C91"/>
    <w:rsid w:val="00E23168"/>
    <w:rsid w:val="00E24990"/>
    <w:rsid w:val="00E308F4"/>
    <w:rsid w:val="00E31614"/>
    <w:rsid w:val="00E32F34"/>
    <w:rsid w:val="00E35459"/>
    <w:rsid w:val="00E35488"/>
    <w:rsid w:val="00E36462"/>
    <w:rsid w:val="00E366E6"/>
    <w:rsid w:val="00E36B99"/>
    <w:rsid w:val="00E379B4"/>
    <w:rsid w:val="00E37C0B"/>
    <w:rsid w:val="00E406B6"/>
    <w:rsid w:val="00E40781"/>
    <w:rsid w:val="00E41D13"/>
    <w:rsid w:val="00E41D6D"/>
    <w:rsid w:val="00E435E3"/>
    <w:rsid w:val="00E43923"/>
    <w:rsid w:val="00E449F4"/>
    <w:rsid w:val="00E44CAF"/>
    <w:rsid w:val="00E45464"/>
    <w:rsid w:val="00E4637E"/>
    <w:rsid w:val="00E465F0"/>
    <w:rsid w:val="00E47D28"/>
    <w:rsid w:val="00E505E8"/>
    <w:rsid w:val="00E50FD4"/>
    <w:rsid w:val="00E533E9"/>
    <w:rsid w:val="00E534BC"/>
    <w:rsid w:val="00E53731"/>
    <w:rsid w:val="00E55E83"/>
    <w:rsid w:val="00E56F49"/>
    <w:rsid w:val="00E60082"/>
    <w:rsid w:val="00E60AA5"/>
    <w:rsid w:val="00E60C15"/>
    <w:rsid w:val="00E616B0"/>
    <w:rsid w:val="00E62883"/>
    <w:rsid w:val="00E628F6"/>
    <w:rsid w:val="00E6362A"/>
    <w:rsid w:val="00E637E4"/>
    <w:rsid w:val="00E63A48"/>
    <w:rsid w:val="00E63A86"/>
    <w:rsid w:val="00E643ED"/>
    <w:rsid w:val="00E64928"/>
    <w:rsid w:val="00E652B8"/>
    <w:rsid w:val="00E67D5A"/>
    <w:rsid w:val="00E70323"/>
    <w:rsid w:val="00E711E9"/>
    <w:rsid w:val="00E71E93"/>
    <w:rsid w:val="00E71FAC"/>
    <w:rsid w:val="00E7210A"/>
    <w:rsid w:val="00E72D11"/>
    <w:rsid w:val="00E73652"/>
    <w:rsid w:val="00E74210"/>
    <w:rsid w:val="00E745E9"/>
    <w:rsid w:val="00E74C64"/>
    <w:rsid w:val="00E765A5"/>
    <w:rsid w:val="00E76E98"/>
    <w:rsid w:val="00E803F8"/>
    <w:rsid w:val="00E81622"/>
    <w:rsid w:val="00E8184E"/>
    <w:rsid w:val="00E81C74"/>
    <w:rsid w:val="00E8430A"/>
    <w:rsid w:val="00E84FB5"/>
    <w:rsid w:val="00E85C3D"/>
    <w:rsid w:val="00E927DE"/>
    <w:rsid w:val="00E9368E"/>
    <w:rsid w:val="00E94761"/>
    <w:rsid w:val="00E953A1"/>
    <w:rsid w:val="00E95A9B"/>
    <w:rsid w:val="00E9646A"/>
    <w:rsid w:val="00E97542"/>
    <w:rsid w:val="00E97AE6"/>
    <w:rsid w:val="00EA0B07"/>
    <w:rsid w:val="00EA0FEC"/>
    <w:rsid w:val="00EA1A80"/>
    <w:rsid w:val="00EA1C9C"/>
    <w:rsid w:val="00EA270A"/>
    <w:rsid w:val="00EA3097"/>
    <w:rsid w:val="00EA5D60"/>
    <w:rsid w:val="00EA5E5D"/>
    <w:rsid w:val="00EA6826"/>
    <w:rsid w:val="00EA777D"/>
    <w:rsid w:val="00EB15BD"/>
    <w:rsid w:val="00EB18B4"/>
    <w:rsid w:val="00EB1952"/>
    <w:rsid w:val="00EB1A5E"/>
    <w:rsid w:val="00EB47A5"/>
    <w:rsid w:val="00EB600B"/>
    <w:rsid w:val="00EB6011"/>
    <w:rsid w:val="00EB63B5"/>
    <w:rsid w:val="00EC0F6F"/>
    <w:rsid w:val="00EC1E96"/>
    <w:rsid w:val="00EC1FBA"/>
    <w:rsid w:val="00EC2A3F"/>
    <w:rsid w:val="00EC2B86"/>
    <w:rsid w:val="00EC4093"/>
    <w:rsid w:val="00EC4578"/>
    <w:rsid w:val="00EC48D8"/>
    <w:rsid w:val="00EC617A"/>
    <w:rsid w:val="00EC76EA"/>
    <w:rsid w:val="00ED062A"/>
    <w:rsid w:val="00ED1568"/>
    <w:rsid w:val="00ED1DBC"/>
    <w:rsid w:val="00ED1E5C"/>
    <w:rsid w:val="00ED2B74"/>
    <w:rsid w:val="00ED334C"/>
    <w:rsid w:val="00ED5688"/>
    <w:rsid w:val="00ED6B59"/>
    <w:rsid w:val="00ED779C"/>
    <w:rsid w:val="00EE054E"/>
    <w:rsid w:val="00EE0E5A"/>
    <w:rsid w:val="00EE10A0"/>
    <w:rsid w:val="00EE1331"/>
    <w:rsid w:val="00EE13E6"/>
    <w:rsid w:val="00EE1CB9"/>
    <w:rsid w:val="00EE1D00"/>
    <w:rsid w:val="00EE21DA"/>
    <w:rsid w:val="00EE4010"/>
    <w:rsid w:val="00EE42DA"/>
    <w:rsid w:val="00EF0515"/>
    <w:rsid w:val="00EF1059"/>
    <w:rsid w:val="00EF18F2"/>
    <w:rsid w:val="00EF1A07"/>
    <w:rsid w:val="00EF23F0"/>
    <w:rsid w:val="00EF3182"/>
    <w:rsid w:val="00EF4075"/>
    <w:rsid w:val="00EF76DD"/>
    <w:rsid w:val="00F016F8"/>
    <w:rsid w:val="00F0177F"/>
    <w:rsid w:val="00F017BE"/>
    <w:rsid w:val="00F02641"/>
    <w:rsid w:val="00F03F30"/>
    <w:rsid w:val="00F05AA9"/>
    <w:rsid w:val="00F06019"/>
    <w:rsid w:val="00F071E4"/>
    <w:rsid w:val="00F10810"/>
    <w:rsid w:val="00F120A8"/>
    <w:rsid w:val="00F14515"/>
    <w:rsid w:val="00F20326"/>
    <w:rsid w:val="00F2045F"/>
    <w:rsid w:val="00F220BA"/>
    <w:rsid w:val="00F2219F"/>
    <w:rsid w:val="00F22792"/>
    <w:rsid w:val="00F22D6E"/>
    <w:rsid w:val="00F2317D"/>
    <w:rsid w:val="00F24651"/>
    <w:rsid w:val="00F256D2"/>
    <w:rsid w:val="00F25E44"/>
    <w:rsid w:val="00F269C7"/>
    <w:rsid w:val="00F26C5E"/>
    <w:rsid w:val="00F30FD7"/>
    <w:rsid w:val="00F31235"/>
    <w:rsid w:val="00F31A76"/>
    <w:rsid w:val="00F32539"/>
    <w:rsid w:val="00F329AC"/>
    <w:rsid w:val="00F32DAB"/>
    <w:rsid w:val="00F32E60"/>
    <w:rsid w:val="00F33DA5"/>
    <w:rsid w:val="00F35977"/>
    <w:rsid w:val="00F377CE"/>
    <w:rsid w:val="00F37FD1"/>
    <w:rsid w:val="00F419C7"/>
    <w:rsid w:val="00F44282"/>
    <w:rsid w:val="00F443CD"/>
    <w:rsid w:val="00F44E2F"/>
    <w:rsid w:val="00F45DC1"/>
    <w:rsid w:val="00F45FCF"/>
    <w:rsid w:val="00F46463"/>
    <w:rsid w:val="00F4661B"/>
    <w:rsid w:val="00F4708C"/>
    <w:rsid w:val="00F47353"/>
    <w:rsid w:val="00F477CA"/>
    <w:rsid w:val="00F47E9C"/>
    <w:rsid w:val="00F50A53"/>
    <w:rsid w:val="00F50A81"/>
    <w:rsid w:val="00F54045"/>
    <w:rsid w:val="00F55C00"/>
    <w:rsid w:val="00F562AA"/>
    <w:rsid w:val="00F5711E"/>
    <w:rsid w:val="00F578F2"/>
    <w:rsid w:val="00F57A71"/>
    <w:rsid w:val="00F60E66"/>
    <w:rsid w:val="00F61336"/>
    <w:rsid w:val="00F616A9"/>
    <w:rsid w:val="00F62E0D"/>
    <w:rsid w:val="00F62FE3"/>
    <w:rsid w:val="00F63E4F"/>
    <w:rsid w:val="00F642FD"/>
    <w:rsid w:val="00F65071"/>
    <w:rsid w:val="00F652B8"/>
    <w:rsid w:val="00F652F8"/>
    <w:rsid w:val="00F66DDB"/>
    <w:rsid w:val="00F70303"/>
    <w:rsid w:val="00F70B1C"/>
    <w:rsid w:val="00F711AB"/>
    <w:rsid w:val="00F7138C"/>
    <w:rsid w:val="00F71529"/>
    <w:rsid w:val="00F715A1"/>
    <w:rsid w:val="00F71C1B"/>
    <w:rsid w:val="00F726FC"/>
    <w:rsid w:val="00F72DC3"/>
    <w:rsid w:val="00F7343A"/>
    <w:rsid w:val="00F749A1"/>
    <w:rsid w:val="00F755B9"/>
    <w:rsid w:val="00F77343"/>
    <w:rsid w:val="00F77AE5"/>
    <w:rsid w:val="00F80324"/>
    <w:rsid w:val="00F803C8"/>
    <w:rsid w:val="00F8071D"/>
    <w:rsid w:val="00F83317"/>
    <w:rsid w:val="00F83973"/>
    <w:rsid w:val="00F83F37"/>
    <w:rsid w:val="00F905F8"/>
    <w:rsid w:val="00F906A4"/>
    <w:rsid w:val="00F90884"/>
    <w:rsid w:val="00F90B48"/>
    <w:rsid w:val="00F9113A"/>
    <w:rsid w:val="00F93370"/>
    <w:rsid w:val="00F96288"/>
    <w:rsid w:val="00F967A1"/>
    <w:rsid w:val="00F96A2E"/>
    <w:rsid w:val="00F979EA"/>
    <w:rsid w:val="00F97C13"/>
    <w:rsid w:val="00FA00D8"/>
    <w:rsid w:val="00FA0AB4"/>
    <w:rsid w:val="00FA1096"/>
    <w:rsid w:val="00FA1601"/>
    <w:rsid w:val="00FA2AD2"/>
    <w:rsid w:val="00FA3621"/>
    <w:rsid w:val="00FA3689"/>
    <w:rsid w:val="00FA4047"/>
    <w:rsid w:val="00FA5B69"/>
    <w:rsid w:val="00FA5D58"/>
    <w:rsid w:val="00FA7112"/>
    <w:rsid w:val="00FA776A"/>
    <w:rsid w:val="00FA7D30"/>
    <w:rsid w:val="00FB0655"/>
    <w:rsid w:val="00FB1278"/>
    <w:rsid w:val="00FB27B4"/>
    <w:rsid w:val="00FB2E22"/>
    <w:rsid w:val="00FB3642"/>
    <w:rsid w:val="00FB4256"/>
    <w:rsid w:val="00FB49A6"/>
    <w:rsid w:val="00FB5B1F"/>
    <w:rsid w:val="00FB627B"/>
    <w:rsid w:val="00FC0374"/>
    <w:rsid w:val="00FC11FC"/>
    <w:rsid w:val="00FC176D"/>
    <w:rsid w:val="00FC26A2"/>
    <w:rsid w:val="00FC2BF9"/>
    <w:rsid w:val="00FC31E3"/>
    <w:rsid w:val="00FC4841"/>
    <w:rsid w:val="00FC4C88"/>
    <w:rsid w:val="00FC4E64"/>
    <w:rsid w:val="00FC5C99"/>
    <w:rsid w:val="00FC6121"/>
    <w:rsid w:val="00FC64F5"/>
    <w:rsid w:val="00FC661C"/>
    <w:rsid w:val="00FC7579"/>
    <w:rsid w:val="00FC7C59"/>
    <w:rsid w:val="00FD2092"/>
    <w:rsid w:val="00FD4DD2"/>
    <w:rsid w:val="00FD5420"/>
    <w:rsid w:val="00FD5EA9"/>
    <w:rsid w:val="00FD748C"/>
    <w:rsid w:val="00FD7E0F"/>
    <w:rsid w:val="00FE01EB"/>
    <w:rsid w:val="00FE1BE6"/>
    <w:rsid w:val="00FE307F"/>
    <w:rsid w:val="00FE3AC8"/>
    <w:rsid w:val="00FE3CE7"/>
    <w:rsid w:val="00FE5E9A"/>
    <w:rsid w:val="00FE5F5A"/>
    <w:rsid w:val="00FE66E3"/>
    <w:rsid w:val="00FE6AB0"/>
    <w:rsid w:val="00FE79B6"/>
    <w:rsid w:val="00FF056D"/>
    <w:rsid w:val="00FF1989"/>
    <w:rsid w:val="00FF281B"/>
    <w:rsid w:val="00FF2E0A"/>
    <w:rsid w:val="00FF2E2F"/>
    <w:rsid w:val="00FF3C5C"/>
    <w:rsid w:val="00FF435F"/>
    <w:rsid w:val="00FF52C6"/>
    <w:rsid w:val="00FF6C08"/>
    <w:rsid w:val="00FF7459"/>
    <w:rsid w:val="00FF7A79"/>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D58DF"/>
  <w15:chartTrackingRefBased/>
  <w15:docId w15:val="{1F990734-09D7-4BC5-85CB-1F03928F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E1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uiPriority w:val="9"/>
    <w:semiHidden/>
    <w:unhideWhenUsed/>
    <w:qFormat/>
    <w:rsid w:val="00A67EB7"/>
    <w:pPr>
      <w:keepNext/>
      <w:spacing w:before="240" w:after="60"/>
      <w:outlineLvl w:val="1"/>
    </w:pPr>
    <w:rPr>
      <w:rFonts w:ascii="Cordia New" w:eastAsia="Times New Roman" w:hAnsi="Cordia New" w:cs="Angsana New"/>
      <w:b/>
      <w:sz w:val="28"/>
      <w:szCs w:val="33"/>
    </w:rPr>
  </w:style>
  <w:style w:type="paragraph" w:styleId="Heading3">
    <w:name w:val="heading 3"/>
    <w:basedOn w:val="Normal"/>
    <w:next w:val="Normal"/>
    <w:link w:val="Heading3Char"/>
    <w:uiPriority w:val="9"/>
    <w:unhideWhenUsed/>
    <w:qFormat/>
    <w:rsid w:val="00A67EB7"/>
    <w:pPr>
      <w:keepNext/>
      <w:spacing w:before="240" w:after="60"/>
      <w:outlineLvl w:val="2"/>
    </w:pPr>
    <w:rPr>
      <w:rFonts w:ascii="Calibri Light" w:eastAsia="Times New Roman" w:hAnsi="Calibri Light" w:cs="Angsana New"/>
      <w:b/>
      <w:color w:val="1F3763"/>
      <w:sz w:val="24"/>
      <w:szCs w:val="30"/>
    </w:rPr>
  </w:style>
  <w:style w:type="paragraph" w:styleId="Heading4">
    <w:name w:val="heading 4"/>
    <w:basedOn w:val="Normal"/>
    <w:next w:val="Normal"/>
    <w:link w:val="Heading4Char"/>
    <w:autoRedefine/>
    <w:uiPriority w:val="9"/>
    <w:unhideWhenUsed/>
    <w:qFormat/>
    <w:rsid w:val="004C1C0E"/>
    <w:pPr>
      <w:keepNext/>
      <w:keepLines/>
      <w:spacing w:after="0"/>
      <w:ind w:left="720"/>
      <w:outlineLvl w:val="3"/>
    </w:pPr>
    <w:rPr>
      <w:rFonts w:ascii="Angsana New" w:eastAsiaTheme="majorEastAsia" w:hAnsi="Angsana New" w:cs="Angsana New"/>
      <w:b/>
      <w:bCs/>
      <w:i/>
      <w:iCs/>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basedOn w:val="Normal"/>
    <w:link w:val="HeaderChar"/>
    <w:uiPriority w:val="99"/>
    <w:unhideWhenUsed/>
    <w:rsid w:val="00105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AC2"/>
  </w:style>
  <w:style w:type="paragraph" w:styleId="Footer">
    <w:name w:val="footer"/>
    <w:basedOn w:val="Normal"/>
    <w:link w:val="FooterChar"/>
    <w:uiPriority w:val="99"/>
    <w:unhideWhenUsed/>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rsid w:val="00776B7D"/>
    <w:rPr>
      <w:color w:val="0000FF"/>
      <w:u w:val="single"/>
    </w:rPr>
  </w:style>
  <w:style w:type="paragraph" w:styleId="BodyText">
    <w:name w:val="Body Text"/>
    <w:aliases w:val="b,b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aliases w:val="b Char,b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iPriority w:val="99"/>
    <w:semiHidden/>
    <w:unhideWhenUsed/>
    <w:rsid w:val="00F35977"/>
    <w:rPr>
      <w:sz w:val="20"/>
      <w:szCs w:val="25"/>
    </w:rPr>
  </w:style>
  <w:style w:type="character" w:customStyle="1" w:styleId="FootnoteTextChar">
    <w:name w:val="Footnote Text Char"/>
    <w:link w:val="FootnoteText"/>
    <w:uiPriority w:val="99"/>
    <w:semiHidden/>
    <w:rsid w:val="00F35977"/>
    <w:rPr>
      <w:szCs w:val="25"/>
    </w:rPr>
  </w:style>
  <w:style w:type="character" w:styleId="CommentReference">
    <w:name w:val="annotation reference"/>
    <w:uiPriority w:val="99"/>
    <w:unhideWhenUsed/>
    <w:rsid w:val="00404628"/>
    <w:rPr>
      <w:sz w:val="16"/>
      <w:szCs w:val="18"/>
    </w:rPr>
  </w:style>
  <w:style w:type="paragraph" w:styleId="Revision">
    <w:name w:val="Revision"/>
    <w:hidden/>
    <w:uiPriority w:val="99"/>
    <w:semiHidden/>
    <w:rsid w:val="003316D4"/>
    <w:rPr>
      <w:sz w:val="22"/>
      <w:szCs w:val="28"/>
    </w:rPr>
  </w:style>
  <w:style w:type="paragraph" w:styleId="BodyTextIndent2">
    <w:name w:val="Body Text Indent 2"/>
    <w:basedOn w:val="Normal"/>
    <w:link w:val="BodyTextIndent2Char"/>
    <w:unhideWhenUsed/>
    <w:rsid w:val="00A67EB7"/>
    <w:pPr>
      <w:spacing w:after="120" w:line="480" w:lineRule="auto"/>
      <w:ind w:left="283"/>
    </w:pPr>
  </w:style>
  <w:style w:type="character" w:customStyle="1" w:styleId="BodyTextIndent2Char">
    <w:name w:val="Body Text Indent 2 Char"/>
    <w:link w:val="BodyTextIndent2"/>
    <w:rsid w:val="00A67EB7"/>
    <w:rPr>
      <w:sz w:val="22"/>
      <w:szCs w:val="28"/>
    </w:rPr>
  </w:style>
  <w:style w:type="paragraph" w:customStyle="1" w:styleId="Heading21">
    <w:name w:val="Heading 21"/>
    <w:basedOn w:val="Normal"/>
    <w:next w:val="Normal"/>
    <w:uiPriority w:val="9"/>
    <w:unhideWhenUsed/>
    <w:qFormat/>
    <w:rsid w:val="00A67EB7"/>
    <w:pPr>
      <w:keepNext/>
      <w:keepLines/>
      <w:spacing w:before="40" w:after="0"/>
      <w:outlineLvl w:val="1"/>
    </w:pPr>
    <w:rPr>
      <w:rFonts w:ascii="Cordia New" w:eastAsia="Times New Roman" w:hAnsi="Cordia New" w:cs="Angsana New"/>
      <w:b/>
      <w:sz w:val="28"/>
      <w:szCs w:val="33"/>
    </w:rPr>
  </w:style>
  <w:style w:type="paragraph" w:customStyle="1" w:styleId="Heading31">
    <w:name w:val="Heading 31"/>
    <w:basedOn w:val="Normal"/>
    <w:next w:val="Normal"/>
    <w:uiPriority w:val="9"/>
    <w:unhideWhenUsed/>
    <w:qFormat/>
    <w:rsid w:val="00A67EB7"/>
    <w:pPr>
      <w:keepNext/>
      <w:keepLines/>
      <w:spacing w:before="40" w:after="0"/>
      <w:outlineLvl w:val="2"/>
    </w:pPr>
    <w:rPr>
      <w:rFonts w:ascii="Calibri Light" w:eastAsia="Times New Roman" w:hAnsi="Calibri Light" w:cs="Angsana New"/>
      <w:b/>
      <w:color w:val="1F3763"/>
      <w:sz w:val="24"/>
      <w:szCs w:val="30"/>
    </w:rPr>
  </w:style>
  <w:style w:type="numbering" w:customStyle="1" w:styleId="NoList1">
    <w:name w:val="No List1"/>
    <w:next w:val="NoList"/>
    <w:uiPriority w:val="99"/>
    <w:semiHidden/>
    <w:unhideWhenUsed/>
    <w:rsid w:val="00A67EB7"/>
  </w:style>
  <w:style w:type="character" w:customStyle="1" w:styleId="UnresolvedMention1">
    <w:name w:val="Unresolved Mention1"/>
    <w:uiPriority w:val="99"/>
    <w:semiHidden/>
    <w:unhideWhenUsed/>
    <w:rsid w:val="00A67EB7"/>
    <w:rPr>
      <w:color w:val="605E5C"/>
      <w:shd w:val="clear" w:color="auto" w:fill="E1DFDD"/>
    </w:rPr>
  </w:style>
  <w:style w:type="paragraph" w:customStyle="1" w:styleId="Body">
    <w:name w:val="Body"/>
    <w:basedOn w:val="Normal"/>
    <w:rsid w:val="00A67EB7"/>
    <w:pPr>
      <w:spacing w:before="40" w:after="140" w:line="216" w:lineRule="auto"/>
      <w:jc w:val="both"/>
    </w:pPr>
    <w:rPr>
      <w:rFonts w:ascii="Arial" w:eastAsia="Times New Roman" w:hAnsi="Arial"/>
      <w:b/>
      <w:kern w:val="20"/>
      <w:sz w:val="20"/>
      <w:lang w:val="en-GB" w:eastAsia="en-GB" w:bidi="ar-SA"/>
    </w:rPr>
  </w:style>
  <w:style w:type="paragraph" w:styleId="NoSpacing">
    <w:name w:val="No Spacing"/>
    <w:uiPriority w:val="1"/>
    <w:qFormat/>
    <w:rsid w:val="00A67EB7"/>
    <w:rPr>
      <w:rFonts w:ascii="Angsana New" w:hAnsi="Angsana New"/>
      <w:b/>
      <w:sz w:val="28"/>
      <w:szCs w:val="35"/>
    </w:rPr>
  </w:style>
  <w:style w:type="character" w:customStyle="1" w:styleId="Heading2Char">
    <w:name w:val="Heading 2 Char"/>
    <w:link w:val="Heading2"/>
    <w:uiPriority w:val="9"/>
    <w:rsid w:val="00A67EB7"/>
    <w:rPr>
      <w:rFonts w:ascii="Cordia New" w:eastAsia="Times New Roman" w:hAnsi="Cordia New" w:cs="Angsana New"/>
      <w:b/>
      <w:sz w:val="28"/>
      <w:szCs w:val="33"/>
    </w:rPr>
  </w:style>
  <w:style w:type="character" w:customStyle="1" w:styleId="Heading3Char">
    <w:name w:val="Heading 3 Char"/>
    <w:link w:val="Heading3"/>
    <w:uiPriority w:val="9"/>
    <w:rsid w:val="00A67EB7"/>
    <w:rPr>
      <w:rFonts w:ascii="Calibri Light" w:eastAsia="Times New Roman" w:hAnsi="Calibri Light" w:cs="Angsana New"/>
      <w:b/>
      <w:color w:val="1F3763"/>
      <w:sz w:val="24"/>
      <w:szCs w:val="30"/>
    </w:rPr>
  </w:style>
  <w:style w:type="paragraph" w:styleId="CommentText">
    <w:name w:val="annotation text"/>
    <w:basedOn w:val="Normal"/>
    <w:link w:val="CommentTextChar"/>
    <w:uiPriority w:val="99"/>
    <w:unhideWhenUsed/>
    <w:rsid w:val="00A67EB7"/>
    <w:pPr>
      <w:spacing w:line="240" w:lineRule="auto"/>
    </w:pPr>
    <w:rPr>
      <w:rFonts w:ascii="Angsana New" w:hAnsi="Angsana New"/>
      <w:b/>
      <w:sz w:val="20"/>
      <w:szCs w:val="25"/>
    </w:rPr>
  </w:style>
  <w:style w:type="character" w:customStyle="1" w:styleId="CommentTextChar">
    <w:name w:val="Comment Text Char"/>
    <w:link w:val="CommentText"/>
    <w:uiPriority w:val="99"/>
    <w:rsid w:val="00A67EB7"/>
    <w:rPr>
      <w:rFonts w:ascii="Angsana New" w:hAnsi="Angsana New"/>
      <w:b/>
      <w:szCs w:val="25"/>
    </w:rPr>
  </w:style>
  <w:style w:type="paragraph" w:styleId="CommentSubject">
    <w:name w:val="annotation subject"/>
    <w:basedOn w:val="CommentText"/>
    <w:next w:val="CommentText"/>
    <w:link w:val="CommentSubjectChar"/>
    <w:uiPriority w:val="99"/>
    <w:semiHidden/>
    <w:unhideWhenUsed/>
    <w:rsid w:val="00A67EB7"/>
    <w:rPr>
      <w:bCs/>
    </w:rPr>
  </w:style>
  <w:style w:type="character" w:customStyle="1" w:styleId="CommentSubjectChar">
    <w:name w:val="Comment Subject Char"/>
    <w:link w:val="CommentSubject"/>
    <w:uiPriority w:val="99"/>
    <w:semiHidden/>
    <w:rsid w:val="00A67EB7"/>
    <w:rPr>
      <w:rFonts w:ascii="Angsana New" w:hAnsi="Angsana New"/>
      <w:b/>
      <w:bCs/>
      <w:szCs w:val="25"/>
    </w:rPr>
  </w:style>
  <w:style w:type="character" w:customStyle="1" w:styleId="ListParagraphChar">
    <w:name w:val="List Paragraph Char"/>
    <w:aliases w:val="List Paragraph1 Char,heading 9 Char,Heading 91 Char,Browallia Char"/>
    <w:link w:val="ListParagraph"/>
    <w:uiPriority w:val="34"/>
    <w:rsid w:val="00A67EB7"/>
    <w:rPr>
      <w:sz w:val="22"/>
      <w:szCs w:val="28"/>
    </w:rPr>
  </w:style>
  <w:style w:type="character" w:customStyle="1" w:styleId="UnresolvedMention2">
    <w:name w:val="Unresolved Mention2"/>
    <w:uiPriority w:val="99"/>
    <w:semiHidden/>
    <w:unhideWhenUsed/>
    <w:rsid w:val="00A67EB7"/>
    <w:rPr>
      <w:color w:val="605E5C"/>
      <w:shd w:val="clear" w:color="auto" w:fill="E1DFDD"/>
    </w:rPr>
  </w:style>
  <w:style w:type="table" w:customStyle="1" w:styleId="TableGrid1">
    <w:name w:val="Table Grid1"/>
    <w:basedOn w:val="TableNormal"/>
    <w:next w:val="TableGrid"/>
    <w:uiPriority w:val="59"/>
    <w:rsid w:val="00A67EB7"/>
    <w:rPr>
      <w:rFonts w:eastAsia="Calibr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67EB7"/>
    <w:pPr>
      <w:jc w:val="both"/>
    </w:pPr>
    <w:rPr>
      <w:rFonts w:eastAsia="Calibri"/>
      <w:color w:val="000000"/>
      <w:sz w:val="22"/>
      <w:szCs w:val="28"/>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uiPriority w:val="9"/>
    <w:semiHidden/>
    <w:rsid w:val="00A67EB7"/>
    <w:rPr>
      <w:rFonts w:ascii="Calibri Light" w:eastAsia="Times New Roman" w:hAnsi="Calibri Light" w:cs="Angsana New"/>
      <w:b/>
      <w:bCs/>
      <w:i/>
      <w:iCs/>
      <w:sz w:val="28"/>
      <w:szCs w:val="35"/>
    </w:rPr>
  </w:style>
  <w:style w:type="character" w:customStyle="1" w:styleId="Heading3Char1">
    <w:name w:val="Heading 3 Char1"/>
    <w:uiPriority w:val="9"/>
    <w:semiHidden/>
    <w:rsid w:val="00A67EB7"/>
    <w:rPr>
      <w:rFonts w:ascii="Calibri Light" w:eastAsia="Times New Roman" w:hAnsi="Calibri Light" w:cs="Angsana New"/>
      <w:b/>
      <w:bCs/>
      <w:sz w:val="26"/>
      <w:szCs w:val="33"/>
    </w:rPr>
  </w:style>
  <w:style w:type="character" w:customStyle="1" w:styleId="UnresolvedMention3">
    <w:name w:val="Unresolved Mention3"/>
    <w:uiPriority w:val="99"/>
    <w:semiHidden/>
    <w:unhideWhenUsed/>
    <w:rsid w:val="003C3672"/>
    <w:rPr>
      <w:color w:val="605E5C"/>
      <w:shd w:val="clear" w:color="auto" w:fill="E1DFDD"/>
    </w:rPr>
  </w:style>
  <w:style w:type="paragraph" w:customStyle="1" w:styleId="ALevel1">
    <w:name w:val="A Level 1"/>
    <w:basedOn w:val="ListParagraph"/>
    <w:qFormat/>
    <w:rsid w:val="003C3672"/>
    <w:pPr>
      <w:numPr>
        <w:numId w:val="10"/>
      </w:numPr>
      <w:pBdr>
        <w:top w:val="single" w:sz="4" w:space="1" w:color="auto"/>
        <w:left w:val="single" w:sz="4" w:space="4" w:color="auto"/>
        <w:bottom w:val="single" w:sz="4" w:space="1" w:color="auto"/>
        <w:right w:val="single" w:sz="4" w:space="4" w:color="auto"/>
      </w:pBdr>
      <w:spacing w:before="80" w:after="120" w:line="240" w:lineRule="auto"/>
      <w:ind w:left="1170" w:hanging="360"/>
    </w:pPr>
    <w:rPr>
      <w:rFonts w:ascii="Cordia New" w:eastAsia="Calibri" w:hAnsi="Cordia New"/>
      <w:b/>
      <w:bCs/>
      <w:color w:val="000000"/>
      <w:sz w:val="28"/>
      <w:lang w:val="en-GB"/>
    </w:rPr>
  </w:style>
  <w:style w:type="paragraph" w:customStyle="1" w:styleId="ALevel2">
    <w:name w:val="A Level 2"/>
    <w:basedOn w:val="ListParagraph"/>
    <w:qFormat/>
    <w:rsid w:val="003C3672"/>
    <w:pPr>
      <w:numPr>
        <w:ilvl w:val="1"/>
        <w:numId w:val="10"/>
      </w:numPr>
      <w:spacing w:before="80" w:after="120" w:line="240" w:lineRule="auto"/>
      <w:ind w:left="1890" w:hanging="360"/>
      <w:contextualSpacing w:val="0"/>
      <w:jc w:val="thaiDistribute"/>
    </w:pPr>
    <w:rPr>
      <w:rFonts w:ascii="Cordia New" w:eastAsia="Calibri" w:hAnsi="Cordia New"/>
      <w:color w:val="000000"/>
      <w:sz w:val="26"/>
      <w:szCs w:val="26"/>
      <w:lang w:val="en-GB"/>
    </w:rPr>
  </w:style>
  <w:style w:type="paragraph" w:customStyle="1" w:styleId="ALevel3">
    <w:name w:val="A Level 3"/>
    <w:basedOn w:val="ListParagraph"/>
    <w:qFormat/>
    <w:rsid w:val="003C3672"/>
    <w:pPr>
      <w:numPr>
        <w:ilvl w:val="2"/>
        <w:numId w:val="10"/>
      </w:numPr>
      <w:spacing w:before="80" w:after="120" w:line="240" w:lineRule="auto"/>
      <w:ind w:left="2610" w:hanging="180"/>
      <w:contextualSpacing w:val="0"/>
      <w:jc w:val="thaiDistribute"/>
    </w:pPr>
    <w:rPr>
      <w:rFonts w:ascii="Cordia New" w:eastAsia="Calibri" w:hAnsi="Cordia New"/>
      <w:color w:val="000000"/>
      <w:sz w:val="26"/>
      <w:szCs w:val="26"/>
      <w:lang w:val="en-GB"/>
    </w:rPr>
  </w:style>
  <w:style w:type="paragraph" w:customStyle="1" w:styleId="ALevel4">
    <w:name w:val="A Level 4"/>
    <w:basedOn w:val="ListParagraph"/>
    <w:qFormat/>
    <w:rsid w:val="003C3672"/>
    <w:pPr>
      <w:numPr>
        <w:ilvl w:val="3"/>
        <w:numId w:val="10"/>
      </w:numPr>
      <w:spacing w:before="80" w:after="120" w:line="240" w:lineRule="auto"/>
      <w:ind w:left="3330" w:hanging="360"/>
      <w:contextualSpacing w:val="0"/>
      <w:jc w:val="thaiDistribute"/>
    </w:pPr>
    <w:rPr>
      <w:rFonts w:ascii="Cordia New" w:eastAsia="Calibri" w:hAnsi="Cordia New"/>
      <w:color w:val="000000"/>
      <w:sz w:val="26"/>
      <w:szCs w:val="26"/>
      <w:lang w:val="en-GB"/>
    </w:rPr>
  </w:style>
  <w:style w:type="paragraph" w:customStyle="1" w:styleId="ABody3">
    <w:name w:val="A Body 3"/>
    <w:basedOn w:val="Normal"/>
    <w:qFormat/>
    <w:rsid w:val="003C3672"/>
    <w:pPr>
      <w:spacing w:before="80" w:after="120" w:line="240" w:lineRule="auto"/>
      <w:ind w:firstLine="720"/>
      <w:jc w:val="thaiDistribute"/>
    </w:pPr>
    <w:rPr>
      <w:rFonts w:ascii="Cordia New" w:eastAsia="Calibri" w:hAnsi="Cordia New"/>
      <w:color w:val="000000"/>
      <w:sz w:val="26"/>
      <w:szCs w:val="26"/>
      <w:lang w:val="en-GB"/>
    </w:rPr>
  </w:style>
  <w:style w:type="paragraph" w:customStyle="1" w:styleId="ALevel5">
    <w:name w:val="A Level 5"/>
    <w:basedOn w:val="ListParagraph"/>
    <w:qFormat/>
    <w:rsid w:val="003C3672"/>
    <w:pPr>
      <w:numPr>
        <w:ilvl w:val="4"/>
        <w:numId w:val="10"/>
      </w:numPr>
      <w:spacing w:before="80" w:after="120" w:line="240" w:lineRule="auto"/>
      <w:ind w:left="4050" w:hanging="360"/>
      <w:contextualSpacing w:val="0"/>
      <w:jc w:val="thaiDistribute"/>
    </w:pPr>
    <w:rPr>
      <w:rFonts w:ascii="Cordia New" w:eastAsia="Calibri" w:hAnsi="Cordia New"/>
      <w:color w:val="000000"/>
      <w:sz w:val="26"/>
      <w:szCs w:val="26"/>
      <w:lang w:val="en-GB"/>
    </w:rPr>
  </w:style>
  <w:style w:type="character" w:styleId="FollowedHyperlink">
    <w:name w:val="FollowedHyperlink"/>
    <w:uiPriority w:val="99"/>
    <w:semiHidden/>
    <w:unhideWhenUsed/>
    <w:rsid w:val="003C3672"/>
    <w:rPr>
      <w:color w:val="954F72"/>
      <w:u w:val="single"/>
    </w:rPr>
  </w:style>
  <w:style w:type="character" w:styleId="Emphasis">
    <w:name w:val="Emphasis"/>
    <w:basedOn w:val="DefaultParagraphFont"/>
    <w:uiPriority w:val="20"/>
    <w:qFormat/>
    <w:rsid w:val="00E0344A"/>
    <w:rPr>
      <w:i/>
      <w:iCs/>
    </w:rPr>
  </w:style>
  <w:style w:type="character" w:customStyle="1" w:styleId="mntl-sc-block-subheadingtext">
    <w:name w:val="mntl-sc-block-subheading__text"/>
    <w:basedOn w:val="DefaultParagraphFont"/>
    <w:rsid w:val="00A30FB0"/>
  </w:style>
  <w:style w:type="paragraph" w:customStyle="1" w:styleId="comp">
    <w:name w:val="comp"/>
    <w:basedOn w:val="Normal"/>
    <w:rsid w:val="00A30FB0"/>
    <w:pPr>
      <w:spacing w:before="100" w:beforeAutospacing="1" w:after="100" w:afterAutospacing="1" w:line="240" w:lineRule="auto"/>
    </w:pPr>
    <w:rPr>
      <w:rFonts w:ascii="Tahoma" w:eastAsia="Times New Roman" w:hAnsi="Tahoma" w:cs="Tahoma"/>
      <w:sz w:val="24"/>
      <w:szCs w:val="24"/>
    </w:rPr>
  </w:style>
  <w:style w:type="character" w:customStyle="1" w:styleId="mntl-inline-citation">
    <w:name w:val="mntl-inline-citation"/>
    <w:basedOn w:val="DefaultParagraphFont"/>
    <w:rsid w:val="00A30FB0"/>
  </w:style>
  <w:style w:type="character" w:customStyle="1" w:styleId="spell-diff-red">
    <w:name w:val="spell-diff-red"/>
    <w:basedOn w:val="DefaultParagraphFont"/>
    <w:rsid w:val="00E60082"/>
  </w:style>
  <w:style w:type="character" w:customStyle="1" w:styleId="Heading4Char">
    <w:name w:val="Heading 4 Char"/>
    <w:basedOn w:val="DefaultParagraphFont"/>
    <w:link w:val="Heading4"/>
    <w:uiPriority w:val="9"/>
    <w:rsid w:val="004C1C0E"/>
    <w:rPr>
      <w:rFonts w:ascii="Angsana New" w:eastAsiaTheme="majorEastAsia" w:hAnsi="Angsana New" w:cs="Angsana New"/>
      <w:b/>
      <w:bCs/>
      <w:i/>
      <w:iCs/>
      <w:noProof/>
      <w:sz w:val="28"/>
      <w:szCs w:val="28"/>
    </w:rPr>
  </w:style>
  <w:style w:type="paragraph" w:styleId="NormalWeb">
    <w:name w:val="Normal (Web)"/>
    <w:basedOn w:val="Normal"/>
    <w:uiPriority w:val="99"/>
    <w:unhideWhenUsed/>
    <w:rsid w:val="00D75340"/>
    <w:pPr>
      <w:spacing w:before="100" w:beforeAutospacing="1" w:after="100" w:afterAutospacing="1" w:line="240" w:lineRule="auto"/>
    </w:pPr>
    <w:rPr>
      <w:rFonts w:ascii="Tahoma" w:eastAsia="Times New Roman" w:hAnsi="Tahoma" w:cs="Tahoma"/>
      <w:sz w:val="24"/>
      <w:szCs w:val="24"/>
    </w:rPr>
  </w:style>
  <w:style w:type="paragraph" w:customStyle="1" w:styleId="Default">
    <w:name w:val="Default"/>
    <w:rsid w:val="0043340E"/>
    <w:pPr>
      <w:autoSpaceDE w:val="0"/>
      <w:autoSpaceDN w:val="0"/>
      <w:adjustRightInd w:val="0"/>
    </w:pPr>
    <w:rPr>
      <w:rFonts w:ascii="Arial" w:hAnsi="Arial" w:cs="Arial"/>
      <w:color w:val="000000"/>
      <w:sz w:val="24"/>
      <w:szCs w:val="24"/>
    </w:rPr>
  </w:style>
  <w:style w:type="character" w:customStyle="1" w:styleId="apple-tab-span">
    <w:name w:val="apple-tab-span"/>
    <w:basedOn w:val="DefaultParagraphFont"/>
    <w:rsid w:val="00377D94"/>
  </w:style>
  <w:style w:type="paragraph" w:customStyle="1" w:styleId="font-claude-response-body">
    <w:name w:val="font-claude-response-body"/>
    <w:basedOn w:val="Normal"/>
    <w:rsid w:val="008E2CBD"/>
    <w:pPr>
      <w:spacing w:before="100" w:beforeAutospacing="1" w:after="100" w:afterAutospacing="1" w:line="240" w:lineRule="auto"/>
    </w:pPr>
    <w:rPr>
      <w:rFonts w:ascii="Tahoma" w:eastAsia="Times New Roman" w:hAnsi="Tahoma" w:cs="Tahoma"/>
      <w:sz w:val="24"/>
      <w:szCs w:val="24"/>
    </w:rPr>
  </w:style>
  <w:style w:type="character" w:styleId="Strong">
    <w:name w:val="Strong"/>
    <w:basedOn w:val="DefaultParagraphFont"/>
    <w:uiPriority w:val="22"/>
    <w:qFormat/>
    <w:rsid w:val="008E2C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06574">
      <w:bodyDiv w:val="1"/>
      <w:marLeft w:val="0"/>
      <w:marRight w:val="0"/>
      <w:marTop w:val="0"/>
      <w:marBottom w:val="0"/>
      <w:divBdr>
        <w:top w:val="none" w:sz="0" w:space="0" w:color="auto"/>
        <w:left w:val="none" w:sz="0" w:space="0" w:color="auto"/>
        <w:bottom w:val="none" w:sz="0" w:space="0" w:color="auto"/>
        <w:right w:val="none" w:sz="0" w:space="0" w:color="auto"/>
      </w:divBdr>
    </w:div>
    <w:div w:id="126749136">
      <w:bodyDiv w:val="1"/>
      <w:marLeft w:val="0"/>
      <w:marRight w:val="0"/>
      <w:marTop w:val="0"/>
      <w:marBottom w:val="0"/>
      <w:divBdr>
        <w:top w:val="none" w:sz="0" w:space="0" w:color="auto"/>
        <w:left w:val="none" w:sz="0" w:space="0" w:color="auto"/>
        <w:bottom w:val="none" w:sz="0" w:space="0" w:color="auto"/>
        <w:right w:val="none" w:sz="0" w:space="0" w:color="auto"/>
      </w:divBdr>
    </w:div>
    <w:div w:id="152380729">
      <w:bodyDiv w:val="1"/>
      <w:marLeft w:val="0"/>
      <w:marRight w:val="0"/>
      <w:marTop w:val="0"/>
      <w:marBottom w:val="0"/>
      <w:divBdr>
        <w:top w:val="none" w:sz="0" w:space="0" w:color="auto"/>
        <w:left w:val="none" w:sz="0" w:space="0" w:color="auto"/>
        <w:bottom w:val="none" w:sz="0" w:space="0" w:color="auto"/>
        <w:right w:val="none" w:sz="0" w:space="0" w:color="auto"/>
      </w:divBdr>
      <w:divsChild>
        <w:div w:id="982152527">
          <w:marLeft w:val="0"/>
          <w:marRight w:val="0"/>
          <w:marTop w:val="0"/>
          <w:marBottom w:val="0"/>
          <w:divBdr>
            <w:top w:val="none" w:sz="0" w:space="0" w:color="auto"/>
            <w:left w:val="none" w:sz="0" w:space="0" w:color="auto"/>
            <w:bottom w:val="none" w:sz="0" w:space="0" w:color="auto"/>
            <w:right w:val="none" w:sz="0" w:space="0" w:color="auto"/>
          </w:divBdr>
          <w:divsChild>
            <w:div w:id="644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02467">
      <w:bodyDiv w:val="1"/>
      <w:marLeft w:val="0"/>
      <w:marRight w:val="0"/>
      <w:marTop w:val="0"/>
      <w:marBottom w:val="0"/>
      <w:divBdr>
        <w:top w:val="none" w:sz="0" w:space="0" w:color="auto"/>
        <w:left w:val="none" w:sz="0" w:space="0" w:color="auto"/>
        <w:bottom w:val="none" w:sz="0" w:space="0" w:color="auto"/>
        <w:right w:val="none" w:sz="0" w:space="0" w:color="auto"/>
      </w:divBdr>
    </w:div>
    <w:div w:id="214244654">
      <w:bodyDiv w:val="1"/>
      <w:marLeft w:val="0"/>
      <w:marRight w:val="0"/>
      <w:marTop w:val="0"/>
      <w:marBottom w:val="0"/>
      <w:divBdr>
        <w:top w:val="none" w:sz="0" w:space="0" w:color="auto"/>
        <w:left w:val="none" w:sz="0" w:space="0" w:color="auto"/>
        <w:bottom w:val="none" w:sz="0" w:space="0" w:color="auto"/>
        <w:right w:val="none" w:sz="0" w:space="0" w:color="auto"/>
      </w:divBdr>
    </w:div>
    <w:div w:id="224726883">
      <w:bodyDiv w:val="1"/>
      <w:marLeft w:val="0"/>
      <w:marRight w:val="0"/>
      <w:marTop w:val="0"/>
      <w:marBottom w:val="0"/>
      <w:divBdr>
        <w:top w:val="none" w:sz="0" w:space="0" w:color="auto"/>
        <w:left w:val="none" w:sz="0" w:space="0" w:color="auto"/>
        <w:bottom w:val="none" w:sz="0" w:space="0" w:color="auto"/>
        <w:right w:val="none" w:sz="0" w:space="0" w:color="auto"/>
      </w:divBdr>
    </w:div>
    <w:div w:id="427391415">
      <w:bodyDiv w:val="1"/>
      <w:marLeft w:val="0"/>
      <w:marRight w:val="0"/>
      <w:marTop w:val="0"/>
      <w:marBottom w:val="0"/>
      <w:divBdr>
        <w:top w:val="none" w:sz="0" w:space="0" w:color="auto"/>
        <w:left w:val="none" w:sz="0" w:space="0" w:color="auto"/>
        <w:bottom w:val="none" w:sz="0" w:space="0" w:color="auto"/>
        <w:right w:val="none" w:sz="0" w:space="0" w:color="auto"/>
      </w:divBdr>
      <w:divsChild>
        <w:div w:id="370691688">
          <w:marLeft w:val="0"/>
          <w:marRight w:val="0"/>
          <w:marTop w:val="0"/>
          <w:marBottom w:val="0"/>
          <w:divBdr>
            <w:top w:val="none" w:sz="0" w:space="0" w:color="auto"/>
            <w:left w:val="none" w:sz="0" w:space="0" w:color="auto"/>
            <w:bottom w:val="none" w:sz="0" w:space="0" w:color="auto"/>
            <w:right w:val="none" w:sz="0" w:space="0" w:color="auto"/>
          </w:divBdr>
          <w:divsChild>
            <w:div w:id="186590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896671">
      <w:bodyDiv w:val="1"/>
      <w:marLeft w:val="0"/>
      <w:marRight w:val="0"/>
      <w:marTop w:val="0"/>
      <w:marBottom w:val="0"/>
      <w:divBdr>
        <w:top w:val="none" w:sz="0" w:space="0" w:color="auto"/>
        <w:left w:val="none" w:sz="0" w:space="0" w:color="auto"/>
        <w:bottom w:val="none" w:sz="0" w:space="0" w:color="auto"/>
        <w:right w:val="none" w:sz="0" w:space="0" w:color="auto"/>
      </w:divBdr>
    </w:div>
    <w:div w:id="850141040">
      <w:bodyDiv w:val="1"/>
      <w:marLeft w:val="0"/>
      <w:marRight w:val="0"/>
      <w:marTop w:val="0"/>
      <w:marBottom w:val="0"/>
      <w:divBdr>
        <w:top w:val="none" w:sz="0" w:space="0" w:color="auto"/>
        <w:left w:val="none" w:sz="0" w:space="0" w:color="auto"/>
        <w:bottom w:val="none" w:sz="0" w:space="0" w:color="auto"/>
        <w:right w:val="none" w:sz="0" w:space="0" w:color="auto"/>
      </w:divBdr>
    </w:div>
    <w:div w:id="905920039">
      <w:bodyDiv w:val="1"/>
      <w:marLeft w:val="0"/>
      <w:marRight w:val="0"/>
      <w:marTop w:val="0"/>
      <w:marBottom w:val="0"/>
      <w:divBdr>
        <w:top w:val="none" w:sz="0" w:space="0" w:color="auto"/>
        <w:left w:val="none" w:sz="0" w:space="0" w:color="auto"/>
        <w:bottom w:val="none" w:sz="0" w:space="0" w:color="auto"/>
        <w:right w:val="none" w:sz="0" w:space="0" w:color="auto"/>
      </w:divBdr>
    </w:div>
    <w:div w:id="943153036">
      <w:bodyDiv w:val="1"/>
      <w:marLeft w:val="0"/>
      <w:marRight w:val="0"/>
      <w:marTop w:val="0"/>
      <w:marBottom w:val="0"/>
      <w:divBdr>
        <w:top w:val="none" w:sz="0" w:space="0" w:color="auto"/>
        <w:left w:val="none" w:sz="0" w:space="0" w:color="auto"/>
        <w:bottom w:val="none" w:sz="0" w:space="0" w:color="auto"/>
        <w:right w:val="none" w:sz="0" w:space="0" w:color="auto"/>
      </w:divBdr>
    </w:div>
    <w:div w:id="970939783">
      <w:bodyDiv w:val="1"/>
      <w:marLeft w:val="0"/>
      <w:marRight w:val="0"/>
      <w:marTop w:val="0"/>
      <w:marBottom w:val="0"/>
      <w:divBdr>
        <w:top w:val="none" w:sz="0" w:space="0" w:color="auto"/>
        <w:left w:val="none" w:sz="0" w:space="0" w:color="auto"/>
        <w:bottom w:val="none" w:sz="0" w:space="0" w:color="auto"/>
        <w:right w:val="none" w:sz="0" w:space="0" w:color="auto"/>
      </w:divBdr>
    </w:div>
    <w:div w:id="1008680744">
      <w:bodyDiv w:val="1"/>
      <w:marLeft w:val="0"/>
      <w:marRight w:val="0"/>
      <w:marTop w:val="0"/>
      <w:marBottom w:val="0"/>
      <w:divBdr>
        <w:top w:val="none" w:sz="0" w:space="0" w:color="auto"/>
        <w:left w:val="none" w:sz="0" w:space="0" w:color="auto"/>
        <w:bottom w:val="none" w:sz="0" w:space="0" w:color="auto"/>
        <w:right w:val="none" w:sz="0" w:space="0" w:color="auto"/>
      </w:divBdr>
    </w:div>
    <w:div w:id="1022315410">
      <w:bodyDiv w:val="1"/>
      <w:marLeft w:val="0"/>
      <w:marRight w:val="0"/>
      <w:marTop w:val="0"/>
      <w:marBottom w:val="0"/>
      <w:divBdr>
        <w:top w:val="none" w:sz="0" w:space="0" w:color="auto"/>
        <w:left w:val="none" w:sz="0" w:space="0" w:color="auto"/>
        <w:bottom w:val="none" w:sz="0" w:space="0" w:color="auto"/>
        <w:right w:val="none" w:sz="0" w:space="0" w:color="auto"/>
      </w:divBdr>
    </w:div>
    <w:div w:id="1029722429">
      <w:bodyDiv w:val="1"/>
      <w:marLeft w:val="0"/>
      <w:marRight w:val="0"/>
      <w:marTop w:val="0"/>
      <w:marBottom w:val="0"/>
      <w:divBdr>
        <w:top w:val="none" w:sz="0" w:space="0" w:color="auto"/>
        <w:left w:val="none" w:sz="0" w:space="0" w:color="auto"/>
        <w:bottom w:val="none" w:sz="0" w:space="0" w:color="auto"/>
        <w:right w:val="none" w:sz="0" w:space="0" w:color="auto"/>
      </w:divBdr>
    </w:div>
    <w:div w:id="1055739797">
      <w:bodyDiv w:val="1"/>
      <w:marLeft w:val="0"/>
      <w:marRight w:val="0"/>
      <w:marTop w:val="0"/>
      <w:marBottom w:val="0"/>
      <w:divBdr>
        <w:top w:val="none" w:sz="0" w:space="0" w:color="auto"/>
        <w:left w:val="none" w:sz="0" w:space="0" w:color="auto"/>
        <w:bottom w:val="none" w:sz="0" w:space="0" w:color="auto"/>
        <w:right w:val="none" w:sz="0" w:space="0" w:color="auto"/>
      </w:divBdr>
      <w:divsChild>
        <w:div w:id="41026555">
          <w:marLeft w:val="0"/>
          <w:marRight w:val="0"/>
          <w:marTop w:val="0"/>
          <w:marBottom w:val="0"/>
          <w:divBdr>
            <w:top w:val="none" w:sz="0" w:space="0" w:color="auto"/>
            <w:left w:val="none" w:sz="0" w:space="0" w:color="auto"/>
            <w:bottom w:val="none" w:sz="0" w:space="0" w:color="auto"/>
            <w:right w:val="none" w:sz="0" w:space="0" w:color="auto"/>
          </w:divBdr>
        </w:div>
      </w:divsChild>
    </w:div>
    <w:div w:id="1197738691">
      <w:bodyDiv w:val="1"/>
      <w:marLeft w:val="0"/>
      <w:marRight w:val="0"/>
      <w:marTop w:val="0"/>
      <w:marBottom w:val="0"/>
      <w:divBdr>
        <w:top w:val="none" w:sz="0" w:space="0" w:color="auto"/>
        <w:left w:val="none" w:sz="0" w:space="0" w:color="auto"/>
        <w:bottom w:val="none" w:sz="0" w:space="0" w:color="auto"/>
        <w:right w:val="none" w:sz="0" w:space="0" w:color="auto"/>
      </w:divBdr>
    </w:div>
    <w:div w:id="1225799339">
      <w:bodyDiv w:val="1"/>
      <w:marLeft w:val="0"/>
      <w:marRight w:val="0"/>
      <w:marTop w:val="0"/>
      <w:marBottom w:val="0"/>
      <w:divBdr>
        <w:top w:val="none" w:sz="0" w:space="0" w:color="auto"/>
        <w:left w:val="none" w:sz="0" w:space="0" w:color="auto"/>
        <w:bottom w:val="none" w:sz="0" w:space="0" w:color="auto"/>
        <w:right w:val="none" w:sz="0" w:space="0" w:color="auto"/>
      </w:divBdr>
    </w:div>
    <w:div w:id="1263806859">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6344423">
      <w:bodyDiv w:val="1"/>
      <w:marLeft w:val="0"/>
      <w:marRight w:val="0"/>
      <w:marTop w:val="0"/>
      <w:marBottom w:val="0"/>
      <w:divBdr>
        <w:top w:val="none" w:sz="0" w:space="0" w:color="auto"/>
        <w:left w:val="none" w:sz="0" w:space="0" w:color="auto"/>
        <w:bottom w:val="none" w:sz="0" w:space="0" w:color="auto"/>
        <w:right w:val="none" w:sz="0" w:space="0" w:color="auto"/>
      </w:divBdr>
    </w:div>
    <w:div w:id="1462308050">
      <w:bodyDiv w:val="1"/>
      <w:marLeft w:val="0"/>
      <w:marRight w:val="0"/>
      <w:marTop w:val="0"/>
      <w:marBottom w:val="0"/>
      <w:divBdr>
        <w:top w:val="none" w:sz="0" w:space="0" w:color="auto"/>
        <w:left w:val="none" w:sz="0" w:space="0" w:color="auto"/>
        <w:bottom w:val="none" w:sz="0" w:space="0" w:color="auto"/>
        <w:right w:val="none" w:sz="0" w:space="0" w:color="auto"/>
      </w:divBdr>
    </w:div>
    <w:div w:id="1779789342">
      <w:bodyDiv w:val="1"/>
      <w:marLeft w:val="0"/>
      <w:marRight w:val="0"/>
      <w:marTop w:val="0"/>
      <w:marBottom w:val="0"/>
      <w:divBdr>
        <w:top w:val="none" w:sz="0" w:space="0" w:color="auto"/>
        <w:left w:val="none" w:sz="0" w:space="0" w:color="auto"/>
        <w:bottom w:val="none" w:sz="0" w:space="0" w:color="auto"/>
        <w:right w:val="none" w:sz="0" w:space="0" w:color="auto"/>
      </w:divBdr>
    </w:div>
    <w:div w:id="1798061863">
      <w:bodyDiv w:val="1"/>
      <w:marLeft w:val="0"/>
      <w:marRight w:val="0"/>
      <w:marTop w:val="0"/>
      <w:marBottom w:val="0"/>
      <w:divBdr>
        <w:top w:val="none" w:sz="0" w:space="0" w:color="auto"/>
        <w:left w:val="none" w:sz="0" w:space="0" w:color="auto"/>
        <w:bottom w:val="none" w:sz="0" w:space="0" w:color="auto"/>
        <w:right w:val="none" w:sz="0" w:space="0" w:color="auto"/>
      </w:divBdr>
      <w:divsChild>
        <w:div w:id="1772121737">
          <w:marLeft w:val="0"/>
          <w:marRight w:val="0"/>
          <w:marTop w:val="0"/>
          <w:marBottom w:val="0"/>
          <w:divBdr>
            <w:top w:val="none" w:sz="0" w:space="0" w:color="auto"/>
            <w:left w:val="none" w:sz="0" w:space="0" w:color="auto"/>
            <w:bottom w:val="none" w:sz="0" w:space="0" w:color="auto"/>
            <w:right w:val="none" w:sz="0" w:space="0" w:color="auto"/>
          </w:divBdr>
        </w:div>
      </w:divsChild>
    </w:div>
    <w:div w:id="1978870692">
      <w:bodyDiv w:val="1"/>
      <w:marLeft w:val="0"/>
      <w:marRight w:val="0"/>
      <w:marTop w:val="0"/>
      <w:marBottom w:val="0"/>
      <w:divBdr>
        <w:top w:val="none" w:sz="0" w:space="0" w:color="auto"/>
        <w:left w:val="none" w:sz="0" w:space="0" w:color="auto"/>
        <w:bottom w:val="none" w:sz="0" w:space="0" w:color="auto"/>
        <w:right w:val="none" w:sz="0" w:space="0" w:color="auto"/>
      </w:divBdr>
      <w:divsChild>
        <w:div w:id="882211043">
          <w:marLeft w:val="0"/>
          <w:marRight w:val="0"/>
          <w:marTop w:val="0"/>
          <w:marBottom w:val="0"/>
          <w:divBdr>
            <w:top w:val="none" w:sz="0" w:space="0" w:color="auto"/>
            <w:left w:val="none" w:sz="0" w:space="0" w:color="auto"/>
            <w:bottom w:val="none" w:sz="0" w:space="0" w:color="auto"/>
            <w:right w:val="none" w:sz="0" w:space="0" w:color="auto"/>
          </w:divBdr>
          <w:divsChild>
            <w:div w:id="8028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E0%B8%95%E0%B8%A5%E0%B8%B2%E0%B8%94%E0%B8%AB%E0%B8%A5%E0%B8%B1%E0%B8%81%E0%B8%97%E0%B8%A3%E0%B8%B1%E0%B8%9E%E0%B8%A2%E0%B9%8C%E0%B9%81%E0%B8%99%E0%B8%AA%E0%B9%81%E0%B8%94%E0%B9%87%E0%B8%81&amp;spell=1&amp;sa=X&amp;ved=2ahUKEwir592f-IH5AhUYwzgGHegfAQkQkeECKAB6BAgCEDg"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rungthai.com/th/content/depositary-receip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4FE95-DA22-418D-97FA-CBF39E5C30A2}">
  <ds:schemaRefs>
    <ds:schemaRef ds:uri="http://schemas.openxmlformats.org/officeDocument/2006/bibliography"/>
  </ds:schemaRefs>
</ds:datastoreItem>
</file>

<file path=docMetadata/LabelInfo.xml><?xml version="1.0" encoding="utf-8"?>
<clbl:labelList xmlns:clbl="http://schemas.microsoft.com/office/2020/mipLabelMetadata">
  <clbl:label id="{0e3df69d-cc49-4c13-988f-0bcfcc9b663c}" enabled="1" method="Standard" siteId="{0ad5298e-296d-45ab-a446-c0d364c5b18b}" contentBits="2" removed="0"/>
</clbl:labelList>
</file>

<file path=docProps/app.xml><?xml version="1.0" encoding="utf-8"?>
<Properties xmlns="http://schemas.openxmlformats.org/officeDocument/2006/extended-properties" xmlns:vt="http://schemas.openxmlformats.org/officeDocument/2006/docPropsVTypes">
  <Template>Normal</Template>
  <TotalTime>27</TotalTime>
  <Pages>15</Pages>
  <Words>7164</Words>
  <Characters>32243</Characters>
  <Application>Microsoft Office Word</Application>
  <DocSecurity>8</DocSecurity>
  <Lines>393</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39239</CharactersWithSpaces>
  <SharedDoc>false</SharedDoc>
  <HLinks>
    <vt:vector size="6" baseType="variant">
      <vt:variant>
        <vt:i4>1179721</vt:i4>
      </vt:variant>
      <vt:variant>
        <vt:i4>0</vt:i4>
      </vt:variant>
      <vt:variant>
        <vt:i4>0</vt:i4>
      </vt:variant>
      <vt:variant>
        <vt:i4>5</vt:i4>
      </vt:variant>
      <vt:variant>
        <vt:lpwstr>https://www.hkex.com.hk/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Pimnapa Wongvisavakorn</dc:creator>
  <cp:lastModifiedBy>Nuttaphat Huayudomsin</cp:lastModifiedBy>
  <cp:revision>17</cp:revision>
  <cp:lastPrinted>2026-08-07T07:07:00Z</cp:lastPrinted>
  <dcterms:created xsi:type="dcterms:W3CDTF">2026-04-27T09:24:00Z</dcterms:created>
  <dcterms:modified xsi:type="dcterms:W3CDTF">2026-08-10T04:25:00Z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ocid">
    <vt:lpwstr>6e274ab3-72d1-4acb-a779-ae70eeaa8b4f</vt:lpwstr>
  </property>
  <property fmtid="{D5CDD505-2E9C-101B-9397-08002B2CF9AE}" pid="3" name="CustomerName">
    <vt:lpwstr>Krung-Thai-Bank</vt:lpwstr>
  </property>
  <property fmtid="{D5CDD505-2E9C-101B-9397-08002B2CF9AE}" pid="4" name="FileId">
    <vt:lpwstr>6e274ab3-72d1-4acb-a779-ae70eeaa8b4f</vt:lpwstr>
  </property>
  <property fmtid="{D5CDD505-2E9C-101B-9397-08002B2CF9AE}" pid="5" name="UserId">
    <vt:lpwstr>690758</vt:lpwstr>
  </property>
  <property fmtid="{D5CDD505-2E9C-101B-9397-08002B2CF9AE}" pid="6" name="TagDateTime">
    <vt:lpwstr>2569-08-10T04:25:00Z</vt:lpwstr>
  </property>
  <property fmtid="{D5CDD505-2E9C-101B-9397-08002B2CF9AE}" pid="7" name="KTB">
    <vt:lpwstr>Krungthai Bank</vt:lpwstr>
  </property>
  <property fmtid="{D5CDD505-2E9C-101B-9397-08002B2CF9AE}" pid="8" name="GVData">
    <vt:lpwstr>eyJPUyI6IldpbmRvd3MiLCJkb2NJRCI6IjZlMjc0YWIzLTcyZDEtNGFjYi1hNzc5LWFlNzBlZWFhOGI0ZiIsImRvY1N0YXRlIjoie30iLCJwYXJlbnRMaW5lSWRzIjoiW1wiNDc5MjQ5MGEtNzRkOC00ODVjLWFiYmYtMjA4MzA2YjdlZTIyXCIsXCJiYzE0YmY2Ny04</vt:lpwstr>
  </property>
  <property fmtid="{D5CDD505-2E9C-101B-9397-08002B2CF9AE}" pid="9" name="GVData0">
    <vt:lpwstr>OWJiLTQyZmUtOGI1Yi05OGU2NmIxNzBkZDVcIixcIjY3NjlkY2ZmLTNjOTgtNDM0OS1hMTk4LTQwNDgyYjgyODAxY1wiLFwiYmIzY2MyOTMtZTFjZi00ZTZjLTgyYjktZDA1OWZkYWY3ZTY2XCIsXCIxMTA2OTc5NS1kMjQwLTRhOGItYjI0Zi1mODZmZGUzZGE2YWVc</vt:lpwstr>
  </property>
  <property fmtid="{D5CDD505-2E9C-101B-9397-08002B2CF9AE}" pid="10" name="GVData1">
    <vt:lpwstr>IixcImU0MjczOTYxLWEyYzEtNGQzYi05MzViLTRkNGJjYTE3OTA5N1wiLFwiOWU3ZmU3N2UtM2ZmZi00M2ZhLTliZjYtNDdhYjVjMGM5YTNkXCIsXCI0Njk1ODM0My1kOGIzLTQ1NDgtYjY1Zi02OTBlZmIxMGQyMDZcIixcIjM1ZDQ1ZWE1LTc1NWEtNGVkMC1hN2Ew</vt:lpwstr>
  </property>
  <property fmtid="{D5CDD505-2E9C-101B-9397-08002B2CF9AE}" pid="11" name="GVData2">
    <vt:lpwstr>LTlmNDM4YzJhZGM4ZFwiLFwiNTE3NmYzN2QtYTE2Yy00ODY3LWE4MmUtMjgxZmVjNzBlM2JlXCJdIiwid3JpdHRlbktleXMiOiJbXCJndmRvY2lkXCIsXCJDbGFzc2lmaWNhdGlvblwiLFwiQ3VzdG9tZXJOYW1lXCIsXCJGaWxlSWRcIixcIlVzZXJJZFwiLFwiVGFn</vt:lpwstr>
  </property>
  <property fmtid="{D5CDD505-2E9C-101B-9397-08002B2CF9AE}" pid="12" name="GVData3">
    <vt:lpwstr>RGF0ZVRpbWVcIixcIktUQlwiLFwiQ2xhc3NpZmljYXRpb25HdWlkXCJdIiwibm9PZkd2RGF0YUVudHJpZXMiOiI3IiwibGluZUlkIjoiMjQ1MDYzOGUtMWU4Ni00MGFhLTk5Y2EtY2Y5YmQ3YzI3OTk1IiwidGFnc2V0X2UxNjQwOWE3XzE3MDBfNDE1M185MDkwXzM5</vt:lpwstr>
  </property>
  <property fmtid="{D5CDD505-2E9C-101B-9397-08002B2CF9AE}" pid="13" name="GVData4">
    <vt:lpwstr>NTViYzJmMGFlOF9jbGFzc2lmaWNhdGlvbiI6IkludGVybmFsIFVzZSBPbmx5In0=</vt:lpwstr>
  </property>
  <property fmtid="{D5CDD505-2E9C-101B-9397-08002B2CF9AE}" pid="14" name="GVData5">
    <vt:lpwstr>(end)</vt:lpwstr>
  </property>
  <property fmtid="{D5CDD505-2E9C-101B-9397-08002B2CF9AE}" pid="15" name="Classification">
    <vt:lpwstr>Internal Use Only</vt:lpwstr>
  </property>
  <property fmtid="{D5CDD505-2E9C-101B-9397-08002B2CF9AE}" pid="16" name="ClassificationGuid">
    <vt:lpwstr>f285edd1-3d27-aaad-f040-29ba27c5e7f3</vt:lpwstr>
  </property>
  <property fmtid="{D5CDD505-2E9C-101B-9397-08002B2CF9AE}" pid="17" name="ClassificationContentMarkingFooterShapeIds">
    <vt:lpwstr>5b2e2883,4abe3708,ade6771</vt:lpwstr>
  </property>
  <property fmtid="{D5CDD505-2E9C-101B-9397-08002B2CF9AE}" pid="18" name="ClassificationContentMarkingFooterFontProps">
    <vt:lpwstr>#c0c0c0,12,Tahoma</vt:lpwstr>
  </property>
  <property fmtid="{D5CDD505-2E9C-101B-9397-08002B2CF9AE}" pid="19" name="ClassificationContentMarkingFooterText">
    <vt:lpwstr>SEC Classification : ใช้ภายใน (Internal) </vt:lpwstr>
  </property>
</Properties>
</file>