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BLOOM ENERGY CORPORATION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BLOOM ENERGY CORPORATION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BLOOM ENERGY CORPORATION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2FC7657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8B4018">
              <w:rPr>
                <w:rFonts w:asciiTheme="majorBidi" w:hAnsiTheme="majorBidi" w:cs="Angsana New"/>
                <w:noProof/>
                <w:sz w:val="28"/>
              </w:rPr>
              <w:t>BE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CD8328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D866F7">
        <w:rPr>
          <w:rFonts w:asciiTheme="majorBidi" w:hAnsiTheme="majorBidi" w:cs="Angsana New"/>
          <w:b/>
          <w:bCs/>
          <w:noProof/>
          <w:sz w:val="28"/>
        </w:rPr>
        <w:t>2</w:t>
      </w:r>
      <w:r w:rsidR="00A27AC1">
        <w:rPr>
          <w:rFonts w:asciiTheme="majorBidi" w:hAnsiTheme="majorBidi" w:cs="Angsana New"/>
          <w:b/>
          <w:bCs/>
          <w:noProof/>
          <w:sz w:val="28"/>
        </w:rPr>
        <w:t>,</w:t>
      </w:r>
      <w:r w:rsidR="00D866F7">
        <w:rPr>
          <w:rFonts w:asciiTheme="majorBidi" w:hAnsiTheme="majorBidi" w:cs="Angsana New"/>
          <w:b/>
          <w:bCs/>
          <w:noProof/>
          <w:sz w:val="28"/>
        </w:rPr>
        <w:t>5</w:t>
      </w:r>
      <w:r w:rsidR="00A27AC1">
        <w:rPr>
          <w:rFonts w:asciiTheme="majorBidi" w:hAnsiTheme="majorBidi" w:cs="Angsana New"/>
          <w:b/>
          <w:bCs/>
          <w:noProof/>
          <w:sz w:val="28"/>
        </w:rPr>
        <w:t>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40FC9C4E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B66B62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B66B62">
        <w:rPr>
          <w:rFonts w:ascii="Angsana New" w:eastAsia="Times New Roman" w:hAnsi="Angsana New" w:cs="Angsana New"/>
          <w:sz w:val="28"/>
        </w:rPr>
        <w:t xml:space="preserve">3,400 </w:t>
      </w:r>
      <w:r w:rsidR="00B66B62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BLOOM ENERGY CORPORATION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4353 North First Street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San Jose, CA 95134, USA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408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543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1500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bloomenergy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นิวยอร์ก (</w:t>
      </w:r>
      <w:r w:rsidR="00A27AC1">
        <w:rPr>
          <w:rFonts w:asciiTheme="majorBidi" w:hAnsiTheme="majorBidi" w:cstheme="majorBidi"/>
          <w:noProof/>
          <w:sz w:val="28"/>
        </w:rPr>
        <w:t>NYSE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nyse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XNYS</w:t>
      </w:r>
      <w:r w:rsidR="00A27AC1">
        <w:rPr>
          <w:rFonts w:asciiTheme="majorBidi" w:hAnsiTheme="majorBidi" w:cs="Angsana New"/>
          <w:bCs/>
          <w:noProof/>
          <w:sz w:val="28"/>
          <w:cs/>
        </w:rPr>
        <w:t>:</w:t>
      </w:r>
      <w:r w:rsidR="00A27AC1">
        <w:rPr>
          <w:rFonts w:asciiTheme="majorBidi" w:hAnsiTheme="majorBidi" w:cstheme="majorBidi"/>
          <w:bCs/>
          <w:noProof/>
          <w:sz w:val="28"/>
        </w:rPr>
        <w:t>BE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6E8E74D2" w14:textId="77777777" w:rsid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3FB1A61" w14:textId="60E93B22" w:rsidR="00F95920" w:rsidRPr="00F95920" w:rsidRDefault="00F95920" w:rsidP="00F95920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16"/>
          <w:rFonts w:asciiTheme="majorBidi" w:hAnsiTheme="majorBidi" w:cstheme="majorBidi"/>
          <w:sz w:val="28"/>
          <w:szCs w:val="28"/>
        </w:rPr>
        <w:t>Bloom Energy is a global leader in onsite power generation, offering a foundational platform designed for the digital era and the global energy transition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515"/>
          <w:rFonts w:asciiTheme="majorBidi" w:hAnsiTheme="majorBidi" w:cstheme="majorBidi"/>
          <w:sz w:val="28"/>
          <w:szCs w:val="28"/>
        </w:rPr>
        <w:t>Headquartered in Silicon Valley, the company employs over 2,000 people and manufactures its systems in the United States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514"/>
          <w:rFonts w:asciiTheme="majorBidi" w:hAnsiTheme="majorBidi" w:cstheme="majorBidi"/>
          <w:sz w:val="28"/>
          <w:szCs w:val="28"/>
        </w:rPr>
        <w:t>Its primary mission is to provide clean, reliable, and affordable energy, giving enterprises greater control over their power costs, resilience, and sustainability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2FAC05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76E6F8CE" w14:textId="77777777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sz w:val="28"/>
          <w:szCs w:val="28"/>
        </w:rPr>
        <w:t>The company manufactures and distributes a versatile fuel cell energy platform that supports two core products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15E3F17F" w14:textId="77777777" w:rsidR="00F95920" w:rsidRPr="00F95920" w:rsidRDefault="00F95920" w:rsidP="00F95920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13"/>
          <w:rFonts w:asciiTheme="majorBidi" w:hAnsiTheme="majorBidi" w:cstheme="majorBidi"/>
          <w:b/>
          <w:bCs/>
          <w:sz w:val="28"/>
          <w:szCs w:val="28"/>
        </w:rPr>
        <w:lastRenderedPageBreak/>
        <w:t>Bloom Energy Server®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A proprietary high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temperature solid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oxide fuel cell system that converts fuels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—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such as natural gas, biogas, and hydrogen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—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into electricity via an electrochemical process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512"/>
          <w:rFonts w:asciiTheme="majorBidi" w:hAnsiTheme="majorBidi" w:cstheme="majorBidi"/>
          <w:sz w:val="28"/>
          <w:szCs w:val="28"/>
        </w:rPr>
        <w:t>This process occurs without combustion or moving parts, resulting in higher efficiency and lower emissions than legacy systems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4B455F3" w14:textId="77777777" w:rsidR="00F95920" w:rsidRPr="00F95920" w:rsidRDefault="00F95920" w:rsidP="00F95920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11"/>
          <w:rFonts w:asciiTheme="majorBidi" w:hAnsiTheme="majorBidi" w:cstheme="majorBidi"/>
          <w:b/>
          <w:bCs/>
          <w:sz w:val="28"/>
          <w:szCs w:val="28"/>
        </w:rPr>
        <w:t xml:space="preserve">Bloom </w:t>
      </w:r>
      <w:proofErr w:type="spellStart"/>
      <w:r w:rsidRPr="00F95920">
        <w:rPr>
          <w:rStyle w:val="citation-1511"/>
          <w:rFonts w:asciiTheme="majorBidi" w:hAnsiTheme="majorBidi" w:cstheme="majorBidi"/>
          <w:b/>
          <w:bCs/>
          <w:sz w:val="28"/>
          <w:szCs w:val="28"/>
        </w:rPr>
        <w:t>Electrolyzer</w:t>
      </w:r>
      <w:proofErr w:type="spellEnd"/>
      <w:r w:rsidRPr="00F95920">
        <w:rPr>
          <w:rStyle w:val="citation-1511"/>
          <w:rFonts w:asciiTheme="majorBidi" w:hAnsiTheme="majorBidi" w:cs="Angsana New"/>
          <w:b/>
          <w:bCs/>
          <w:sz w:val="28"/>
          <w:szCs w:val="28"/>
          <w:cs/>
        </w:rPr>
        <w:t>™</w:t>
      </w:r>
      <w:r w:rsidRPr="00F95920">
        <w:rPr>
          <w:rStyle w:val="citation-1511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11"/>
          <w:rFonts w:asciiTheme="majorBidi" w:hAnsiTheme="majorBidi" w:cstheme="majorBidi"/>
          <w:sz w:val="28"/>
          <w:szCs w:val="28"/>
        </w:rPr>
        <w:t>A system designed to produce clean hydrogen, aimed at opening new partnerships and geographic markets as the clean hydrogen economy develops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70626DE" w14:textId="77777777" w:rsid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55229AF" w14:textId="7C662866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510"/>
          <w:rFonts w:asciiTheme="majorBidi" w:hAnsiTheme="majorBidi" w:cstheme="majorBidi"/>
          <w:sz w:val="28"/>
          <w:szCs w:val="28"/>
        </w:rPr>
        <w:t xml:space="preserve">The company </w:t>
      </w:r>
      <w:r w:rsidRPr="00F95920">
        <w:rPr>
          <w:rStyle w:val="citation-1510"/>
          <w:rFonts w:asciiTheme="majorBidi" w:hAnsiTheme="majorBidi" w:cstheme="majorBidi"/>
          <w:sz w:val="28"/>
          <w:szCs w:val="28"/>
        </w:rPr>
        <w:t>maintains a global industrial footprint with Energy Server deployments across approximately 1,100 sites in nine countries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C1619AE" w14:textId="77777777" w:rsidR="00F95920" w:rsidRPr="00F95920" w:rsidRDefault="00F95920" w:rsidP="00F95920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9"/>
          <w:rFonts w:asciiTheme="majorBidi" w:hAnsiTheme="majorBidi" w:cstheme="majorBidi"/>
          <w:b/>
          <w:bCs/>
          <w:sz w:val="28"/>
          <w:szCs w:val="28"/>
        </w:rPr>
        <w:t>Manufacturing</w:t>
      </w:r>
      <w:r w:rsidRPr="00F95920">
        <w:rPr>
          <w:rStyle w:val="citation-1509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9"/>
          <w:rFonts w:asciiTheme="majorBidi" w:hAnsiTheme="majorBidi" w:cstheme="majorBidi"/>
          <w:sz w:val="28"/>
          <w:szCs w:val="28"/>
        </w:rPr>
        <w:t>Systems are manufactured in the U</w:t>
      </w:r>
      <w:r w:rsidRPr="00F95920">
        <w:rPr>
          <w:rStyle w:val="citation-1509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509"/>
          <w:rFonts w:asciiTheme="majorBidi" w:hAnsiTheme="majorBidi" w:cstheme="majorBidi"/>
          <w:sz w:val="28"/>
          <w:szCs w:val="28"/>
        </w:rPr>
        <w:t>S</w:t>
      </w:r>
      <w:r w:rsidRPr="00F95920">
        <w:rPr>
          <w:rStyle w:val="citation-1509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509"/>
          <w:rFonts w:asciiTheme="majorBidi" w:hAnsiTheme="majorBidi" w:cstheme="majorBidi"/>
          <w:sz w:val="28"/>
          <w:szCs w:val="28"/>
        </w:rPr>
        <w:t>, with a focus on improving manufacturing technologies and expanding economies of scale to reduce costs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E412D6" w14:textId="77777777" w:rsidR="00F95920" w:rsidRPr="00F95920" w:rsidRDefault="00F95920" w:rsidP="00F95920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8"/>
          <w:rFonts w:asciiTheme="majorBidi" w:hAnsiTheme="majorBidi" w:cstheme="majorBidi"/>
          <w:b/>
          <w:bCs/>
          <w:sz w:val="28"/>
          <w:szCs w:val="28"/>
        </w:rPr>
        <w:t>International Footprint</w:t>
      </w:r>
      <w:r w:rsidRPr="00F95920">
        <w:rPr>
          <w:rStyle w:val="citation-1508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8"/>
          <w:rFonts w:asciiTheme="majorBidi" w:hAnsiTheme="majorBidi" w:cstheme="majorBidi"/>
          <w:sz w:val="28"/>
          <w:szCs w:val="28"/>
        </w:rPr>
        <w:t>South Korea is the company's second</w:t>
      </w:r>
      <w:r w:rsidRPr="00F95920">
        <w:rPr>
          <w:rStyle w:val="citation-1508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8"/>
          <w:rFonts w:asciiTheme="majorBidi" w:hAnsiTheme="majorBidi" w:cstheme="majorBidi"/>
          <w:sz w:val="28"/>
          <w:szCs w:val="28"/>
        </w:rPr>
        <w:t xml:space="preserve">largest market, supported by a joint venture with SK </w:t>
      </w:r>
      <w:proofErr w:type="spellStart"/>
      <w:r w:rsidRPr="00F95920">
        <w:rPr>
          <w:rStyle w:val="citation-1508"/>
          <w:rFonts w:asciiTheme="majorBidi" w:hAnsiTheme="majorBidi" w:cstheme="majorBidi"/>
          <w:sz w:val="28"/>
          <w:szCs w:val="28"/>
        </w:rPr>
        <w:t>ecoplant</w:t>
      </w:r>
      <w:proofErr w:type="spellEnd"/>
      <w:r w:rsidRPr="00F95920">
        <w:rPr>
          <w:rStyle w:val="citation-1508"/>
          <w:rFonts w:asciiTheme="majorBidi" w:hAnsiTheme="majorBidi" w:cstheme="majorBidi"/>
          <w:sz w:val="28"/>
          <w:szCs w:val="28"/>
        </w:rPr>
        <w:t xml:space="preserve"> for light</w:t>
      </w:r>
      <w:r w:rsidRPr="00F95920">
        <w:rPr>
          <w:rStyle w:val="citation-1508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8"/>
          <w:rFonts w:asciiTheme="majorBidi" w:hAnsiTheme="majorBidi" w:cstheme="majorBidi"/>
          <w:sz w:val="28"/>
          <w:szCs w:val="28"/>
        </w:rPr>
        <w:t>assembly of Energy Servers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6B36181" w14:textId="77777777" w:rsidR="00F95920" w:rsidRPr="00F95920" w:rsidRDefault="00F95920" w:rsidP="00F95920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7"/>
          <w:rFonts w:asciiTheme="majorBidi" w:eastAsia="Cordia New" w:hAnsiTheme="majorBidi" w:cstheme="majorBidi"/>
          <w:b/>
          <w:bCs/>
          <w:sz w:val="28"/>
          <w:szCs w:val="28"/>
        </w:rPr>
        <w:t>Global Supply Base</w:t>
      </w:r>
      <w:r w:rsidRPr="00F95920">
        <w:rPr>
          <w:rStyle w:val="citation-1507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7"/>
          <w:rFonts w:asciiTheme="majorBidi" w:eastAsia="Cordia New" w:hAnsiTheme="majorBidi" w:cstheme="majorBidi"/>
          <w:sz w:val="28"/>
          <w:szCs w:val="28"/>
        </w:rPr>
        <w:t>The supply chain spans North America, Asia, Europe, and India, with multi</w:t>
      </w:r>
      <w:r w:rsidRPr="00F95920">
        <w:rPr>
          <w:rStyle w:val="citation-1507"/>
          <w:rFonts w:asciiTheme="majorBidi" w:eastAsia="Cordia New" w:hAnsiTheme="majorBidi" w:cs="Angsana New"/>
          <w:sz w:val="28"/>
          <w:szCs w:val="28"/>
          <w:cs/>
        </w:rPr>
        <w:t>-</w:t>
      </w:r>
      <w:r w:rsidRPr="00F95920">
        <w:rPr>
          <w:rStyle w:val="citation-1507"/>
          <w:rFonts w:asciiTheme="majorBidi" w:eastAsia="Cordia New" w:hAnsiTheme="majorBidi" w:cstheme="majorBidi"/>
          <w:sz w:val="28"/>
          <w:szCs w:val="28"/>
        </w:rPr>
        <w:t>year agreements in place to ensure pricing stability and supply continuity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F4D255B" w14:textId="77777777" w:rsidR="00F95920" w:rsidRDefault="00F95920" w:rsidP="00F95920">
      <w:pPr>
        <w:pStyle w:val="NormalWeb"/>
        <w:jc w:val="both"/>
        <w:rPr>
          <w:rStyle w:val="citation-1506"/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AB04975" w14:textId="20A1DAE3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506"/>
          <w:rFonts w:asciiTheme="majorBidi" w:hAnsiTheme="majorBidi" w:cstheme="majorBidi"/>
          <w:sz w:val="28"/>
          <w:szCs w:val="28"/>
        </w:rPr>
        <w:t>The company</w:t>
      </w:r>
      <w:r>
        <w:rPr>
          <w:rStyle w:val="citation-1506"/>
          <w:rFonts w:asciiTheme="majorBidi" w:hAnsiTheme="majorBidi" w:cs="Angsana New"/>
          <w:sz w:val="28"/>
          <w:szCs w:val="28"/>
          <w:cs/>
        </w:rPr>
        <w:t>’</w:t>
      </w:r>
      <w:r>
        <w:rPr>
          <w:rStyle w:val="citation-1506"/>
          <w:rFonts w:asciiTheme="majorBidi" w:hAnsiTheme="majorBidi" w:cstheme="majorBidi"/>
          <w:sz w:val="28"/>
          <w:szCs w:val="28"/>
        </w:rPr>
        <w:t xml:space="preserve">s </w:t>
      </w:r>
      <w:r w:rsidRPr="00F95920">
        <w:rPr>
          <w:rStyle w:val="citation-1506"/>
          <w:rFonts w:asciiTheme="majorBidi" w:hAnsiTheme="majorBidi" w:cstheme="majorBidi"/>
          <w:sz w:val="28"/>
          <w:szCs w:val="28"/>
        </w:rPr>
        <w:t xml:space="preserve">strategy is to scale its onsite power platform to meet an era of </w:t>
      </w:r>
      <w:proofErr w:type="gramStart"/>
      <w:r w:rsidRPr="00F95920">
        <w:rPr>
          <w:rStyle w:val="citation-1506"/>
          <w:rFonts w:asciiTheme="majorBidi" w:hAnsiTheme="majorBidi" w:cstheme="majorBidi"/>
          <w:sz w:val="28"/>
          <w:szCs w:val="28"/>
        </w:rPr>
        <w:t>high power</w:t>
      </w:r>
      <w:proofErr w:type="gramEnd"/>
      <w:r w:rsidRPr="00F95920">
        <w:rPr>
          <w:rStyle w:val="citation-1506"/>
          <w:rFonts w:asciiTheme="majorBidi" w:hAnsiTheme="majorBidi" w:cstheme="majorBidi"/>
          <w:sz w:val="28"/>
          <w:szCs w:val="28"/>
        </w:rPr>
        <w:t xml:space="preserve"> demand and grid constraints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7FF052A" w14:textId="77777777" w:rsidR="00F95920" w:rsidRPr="00F95920" w:rsidRDefault="00F95920" w:rsidP="00F95920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5"/>
          <w:rFonts w:asciiTheme="majorBidi" w:hAnsiTheme="majorBidi" w:cstheme="majorBidi"/>
          <w:b/>
          <w:bCs/>
          <w:sz w:val="28"/>
          <w:szCs w:val="28"/>
        </w:rPr>
        <w:t>AI and Data Centers</w:t>
      </w:r>
      <w:r w:rsidRPr="00F95920">
        <w:rPr>
          <w:rStyle w:val="citation-1505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5"/>
          <w:rFonts w:asciiTheme="majorBidi" w:hAnsiTheme="majorBidi" w:cstheme="majorBidi"/>
          <w:sz w:val="28"/>
          <w:szCs w:val="28"/>
        </w:rPr>
        <w:t xml:space="preserve">Capitalizing on a significant increase in demand for power driven by AI infrastructure and the </w:t>
      </w:r>
      <w:proofErr w:type="gramStart"/>
      <w:r w:rsidRPr="00F95920">
        <w:rPr>
          <w:rStyle w:val="citation-1505"/>
          <w:rFonts w:asciiTheme="majorBidi" w:hAnsiTheme="majorBidi" w:cstheme="majorBidi"/>
          <w:sz w:val="28"/>
          <w:szCs w:val="28"/>
        </w:rPr>
        <w:t>high power</w:t>
      </w:r>
      <w:proofErr w:type="gramEnd"/>
      <w:r w:rsidRPr="00F95920">
        <w:rPr>
          <w:rStyle w:val="citation-1505"/>
          <w:rFonts w:asciiTheme="majorBidi" w:hAnsiTheme="majorBidi" w:cstheme="majorBidi"/>
          <w:sz w:val="28"/>
          <w:szCs w:val="28"/>
        </w:rPr>
        <w:t xml:space="preserve"> consumption requirements of AI computing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D75F93E" w14:textId="77777777" w:rsidR="00F95920" w:rsidRPr="00F95920" w:rsidRDefault="00F95920" w:rsidP="00F95920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4"/>
          <w:rFonts w:asciiTheme="majorBidi" w:hAnsiTheme="majorBidi" w:cstheme="majorBidi"/>
          <w:b/>
          <w:bCs/>
          <w:sz w:val="28"/>
          <w:szCs w:val="28"/>
        </w:rPr>
        <w:t>Strategic Partnerships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 xml:space="preserve">Leveraging a landmark agreement with American Electric Power 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>AEP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 xml:space="preserve">) 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>for up to 1 GW of fuel cells and a $5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>0 billion financing framework with Brookfield to accelerate clean energy deployment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1E7A952" w14:textId="77777777" w:rsidR="00F95920" w:rsidRPr="00F95920" w:rsidRDefault="00F95920" w:rsidP="00F95920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3"/>
          <w:rFonts w:asciiTheme="majorBidi" w:hAnsiTheme="majorBidi" w:cstheme="majorBidi"/>
          <w:b/>
          <w:bCs/>
          <w:sz w:val="28"/>
          <w:szCs w:val="28"/>
        </w:rPr>
        <w:t>Speed</w:t>
      </w:r>
      <w:r w:rsidRPr="00F95920">
        <w:rPr>
          <w:rStyle w:val="citation-1503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F95920">
        <w:rPr>
          <w:rStyle w:val="citation-1503"/>
          <w:rFonts w:asciiTheme="majorBidi" w:hAnsiTheme="majorBidi" w:cstheme="majorBidi"/>
          <w:b/>
          <w:bCs/>
          <w:sz w:val="28"/>
          <w:szCs w:val="28"/>
        </w:rPr>
        <w:t>to</w:t>
      </w:r>
      <w:r w:rsidRPr="00F95920">
        <w:rPr>
          <w:rStyle w:val="citation-1503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F95920">
        <w:rPr>
          <w:rStyle w:val="citation-1503"/>
          <w:rFonts w:asciiTheme="majorBidi" w:hAnsiTheme="majorBidi" w:cstheme="majorBidi"/>
          <w:b/>
          <w:bCs/>
          <w:sz w:val="28"/>
          <w:szCs w:val="28"/>
        </w:rPr>
        <w:t>Power</w:t>
      </w:r>
      <w:r w:rsidRPr="00F95920">
        <w:rPr>
          <w:rStyle w:val="citation-150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3"/>
          <w:rFonts w:asciiTheme="majorBidi" w:hAnsiTheme="majorBidi" w:cstheme="majorBidi"/>
          <w:sz w:val="28"/>
          <w:szCs w:val="28"/>
        </w:rPr>
        <w:t>Positioning its onsite solutions as a way for customers to bypass traditional grid permitting delays and constraints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70E74CE" w14:textId="77777777" w:rsidR="00F95920" w:rsidRDefault="00F95920" w:rsidP="00F95920">
      <w:pPr>
        <w:pStyle w:val="NormalWeb"/>
        <w:jc w:val="both"/>
        <w:rPr>
          <w:rStyle w:val="citation-1502"/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F579AEA" w14:textId="3EB5633E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2"/>
          <w:rFonts w:asciiTheme="majorBidi" w:hAnsiTheme="majorBidi" w:cstheme="majorBidi"/>
          <w:sz w:val="28"/>
          <w:szCs w:val="28"/>
        </w:rPr>
        <w:t xml:space="preserve">The </w:t>
      </w:r>
      <w:r>
        <w:rPr>
          <w:rStyle w:val="citation-1502"/>
          <w:rFonts w:asciiTheme="majorBidi" w:hAnsiTheme="majorBidi" w:cstheme="majorBidi"/>
          <w:sz w:val="28"/>
          <w:szCs w:val="28"/>
        </w:rPr>
        <w:t xml:space="preserve">company </w:t>
      </w:r>
      <w:r w:rsidRPr="00F95920">
        <w:rPr>
          <w:rStyle w:val="citation-1502"/>
          <w:rFonts w:asciiTheme="majorBidi" w:hAnsiTheme="majorBidi" w:cstheme="majorBidi"/>
          <w:sz w:val="28"/>
          <w:szCs w:val="28"/>
        </w:rPr>
        <w:t>is differentiated by its ability to provide reliable, high</w:t>
      </w:r>
      <w:r w:rsidRPr="00F95920">
        <w:rPr>
          <w:rStyle w:val="citation-1502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2"/>
          <w:rFonts w:asciiTheme="majorBidi" w:hAnsiTheme="majorBidi" w:cstheme="majorBidi"/>
          <w:sz w:val="28"/>
          <w:szCs w:val="28"/>
        </w:rPr>
        <w:t>density power independently of the traditional grid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Fonts w:asciiTheme="majorBidi" w:hAnsiTheme="majorBidi" w:cstheme="majorBidi"/>
          <w:sz w:val="28"/>
          <w:szCs w:val="28"/>
        </w:rPr>
        <w:t>Key value drivers include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EDEBA9B" w14:textId="77777777" w:rsidR="00F95920" w:rsidRPr="00F95920" w:rsidRDefault="00F95920" w:rsidP="00F95920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1"/>
          <w:rFonts w:asciiTheme="majorBidi" w:hAnsiTheme="majorBidi" w:cstheme="majorBidi"/>
          <w:b/>
          <w:bCs/>
          <w:sz w:val="28"/>
          <w:szCs w:val="28"/>
        </w:rPr>
        <w:t>Resilience</w:t>
      </w:r>
      <w:r w:rsidRPr="00F95920">
        <w:rPr>
          <w:rStyle w:val="citation-1501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1"/>
          <w:rFonts w:asciiTheme="majorBidi" w:hAnsiTheme="majorBidi" w:cstheme="majorBidi"/>
          <w:sz w:val="28"/>
          <w:szCs w:val="28"/>
        </w:rPr>
        <w:t>Providing critical operations with distributed power that is not subject to grid instability or reliability issues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1A99D9B" w14:textId="77777777" w:rsidR="00F95920" w:rsidRPr="00F95920" w:rsidRDefault="00F95920" w:rsidP="00F95920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0"/>
          <w:rFonts w:asciiTheme="majorBidi" w:hAnsiTheme="majorBidi" w:cstheme="majorBidi"/>
          <w:b/>
          <w:bCs/>
          <w:sz w:val="28"/>
          <w:szCs w:val="28"/>
        </w:rPr>
        <w:t>Sustainability</w:t>
      </w:r>
      <w:r w:rsidRPr="00F95920">
        <w:rPr>
          <w:rStyle w:val="citation-1500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0"/>
          <w:rFonts w:asciiTheme="majorBidi" w:hAnsiTheme="majorBidi" w:cstheme="majorBidi"/>
          <w:sz w:val="28"/>
          <w:szCs w:val="28"/>
        </w:rPr>
        <w:t>Achieving lower emissions through non</w:t>
      </w:r>
      <w:r w:rsidRPr="00F95920">
        <w:rPr>
          <w:rStyle w:val="citation-1500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0"/>
          <w:rFonts w:asciiTheme="majorBidi" w:hAnsiTheme="majorBidi" w:cstheme="majorBidi"/>
          <w:sz w:val="28"/>
          <w:szCs w:val="28"/>
        </w:rPr>
        <w:t>combustion electrochemical processes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102038" w14:textId="77777777" w:rsidR="00F95920" w:rsidRPr="00F95920" w:rsidRDefault="00F95920" w:rsidP="00F95920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9"/>
          <w:rFonts w:asciiTheme="majorBidi" w:hAnsiTheme="majorBidi" w:cstheme="majorBidi"/>
          <w:b/>
          <w:bCs/>
          <w:sz w:val="28"/>
          <w:szCs w:val="28"/>
        </w:rPr>
        <w:t>Economic Control</w:t>
      </w:r>
      <w:r w:rsidRPr="00F95920">
        <w:rPr>
          <w:rStyle w:val="citation-1499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9"/>
          <w:rFonts w:asciiTheme="majorBidi" w:hAnsiTheme="majorBidi" w:cstheme="majorBidi"/>
          <w:sz w:val="28"/>
          <w:szCs w:val="28"/>
        </w:rPr>
        <w:t>Offering customers more predictable energy economics in an environment of rising electricity costs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B0E72D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lastRenderedPageBreak/>
        <w:t>Customer Segments</w:t>
      </w:r>
    </w:p>
    <w:p w14:paraId="19A1733B" w14:textId="77777777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sz w:val="28"/>
          <w:szCs w:val="28"/>
        </w:rPr>
        <w:t>The company targets large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load and critical infrastructure customers across several high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growth sectors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61CE55A7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8"/>
          <w:rFonts w:asciiTheme="majorBidi" w:hAnsiTheme="majorBidi" w:cstheme="majorBidi"/>
          <w:b/>
          <w:bCs/>
          <w:sz w:val="28"/>
          <w:szCs w:val="28"/>
        </w:rPr>
        <w:t>Data Centers &amp; AI</w:t>
      </w:r>
      <w:r w:rsidRPr="00F95920">
        <w:rPr>
          <w:rStyle w:val="citation-1498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8"/>
          <w:rFonts w:asciiTheme="majorBidi" w:hAnsiTheme="majorBidi" w:cstheme="majorBidi"/>
          <w:sz w:val="28"/>
          <w:szCs w:val="28"/>
        </w:rPr>
        <w:t>Serving the massive power needs of AI infrastructure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3B8E2DA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7"/>
          <w:rFonts w:asciiTheme="majorBidi" w:hAnsiTheme="majorBidi" w:cstheme="majorBidi"/>
          <w:b/>
          <w:bCs/>
          <w:sz w:val="28"/>
          <w:szCs w:val="28"/>
        </w:rPr>
        <w:t>Industrial &amp; Manufacturing</w:t>
      </w:r>
      <w:r w:rsidRPr="00F95920">
        <w:rPr>
          <w:rStyle w:val="citation-1497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7"/>
          <w:rFonts w:asciiTheme="majorBidi" w:hAnsiTheme="majorBidi" w:cstheme="majorBidi"/>
          <w:sz w:val="28"/>
          <w:szCs w:val="28"/>
        </w:rPr>
        <w:t>Including semiconductor manufacturing and other heavy industrial sectors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E3905A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6"/>
          <w:rFonts w:asciiTheme="majorBidi" w:hAnsiTheme="majorBidi" w:cstheme="majorBidi"/>
          <w:b/>
          <w:bCs/>
          <w:sz w:val="28"/>
          <w:szCs w:val="28"/>
        </w:rPr>
        <w:t>Utilities</w:t>
      </w:r>
      <w:r w:rsidRPr="00F95920">
        <w:rPr>
          <w:rStyle w:val="citation-1496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6"/>
          <w:rFonts w:asciiTheme="majorBidi" w:hAnsiTheme="majorBidi" w:cstheme="majorBidi"/>
          <w:sz w:val="28"/>
          <w:szCs w:val="28"/>
        </w:rPr>
        <w:t>Working with utilities like AEP to provide alternative power sources when traditional renewable sources or grid expansions cannot meet demand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25874B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5"/>
          <w:rFonts w:asciiTheme="majorBidi" w:hAnsiTheme="majorBidi" w:cstheme="majorBidi"/>
          <w:b/>
          <w:bCs/>
          <w:sz w:val="28"/>
          <w:szCs w:val="28"/>
        </w:rPr>
        <w:t>Fortune 500 Enterprises</w:t>
      </w:r>
      <w:r w:rsidRPr="00F95920">
        <w:rPr>
          <w:rStyle w:val="citation-1495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5"/>
          <w:rFonts w:asciiTheme="majorBidi" w:hAnsiTheme="majorBidi" w:cstheme="majorBidi"/>
          <w:sz w:val="28"/>
          <w:szCs w:val="28"/>
        </w:rPr>
        <w:t>Delivering resilient power to a broad base of major global corporations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C3FD5F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</w:p>
    <w:p w14:paraId="66DBF709" w14:textId="77777777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sz w:val="28"/>
          <w:szCs w:val="28"/>
        </w:rPr>
        <w:t>Relationships are often defined by long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term strategic and service commitments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1FA0F6BA" w14:textId="77777777" w:rsidR="00F95920" w:rsidRPr="00F95920" w:rsidRDefault="00F95920" w:rsidP="00F95920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4"/>
          <w:rFonts w:asciiTheme="majorBidi" w:hAnsiTheme="majorBidi" w:cstheme="majorBidi"/>
          <w:b/>
          <w:bCs/>
          <w:sz w:val="28"/>
          <w:szCs w:val="28"/>
        </w:rPr>
        <w:t>Service Agreements</w:t>
      </w:r>
      <w:r w:rsidRPr="00F95920">
        <w:rPr>
          <w:rStyle w:val="citation-1494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4"/>
          <w:rFonts w:asciiTheme="majorBidi" w:hAnsiTheme="majorBidi" w:cstheme="majorBidi"/>
          <w:sz w:val="28"/>
          <w:szCs w:val="28"/>
        </w:rPr>
        <w:t>Most revenue from product sales is followed by recurring revenue from long</w:t>
      </w:r>
      <w:r w:rsidRPr="00F95920">
        <w:rPr>
          <w:rStyle w:val="citation-1494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94"/>
          <w:rFonts w:asciiTheme="majorBidi" w:hAnsiTheme="majorBidi" w:cstheme="majorBidi"/>
          <w:sz w:val="28"/>
          <w:szCs w:val="28"/>
        </w:rPr>
        <w:t>term operations and maintenance agreements, which generally last at least 10 years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260AF8" w14:textId="77777777" w:rsidR="00F95920" w:rsidRPr="00F95920" w:rsidRDefault="00F95920" w:rsidP="00F95920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3"/>
          <w:rFonts w:asciiTheme="majorBidi" w:hAnsiTheme="majorBidi" w:cstheme="majorBidi"/>
          <w:b/>
          <w:bCs/>
          <w:sz w:val="28"/>
          <w:szCs w:val="28"/>
        </w:rPr>
        <w:t>Financial Support</w:t>
      </w:r>
      <w:r w:rsidRPr="00F95920">
        <w:rPr>
          <w:rStyle w:val="citation-149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3"/>
          <w:rFonts w:asciiTheme="majorBidi" w:hAnsiTheme="majorBidi" w:cstheme="majorBidi"/>
          <w:sz w:val="28"/>
          <w:szCs w:val="28"/>
        </w:rPr>
        <w:t>Bloom works with financing partners, such as Brookfield, to offer scalable capital solutions that allow customers to deploy infrastructure without large upfront capital outlays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7FBE49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3AB3C977" w14:textId="1A8E520C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F95920">
        <w:rPr>
          <w:rFonts w:asciiTheme="majorBidi" w:hAnsiTheme="majorBidi" w:cstheme="majorBidi"/>
          <w:sz w:val="28"/>
          <w:szCs w:val="28"/>
        </w:rPr>
        <w:t>utilizes a multi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channel distribution strategy to reach its diverse customer base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1E44B6FE" w14:textId="77777777" w:rsidR="00F95920" w:rsidRPr="00F95920" w:rsidRDefault="00F95920" w:rsidP="00F95920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2"/>
          <w:rFonts w:asciiTheme="majorBidi" w:hAnsiTheme="majorBidi" w:cstheme="majorBidi"/>
          <w:b/>
          <w:bCs/>
          <w:sz w:val="28"/>
          <w:szCs w:val="28"/>
        </w:rPr>
        <w:t>Direct Sales</w:t>
      </w:r>
      <w:r w:rsidRPr="00F95920">
        <w:rPr>
          <w:rStyle w:val="citation-1492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2"/>
          <w:rFonts w:asciiTheme="majorBidi" w:hAnsiTheme="majorBidi" w:cstheme="majorBidi"/>
          <w:sz w:val="28"/>
          <w:szCs w:val="28"/>
        </w:rPr>
        <w:t xml:space="preserve">A </w:t>
      </w:r>
      <w:proofErr w:type="gramStart"/>
      <w:r w:rsidRPr="00F95920">
        <w:rPr>
          <w:rStyle w:val="citation-1492"/>
          <w:rFonts w:asciiTheme="majorBidi" w:hAnsiTheme="majorBidi" w:cstheme="majorBidi"/>
          <w:sz w:val="28"/>
          <w:szCs w:val="28"/>
        </w:rPr>
        <w:t>scaled</w:t>
      </w:r>
      <w:proofErr w:type="gramEnd"/>
      <w:r w:rsidRPr="00F95920">
        <w:rPr>
          <w:rStyle w:val="citation-1492"/>
          <w:rFonts w:asciiTheme="majorBidi" w:hAnsiTheme="majorBidi" w:cstheme="majorBidi"/>
          <w:sz w:val="28"/>
          <w:szCs w:val="28"/>
        </w:rPr>
        <w:t xml:space="preserve"> commercial organization targeting large enterprises and data center operators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D2D032B" w14:textId="77777777" w:rsidR="00F95920" w:rsidRPr="00F95920" w:rsidRDefault="00F95920" w:rsidP="00F95920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1"/>
          <w:rFonts w:asciiTheme="majorBidi" w:hAnsiTheme="majorBidi" w:cstheme="majorBidi"/>
          <w:b/>
          <w:bCs/>
          <w:sz w:val="28"/>
          <w:szCs w:val="28"/>
        </w:rPr>
        <w:t>Strategic Partners</w:t>
      </w:r>
      <w:r w:rsidRPr="00F95920">
        <w:rPr>
          <w:rStyle w:val="citation-1491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1"/>
          <w:rFonts w:asciiTheme="majorBidi" w:hAnsiTheme="majorBidi" w:cstheme="majorBidi"/>
          <w:sz w:val="28"/>
          <w:szCs w:val="28"/>
        </w:rPr>
        <w:t>Long</w:t>
      </w:r>
      <w:r w:rsidRPr="00F95920">
        <w:rPr>
          <w:rStyle w:val="citation-1491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91"/>
          <w:rFonts w:asciiTheme="majorBidi" w:hAnsiTheme="majorBidi" w:cstheme="majorBidi"/>
          <w:sz w:val="28"/>
          <w:szCs w:val="28"/>
        </w:rPr>
        <w:t xml:space="preserve">term distribution partnerships, most notably with SK </w:t>
      </w:r>
      <w:proofErr w:type="spellStart"/>
      <w:r w:rsidRPr="00F95920">
        <w:rPr>
          <w:rStyle w:val="citation-1491"/>
          <w:rFonts w:asciiTheme="majorBidi" w:hAnsiTheme="majorBidi" w:cstheme="majorBidi"/>
          <w:sz w:val="28"/>
          <w:szCs w:val="28"/>
        </w:rPr>
        <w:t>ecoplant</w:t>
      </w:r>
      <w:proofErr w:type="spellEnd"/>
      <w:r w:rsidRPr="00F95920">
        <w:rPr>
          <w:rStyle w:val="citation-1491"/>
          <w:rFonts w:asciiTheme="majorBidi" w:hAnsiTheme="majorBidi" w:cstheme="majorBidi"/>
          <w:sz w:val="28"/>
          <w:szCs w:val="28"/>
        </w:rPr>
        <w:t xml:space="preserve"> in the Republic of Korea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2DF5ABE" w14:textId="77777777" w:rsidR="00F95920" w:rsidRPr="00F95920" w:rsidRDefault="00F95920" w:rsidP="00F95920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0"/>
          <w:rFonts w:asciiTheme="majorBidi" w:hAnsiTheme="majorBidi" w:cstheme="majorBidi"/>
          <w:b/>
          <w:bCs/>
          <w:sz w:val="28"/>
          <w:szCs w:val="28"/>
        </w:rPr>
        <w:t>Utility Channels</w:t>
      </w:r>
      <w:r w:rsidRPr="00F95920">
        <w:rPr>
          <w:rStyle w:val="citation-1490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0"/>
          <w:rFonts w:asciiTheme="majorBidi" w:hAnsiTheme="majorBidi" w:cstheme="majorBidi"/>
          <w:sz w:val="28"/>
          <w:szCs w:val="28"/>
        </w:rPr>
        <w:t>Partnering with utilities to install systems at points of distribution or directly on customer sites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DA907DC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389F5EC9" w14:textId="77777777" w:rsidR="00F95920" w:rsidRPr="00F95920" w:rsidRDefault="00F95920" w:rsidP="00F95920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9"/>
          <w:rFonts w:asciiTheme="majorBidi" w:hAnsiTheme="majorBidi" w:cstheme="majorBidi"/>
          <w:b/>
          <w:bCs/>
          <w:sz w:val="28"/>
          <w:szCs w:val="28"/>
        </w:rPr>
        <w:t>Product Revenue</w:t>
      </w:r>
      <w:r w:rsidRPr="00F95920">
        <w:rPr>
          <w:rStyle w:val="citation-1489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9"/>
          <w:rFonts w:asciiTheme="majorBidi" w:hAnsiTheme="majorBidi" w:cstheme="majorBidi"/>
          <w:sz w:val="28"/>
          <w:szCs w:val="28"/>
        </w:rPr>
        <w:t>Derived primarily from the sale of Energy Server systems to direct customers, financiers, and international distributors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041305" w14:textId="77777777" w:rsidR="00F95920" w:rsidRPr="00F95920" w:rsidRDefault="00F95920" w:rsidP="00F95920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8"/>
          <w:rFonts w:asciiTheme="majorBidi" w:hAnsiTheme="majorBidi" w:cstheme="majorBidi"/>
          <w:b/>
          <w:bCs/>
          <w:sz w:val="28"/>
          <w:szCs w:val="28"/>
        </w:rPr>
        <w:t>Service Revenue</w:t>
      </w:r>
      <w:r w:rsidRPr="00F95920">
        <w:rPr>
          <w:rStyle w:val="citation-1488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8"/>
          <w:rFonts w:asciiTheme="majorBidi" w:hAnsiTheme="majorBidi" w:cstheme="majorBidi"/>
          <w:sz w:val="28"/>
          <w:szCs w:val="28"/>
        </w:rPr>
        <w:t>Recurring income from maintenance and performance agreements over the life of the installed systems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85A8408" w14:textId="77777777" w:rsidR="00F95920" w:rsidRPr="00F95920" w:rsidRDefault="00F95920" w:rsidP="00F95920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7"/>
          <w:rFonts w:asciiTheme="majorBidi" w:hAnsiTheme="majorBidi" w:cstheme="majorBidi"/>
          <w:b/>
          <w:bCs/>
          <w:sz w:val="28"/>
          <w:szCs w:val="28"/>
        </w:rPr>
        <w:t>Geographic Revenue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While the U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S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remains the largest market, South Korea represents a significant portion of the business, with three major customers accounting for approximately 68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 xml:space="preserve">% 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of total revenue in 2025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387D8E2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6D9835DC" w14:textId="77777777" w:rsidR="00F95920" w:rsidRPr="00F95920" w:rsidRDefault="00F95920" w:rsidP="00F95920">
      <w:pPr>
        <w:pStyle w:val="NormalWeb"/>
        <w:numPr>
          <w:ilvl w:val="0"/>
          <w:numId w:val="31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6"/>
          <w:rFonts w:asciiTheme="majorBidi" w:hAnsiTheme="majorBidi" w:cstheme="majorBidi"/>
          <w:b/>
          <w:bCs/>
          <w:sz w:val="28"/>
          <w:szCs w:val="28"/>
        </w:rPr>
        <w:lastRenderedPageBreak/>
        <w:t>Activities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Intensive R&amp;D in high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temperature solid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oxide technology and material science; high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volume manufacturing; and complex onsite operations and maintenance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571803" w14:textId="77777777" w:rsidR="00F95920" w:rsidRPr="00F95920" w:rsidRDefault="00F95920" w:rsidP="00F95920">
      <w:pPr>
        <w:pStyle w:val="NormalWeb"/>
        <w:numPr>
          <w:ilvl w:val="0"/>
          <w:numId w:val="31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5"/>
          <w:rFonts w:asciiTheme="majorBidi" w:hAnsiTheme="majorBidi" w:cstheme="majorBidi"/>
          <w:b/>
          <w:bCs/>
          <w:sz w:val="28"/>
          <w:szCs w:val="28"/>
        </w:rPr>
        <w:t>Resources</w:t>
      </w:r>
      <w:r w:rsidRPr="00F95920">
        <w:rPr>
          <w:rStyle w:val="citation-1485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5"/>
          <w:rFonts w:asciiTheme="majorBidi" w:hAnsiTheme="majorBidi" w:cstheme="majorBidi"/>
          <w:sz w:val="28"/>
          <w:szCs w:val="28"/>
        </w:rPr>
        <w:t>A global workforce of over 2,000 employees; a proprietary solid</w:t>
      </w:r>
      <w:r w:rsidRPr="00F95920">
        <w:rPr>
          <w:rStyle w:val="citation-1485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5"/>
          <w:rFonts w:asciiTheme="majorBidi" w:hAnsiTheme="majorBidi" w:cstheme="majorBidi"/>
          <w:sz w:val="28"/>
          <w:szCs w:val="28"/>
        </w:rPr>
        <w:t>state technology platform; and an extensive network of strategic advisors and capital partners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40CB89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33CD1333" w14:textId="77777777" w:rsidR="00F95920" w:rsidRPr="00F95920" w:rsidRDefault="00F95920" w:rsidP="00F95920">
      <w:pPr>
        <w:pStyle w:val="NormalWeb"/>
        <w:numPr>
          <w:ilvl w:val="0"/>
          <w:numId w:val="32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4"/>
          <w:rFonts w:asciiTheme="majorBidi" w:hAnsiTheme="majorBidi" w:cstheme="majorBidi"/>
          <w:b/>
          <w:bCs/>
          <w:sz w:val="28"/>
          <w:szCs w:val="28"/>
        </w:rPr>
        <w:t>Partnerships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Crucial alliances include SK </w:t>
      </w:r>
      <w:proofErr w:type="spellStart"/>
      <w:r w:rsidRPr="00F95920">
        <w:rPr>
          <w:rStyle w:val="citation-1484"/>
          <w:rFonts w:asciiTheme="majorBidi" w:hAnsiTheme="majorBidi" w:cstheme="majorBidi"/>
          <w:sz w:val="28"/>
          <w:szCs w:val="28"/>
        </w:rPr>
        <w:t>ecoplant</w:t>
      </w:r>
      <w:proofErr w:type="spellEnd"/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 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>distribution and JV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, American Electric Power 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>supply agreement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, and Brookfield 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>financing framework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084677" w14:textId="71627D31" w:rsidR="00175CA8" w:rsidRPr="00F95920" w:rsidRDefault="00F95920" w:rsidP="00F95920">
      <w:pPr>
        <w:pStyle w:val="NormalWeb"/>
        <w:numPr>
          <w:ilvl w:val="0"/>
          <w:numId w:val="32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3"/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>Primarily driven by manufacturing and installation costs, R&amp;D for next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 xml:space="preserve">generation products 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 xml:space="preserve">like </w:t>
      </w:r>
      <w:proofErr w:type="spellStart"/>
      <w:r w:rsidRPr="00F95920">
        <w:rPr>
          <w:rStyle w:val="citation-1483"/>
          <w:rFonts w:asciiTheme="majorBidi" w:hAnsiTheme="majorBidi" w:cstheme="majorBidi"/>
          <w:sz w:val="28"/>
          <w:szCs w:val="28"/>
        </w:rPr>
        <w:t>electrolyzers</w:t>
      </w:r>
      <w:proofErr w:type="spellEnd"/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>, and the systematic scaling of the global commercial organization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482"/>
          <w:rFonts w:asciiTheme="majorBidi" w:hAnsiTheme="majorBidi" w:cstheme="majorBidi"/>
          <w:sz w:val="28"/>
          <w:szCs w:val="28"/>
        </w:rPr>
        <w:t>The company also manages significant costs related to global supply chain logistics and regulatory compliance</w:t>
      </w:r>
      <w:r w:rsidRPr="00F95920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4AC21187" w:rsidR="008D2571" w:rsidRPr="00BD7623" w:rsidRDefault="008D2571" w:rsidP="00EE1CB9">
      <w:pPr>
        <w:spacing w:after="120" w:line="240" w:lineRule="auto"/>
        <w:jc w:val="thaiDistribute"/>
        <w:rPr>
          <w:rFonts w:asciiTheme="majorBidi" w:hAnsiTheme="majorBidi" w:cstheme="majorBidi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27875F87" w:rsidR="00222249" w:rsidRPr="001457EB" w:rsidRDefault="00F95920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F95920">
        <w:rPr>
          <w:rFonts w:asciiTheme="majorBidi" w:hAnsiTheme="majorBidi" w:cstheme="majorBidi"/>
          <w:sz w:val="28"/>
        </w:rPr>
        <w:t>https</w:t>
      </w:r>
      <w:r w:rsidRPr="00F95920">
        <w:rPr>
          <w:rFonts w:asciiTheme="majorBidi" w:hAnsiTheme="majorBidi" w:cs="Angsana New"/>
          <w:sz w:val="28"/>
          <w:cs/>
        </w:rPr>
        <w:t>://</w:t>
      </w:r>
      <w:r w:rsidRPr="00F95920">
        <w:rPr>
          <w:rFonts w:asciiTheme="majorBidi" w:hAnsiTheme="majorBidi" w:cstheme="majorBidi"/>
          <w:sz w:val="28"/>
        </w:rPr>
        <w:t>investor</w:t>
      </w:r>
      <w:r w:rsidRPr="00F95920">
        <w:rPr>
          <w:rFonts w:asciiTheme="majorBidi" w:hAnsiTheme="majorBidi" w:cs="Angsana New"/>
          <w:sz w:val="28"/>
          <w:cs/>
        </w:rPr>
        <w:t>.</w:t>
      </w:r>
      <w:proofErr w:type="spellStart"/>
      <w:r w:rsidRPr="00F95920">
        <w:rPr>
          <w:rFonts w:asciiTheme="majorBidi" w:hAnsiTheme="majorBidi" w:cstheme="majorBidi"/>
          <w:sz w:val="28"/>
        </w:rPr>
        <w:t>bloomenergy</w:t>
      </w:r>
      <w:proofErr w:type="spellEnd"/>
      <w:r w:rsidRPr="00F95920">
        <w:rPr>
          <w:rFonts w:asciiTheme="majorBidi" w:hAnsiTheme="majorBidi" w:cs="Angsana New"/>
          <w:sz w:val="28"/>
          <w:cs/>
        </w:rPr>
        <w:t>.</w:t>
      </w:r>
      <w:r w:rsidRPr="00F95920">
        <w:rPr>
          <w:rFonts w:asciiTheme="majorBidi" w:hAnsiTheme="majorBidi" w:cstheme="majorBidi"/>
          <w:sz w:val="28"/>
        </w:rPr>
        <w:t>com</w:t>
      </w:r>
      <w:r w:rsidRPr="00F95920">
        <w:rPr>
          <w:rFonts w:asciiTheme="majorBidi" w:hAnsiTheme="majorBidi" w:cs="Angsana New"/>
          <w:sz w:val="28"/>
          <w:cs/>
        </w:rPr>
        <w:t>/</w:t>
      </w:r>
      <w:r w:rsidRPr="00F95920">
        <w:rPr>
          <w:rFonts w:asciiTheme="majorBidi" w:hAnsiTheme="majorBidi" w:cstheme="majorBidi"/>
          <w:sz w:val="28"/>
        </w:rPr>
        <w:t>financials</w:t>
      </w:r>
      <w:r w:rsidRPr="00F95920">
        <w:rPr>
          <w:rFonts w:asciiTheme="majorBidi" w:hAnsiTheme="majorBidi" w:cs="Angsana New"/>
          <w:sz w:val="28"/>
          <w:cs/>
        </w:rPr>
        <w:t>-</w:t>
      </w:r>
      <w:r w:rsidRPr="00F95920">
        <w:rPr>
          <w:rFonts w:asciiTheme="majorBidi" w:hAnsiTheme="majorBidi" w:cstheme="majorBidi"/>
          <w:sz w:val="28"/>
        </w:rPr>
        <w:t>and</w:t>
      </w:r>
      <w:r w:rsidRPr="00F95920">
        <w:rPr>
          <w:rFonts w:asciiTheme="majorBidi" w:hAnsiTheme="majorBidi" w:cs="Angsana New"/>
          <w:sz w:val="28"/>
          <w:cs/>
        </w:rPr>
        <w:t>-</w:t>
      </w:r>
      <w:r w:rsidRPr="00F95920">
        <w:rPr>
          <w:rFonts w:asciiTheme="majorBidi" w:hAnsiTheme="majorBidi" w:cstheme="majorBidi"/>
          <w:sz w:val="28"/>
        </w:rPr>
        <w:t>filings</w:t>
      </w:r>
      <w:r w:rsidRPr="00F95920">
        <w:rPr>
          <w:rFonts w:asciiTheme="majorBidi" w:hAnsiTheme="majorBidi" w:cs="Angsana New"/>
          <w:sz w:val="28"/>
          <w:cs/>
        </w:rPr>
        <w:t>/</w:t>
      </w:r>
      <w:r w:rsidRPr="00F95920">
        <w:rPr>
          <w:rFonts w:asciiTheme="majorBidi" w:hAnsiTheme="majorBidi" w:cstheme="majorBidi"/>
          <w:sz w:val="28"/>
        </w:rPr>
        <w:t>sec</w:t>
      </w:r>
      <w:r w:rsidRPr="00F95920">
        <w:rPr>
          <w:rFonts w:asciiTheme="majorBidi" w:hAnsiTheme="majorBidi" w:cs="Angsana New"/>
          <w:sz w:val="28"/>
          <w:cs/>
        </w:rPr>
        <w:t>-</w:t>
      </w:r>
      <w:r w:rsidRPr="00F95920">
        <w:rPr>
          <w:rFonts w:asciiTheme="majorBidi" w:hAnsiTheme="majorBidi" w:cstheme="majorBidi"/>
          <w:sz w:val="28"/>
        </w:rPr>
        <w:t>filings</w:t>
      </w:r>
      <w:r w:rsidRPr="00F95920">
        <w:rPr>
          <w:rFonts w:asciiTheme="majorBidi" w:hAnsiTheme="majorBidi" w:cs="Angsana New"/>
          <w:sz w:val="28"/>
          <w:cs/>
        </w:rPr>
        <w:t>/</w:t>
      </w:r>
      <w:r w:rsidRPr="00F95920">
        <w:rPr>
          <w:rFonts w:asciiTheme="majorBidi" w:hAnsiTheme="majorBidi" w:cstheme="majorBidi"/>
          <w:sz w:val="28"/>
        </w:rPr>
        <w:t>default</w:t>
      </w:r>
      <w:r w:rsidRPr="00F95920">
        <w:rPr>
          <w:rFonts w:asciiTheme="majorBidi" w:hAnsiTheme="majorBidi" w:cs="Angsana New"/>
          <w:sz w:val="28"/>
          <w:cs/>
        </w:rPr>
        <w:t>.</w:t>
      </w:r>
      <w:proofErr w:type="spellStart"/>
      <w:r w:rsidRPr="00F95920">
        <w:rPr>
          <w:rFonts w:asciiTheme="majorBidi" w:hAnsiTheme="majorBidi" w:cstheme="majorBidi"/>
          <w:sz w:val="28"/>
        </w:rPr>
        <w:t>aspx</w:t>
      </w:r>
      <w:proofErr w:type="spellEnd"/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bloomenergy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bloomenergy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bloomenergy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press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lastRenderedPageBreak/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</w:t>
      </w:r>
      <w:r w:rsidRPr="00BD7623">
        <w:rPr>
          <w:rFonts w:ascii="Angsana New" w:eastAsia="Times New Roman" w:hAnsi="Angsana New" w:cs="Angsana New"/>
          <w:sz w:val="28"/>
          <w:cs/>
        </w:rPr>
        <w:lastRenderedPageBreak/>
        <w:t>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lastRenderedPageBreak/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8A16" w14:textId="77777777" w:rsidR="008B3E8E" w:rsidRDefault="008B3E8E" w:rsidP="00105AC2">
      <w:pPr>
        <w:spacing w:after="0" w:line="240" w:lineRule="auto"/>
      </w:pPr>
      <w:r>
        <w:separator/>
      </w:r>
    </w:p>
  </w:endnote>
  <w:endnote w:type="continuationSeparator" w:id="0">
    <w:p w14:paraId="746B0399" w14:textId="77777777" w:rsidR="008B3E8E" w:rsidRDefault="008B3E8E" w:rsidP="00105AC2">
      <w:pPr>
        <w:spacing w:after="0" w:line="240" w:lineRule="auto"/>
      </w:pPr>
      <w:r>
        <w:continuationSeparator/>
      </w:r>
    </w:p>
  </w:endnote>
  <w:endnote w:type="continuationNotice" w:id="1">
    <w:p w14:paraId="725A8812" w14:textId="77777777" w:rsidR="008B3E8E" w:rsidRDefault="008B3E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08E0603B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DE037C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8F367" w14:textId="77777777" w:rsidR="008B3E8E" w:rsidRDefault="008B3E8E" w:rsidP="00105AC2">
      <w:pPr>
        <w:spacing w:after="0" w:line="240" w:lineRule="auto"/>
      </w:pPr>
      <w:r>
        <w:separator/>
      </w:r>
    </w:p>
  </w:footnote>
  <w:footnote w:type="continuationSeparator" w:id="0">
    <w:p w14:paraId="3A56B92A" w14:textId="77777777" w:rsidR="008B3E8E" w:rsidRDefault="008B3E8E" w:rsidP="00105AC2">
      <w:pPr>
        <w:spacing w:after="0" w:line="240" w:lineRule="auto"/>
      </w:pPr>
      <w:r>
        <w:continuationSeparator/>
      </w:r>
    </w:p>
  </w:footnote>
  <w:footnote w:type="continuationNotice" w:id="1">
    <w:p w14:paraId="21BF7ED2" w14:textId="77777777" w:rsidR="008B3E8E" w:rsidRDefault="008B3E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4DDA"/>
    <w:multiLevelType w:val="multilevel"/>
    <w:tmpl w:val="D3A8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4733DE"/>
    <w:multiLevelType w:val="multilevel"/>
    <w:tmpl w:val="2C0C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366AF7"/>
    <w:multiLevelType w:val="multilevel"/>
    <w:tmpl w:val="C9A6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4E43C0"/>
    <w:multiLevelType w:val="multilevel"/>
    <w:tmpl w:val="A3FC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76916"/>
    <w:multiLevelType w:val="multilevel"/>
    <w:tmpl w:val="990C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9A4FE2"/>
    <w:multiLevelType w:val="multilevel"/>
    <w:tmpl w:val="94D2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67BC6"/>
    <w:multiLevelType w:val="multilevel"/>
    <w:tmpl w:val="6756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AA1448"/>
    <w:multiLevelType w:val="multilevel"/>
    <w:tmpl w:val="9A46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FD8122F"/>
    <w:multiLevelType w:val="multilevel"/>
    <w:tmpl w:val="A346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0" w15:restartNumberingAfterBreak="0">
    <w:nsid w:val="7CB62E0C"/>
    <w:multiLevelType w:val="multilevel"/>
    <w:tmpl w:val="70D0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17727290">
    <w:abstractNumId w:val="18"/>
  </w:num>
  <w:num w:numId="2" w16cid:durableId="95104977">
    <w:abstractNumId w:val="22"/>
  </w:num>
  <w:num w:numId="3" w16cid:durableId="1943684063">
    <w:abstractNumId w:val="16"/>
  </w:num>
  <w:num w:numId="4" w16cid:durableId="64576083">
    <w:abstractNumId w:val="3"/>
  </w:num>
  <w:num w:numId="5" w16cid:durableId="481581658">
    <w:abstractNumId w:val="11"/>
  </w:num>
  <w:num w:numId="6" w16cid:durableId="162429641">
    <w:abstractNumId w:val="27"/>
  </w:num>
  <w:num w:numId="7" w16cid:durableId="276178637">
    <w:abstractNumId w:val="5"/>
  </w:num>
  <w:num w:numId="8" w16cid:durableId="1851093678">
    <w:abstractNumId w:val="29"/>
  </w:num>
  <w:num w:numId="9" w16cid:durableId="47341129">
    <w:abstractNumId w:val="6"/>
  </w:num>
  <w:num w:numId="10" w16cid:durableId="1165516260">
    <w:abstractNumId w:val="10"/>
  </w:num>
  <w:num w:numId="11" w16cid:durableId="914969985">
    <w:abstractNumId w:val="4"/>
  </w:num>
  <w:num w:numId="12" w16cid:durableId="44453485">
    <w:abstractNumId w:val="20"/>
  </w:num>
  <w:num w:numId="13" w16cid:durableId="371921480">
    <w:abstractNumId w:val="25"/>
  </w:num>
  <w:num w:numId="14" w16cid:durableId="1966040846">
    <w:abstractNumId w:val="2"/>
  </w:num>
  <w:num w:numId="15" w16cid:durableId="1412504911">
    <w:abstractNumId w:val="1"/>
  </w:num>
  <w:num w:numId="16" w16cid:durableId="273221203">
    <w:abstractNumId w:val="9"/>
  </w:num>
  <w:num w:numId="17" w16cid:durableId="1682388807">
    <w:abstractNumId w:val="12"/>
  </w:num>
  <w:num w:numId="18" w16cid:durableId="1867988487">
    <w:abstractNumId w:val="8"/>
  </w:num>
  <w:num w:numId="19" w16cid:durableId="462692521">
    <w:abstractNumId w:val="26"/>
  </w:num>
  <w:num w:numId="20" w16cid:durableId="942146614">
    <w:abstractNumId w:val="14"/>
  </w:num>
  <w:num w:numId="21" w16cid:durableId="113258619">
    <w:abstractNumId w:val="23"/>
  </w:num>
  <w:num w:numId="22" w16cid:durableId="1626499532">
    <w:abstractNumId w:val="31"/>
  </w:num>
  <w:num w:numId="23" w16cid:durableId="37512185">
    <w:abstractNumId w:val="7"/>
  </w:num>
  <w:num w:numId="24" w16cid:durableId="16851399">
    <w:abstractNumId w:val="17"/>
  </w:num>
  <w:num w:numId="25" w16cid:durableId="921836307">
    <w:abstractNumId w:val="13"/>
  </w:num>
  <w:num w:numId="26" w16cid:durableId="67000876">
    <w:abstractNumId w:val="0"/>
  </w:num>
  <w:num w:numId="27" w16cid:durableId="1326469654">
    <w:abstractNumId w:val="19"/>
  </w:num>
  <w:num w:numId="28" w16cid:durableId="27142241">
    <w:abstractNumId w:val="30"/>
  </w:num>
  <w:num w:numId="29" w16cid:durableId="241447545">
    <w:abstractNumId w:val="15"/>
  </w:num>
  <w:num w:numId="30" w16cid:durableId="1904632746">
    <w:abstractNumId w:val="24"/>
  </w:num>
  <w:num w:numId="31" w16cid:durableId="495196126">
    <w:abstractNumId w:val="28"/>
  </w:num>
  <w:num w:numId="32" w16cid:durableId="102467415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FkOTNkYTctZjQ3Ny00YjNlLWIyYWMtYjMwNTQ3YmUzZGEyXCIsXCIwYWFkNzdjZS05"/>
    <w:docVar w:name="GVData0" w:val="Y2QxLTRkMTEtYTUyNC0zOTNjNzgwNDMyYTNcIixcIjM3OGQ1M2MxLWQ5NDItNGM3YS1iZTkxLTVmNGRmZjlmNWJjMFwiLFwiNjFjMGZhN2EtOTQyNi00YmQ1LWEzYjgtMzYyMzJjYTE3ZWZlXCIsXCIzZDdjZTJhYi04Yzc2LTQ1MGQtYjI0YS0zNmEwYTI0NTliN2Fc"/>
    <w:docVar w:name="GVData1" w:val="IixcImQyMTBmNmU0LWRiODgtNGFhMS04ZDU3LTU2Njc0M2RlMjMzMlwiLFwiN2U4ZDRiNDgtYmE5NC00YzkwLThiOWUtMmRiYTljODgyYWJlXCIsXCIzZmJmNWQ1OS0wNDRkLTQ4NDQtYTdlMi00ODcyYzQ3NTUwYzVcIixcImUyZWM3YWNlLWY0YTYtNDBjMi05MmIw"/>
    <w:docVar w:name="GVData2" w:val="LTRjZTdmMTM5NTdlZVwiLFwiODUwYzA0NDItNDAxOC00OWFkLTg0MmYtYzAzYjZjNjAzNjRkXCJdIiwid3JpdHRlbktleXMiOiJbXCJndmRvY2lkXCIsXCJDbGFzc2lmaWNhdGlvblwiLFwiQ3VzdG9tZXJOYW1lXCIsXCJGaWxlSWRcIixcIlVzZXJJZFwiLFwiVGFn"/>
    <w:docVar w:name="GVData3" w:val="RGF0ZVRpbWVcIixcIktUQlwiLFwiQ2xhc3NpZmljYXRpb25HdWlkXCJdIiwibm9PZkd2RGF0YUVudHJpZXMiOiI3IiwibGluZUlkIjoiNDg4YjAxMmMtN2EzOC00NjE0LThlZjUtMzk0NjBiYmY3Y2Zh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21:04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054A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BB4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1EF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4EDE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346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92C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5AAA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3E8E"/>
    <w:rsid w:val="008B4018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5EA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3A23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B62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1CFD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7A4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6F7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37C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592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72B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516">
    <w:name w:val="citation-1516"/>
    <w:basedOn w:val="DefaultParagraphFont"/>
    <w:rsid w:val="00F95920"/>
  </w:style>
  <w:style w:type="character" w:customStyle="1" w:styleId="citation-1515">
    <w:name w:val="citation-1515"/>
    <w:basedOn w:val="DefaultParagraphFont"/>
    <w:rsid w:val="00F95920"/>
  </w:style>
  <w:style w:type="character" w:customStyle="1" w:styleId="citation-1514">
    <w:name w:val="citation-1514"/>
    <w:basedOn w:val="DefaultParagraphFont"/>
    <w:rsid w:val="00F95920"/>
  </w:style>
  <w:style w:type="character" w:customStyle="1" w:styleId="citation-1513">
    <w:name w:val="citation-1513"/>
    <w:basedOn w:val="DefaultParagraphFont"/>
    <w:rsid w:val="00F95920"/>
  </w:style>
  <w:style w:type="character" w:customStyle="1" w:styleId="citation-1512">
    <w:name w:val="citation-1512"/>
    <w:basedOn w:val="DefaultParagraphFont"/>
    <w:rsid w:val="00F95920"/>
  </w:style>
  <w:style w:type="character" w:customStyle="1" w:styleId="citation-1511">
    <w:name w:val="citation-1511"/>
    <w:basedOn w:val="DefaultParagraphFont"/>
    <w:rsid w:val="00F95920"/>
  </w:style>
  <w:style w:type="character" w:customStyle="1" w:styleId="citation-1510">
    <w:name w:val="citation-1510"/>
    <w:basedOn w:val="DefaultParagraphFont"/>
    <w:rsid w:val="00F95920"/>
  </w:style>
  <w:style w:type="character" w:customStyle="1" w:styleId="citation-1509">
    <w:name w:val="citation-1509"/>
    <w:basedOn w:val="DefaultParagraphFont"/>
    <w:rsid w:val="00F95920"/>
  </w:style>
  <w:style w:type="character" w:customStyle="1" w:styleId="citation-1508">
    <w:name w:val="citation-1508"/>
    <w:basedOn w:val="DefaultParagraphFont"/>
    <w:rsid w:val="00F95920"/>
  </w:style>
  <w:style w:type="character" w:customStyle="1" w:styleId="citation-1507">
    <w:name w:val="citation-1507"/>
    <w:basedOn w:val="DefaultParagraphFont"/>
    <w:rsid w:val="00F95920"/>
  </w:style>
  <w:style w:type="character" w:customStyle="1" w:styleId="citation-1506">
    <w:name w:val="citation-1506"/>
    <w:basedOn w:val="DefaultParagraphFont"/>
    <w:rsid w:val="00F95920"/>
  </w:style>
  <w:style w:type="character" w:customStyle="1" w:styleId="citation-1505">
    <w:name w:val="citation-1505"/>
    <w:basedOn w:val="DefaultParagraphFont"/>
    <w:rsid w:val="00F95920"/>
  </w:style>
  <w:style w:type="character" w:customStyle="1" w:styleId="citation-1504">
    <w:name w:val="citation-1504"/>
    <w:basedOn w:val="DefaultParagraphFont"/>
    <w:rsid w:val="00F95920"/>
  </w:style>
  <w:style w:type="character" w:customStyle="1" w:styleId="citation-1503">
    <w:name w:val="citation-1503"/>
    <w:basedOn w:val="DefaultParagraphFont"/>
    <w:rsid w:val="00F95920"/>
  </w:style>
  <w:style w:type="character" w:customStyle="1" w:styleId="citation-1502">
    <w:name w:val="citation-1502"/>
    <w:basedOn w:val="DefaultParagraphFont"/>
    <w:rsid w:val="00F95920"/>
  </w:style>
  <w:style w:type="character" w:customStyle="1" w:styleId="citation-1501">
    <w:name w:val="citation-1501"/>
    <w:basedOn w:val="DefaultParagraphFont"/>
    <w:rsid w:val="00F95920"/>
  </w:style>
  <w:style w:type="character" w:customStyle="1" w:styleId="citation-1500">
    <w:name w:val="citation-1500"/>
    <w:basedOn w:val="DefaultParagraphFont"/>
    <w:rsid w:val="00F95920"/>
  </w:style>
  <w:style w:type="character" w:customStyle="1" w:styleId="citation-1499">
    <w:name w:val="citation-1499"/>
    <w:basedOn w:val="DefaultParagraphFont"/>
    <w:rsid w:val="00F95920"/>
  </w:style>
  <w:style w:type="character" w:customStyle="1" w:styleId="citation-1498">
    <w:name w:val="citation-1498"/>
    <w:basedOn w:val="DefaultParagraphFont"/>
    <w:rsid w:val="00F95920"/>
  </w:style>
  <w:style w:type="character" w:customStyle="1" w:styleId="citation-1497">
    <w:name w:val="citation-1497"/>
    <w:basedOn w:val="DefaultParagraphFont"/>
    <w:rsid w:val="00F95920"/>
  </w:style>
  <w:style w:type="character" w:customStyle="1" w:styleId="citation-1496">
    <w:name w:val="citation-1496"/>
    <w:basedOn w:val="DefaultParagraphFont"/>
    <w:rsid w:val="00F95920"/>
  </w:style>
  <w:style w:type="character" w:customStyle="1" w:styleId="citation-1495">
    <w:name w:val="citation-1495"/>
    <w:basedOn w:val="DefaultParagraphFont"/>
    <w:rsid w:val="00F95920"/>
  </w:style>
  <w:style w:type="character" w:customStyle="1" w:styleId="citation-1494">
    <w:name w:val="citation-1494"/>
    <w:basedOn w:val="DefaultParagraphFont"/>
    <w:rsid w:val="00F95920"/>
  </w:style>
  <w:style w:type="character" w:customStyle="1" w:styleId="citation-1493">
    <w:name w:val="citation-1493"/>
    <w:basedOn w:val="DefaultParagraphFont"/>
    <w:rsid w:val="00F95920"/>
  </w:style>
  <w:style w:type="character" w:customStyle="1" w:styleId="citation-1492">
    <w:name w:val="citation-1492"/>
    <w:basedOn w:val="DefaultParagraphFont"/>
    <w:rsid w:val="00F95920"/>
  </w:style>
  <w:style w:type="character" w:customStyle="1" w:styleId="citation-1491">
    <w:name w:val="citation-1491"/>
    <w:basedOn w:val="DefaultParagraphFont"/>
    <w:rsid w:val="00F95920"/>
  </w:style>
  <w:style w:type="character" w:customStyle="1" w:styleId="citation-1490">
    <w:name w:val="citation-1490"/>
    <w:basedOn w:val="DefaultParagraphFont"/>
    <w:rsid w:val="00F95920"/>
  </w:style>
  <w:style w:type="character" w:customStyle="1" w:styleId="citation-1489">
    <w:name w:val="citation-1489"/>
    <w:basedOn w:val="DefaultParagraphFont"/>
    <w:rsid w:val="00F95920"/>
  </w:style>
  <w:style w:type="character" w:customStyle="1" w:styleId="citation-1488">
    <w:name w:val="citation-1488"/>
    <w:basedOn w:val="DefaultParagraphFont"/>
    <w:rsid w:val="00F95920"/>
  </w:style>
  <w:style w:type="character" w:customStyle="1" w:styleId="citation-1487">
    <w:name w:val="citation-1487"/>
    <w:basedOn w:val="DefaultParagraphFont"/>
    <w:rsid w:val="00F95920"/>
  </w:style>
  <w:style w:type="character" w:customStyle="1" w:styleId="citation-1486">
    <w:name w:val="citation-1486"/>
    <w:basedOn w:val="DefaultParagraphFont"/>
    <w:rsid w:val="00F95920"/>
  </w:style>
  <w:style w:type="character" w:customStyle="1" w:styleId="citation-1485">
    <w:name w:val="citation-1485"/>
    <w:basedOn w:val="DefaultParagraphFont"/>
    <w:rsid w:val="00F95920"/>
  </w:style>
  <w:style w:type="character" w:customStyle="1" w:styleId="citation-1484">
    <w:name w:val="citation-1484"/>
    <w:basedOn w:val="DefaultParagraphFont"/>
    <w:rsid w:val="00F95920"/>
  </w:style>
  <w:style w:type="character" w:customStyle="1" w:styleId="citation-1483">
    <w:name w:val="citation-1483"/>
    <w:basedOn w:val="DefaultParagraphFont"/>
    <w:rsid w:val="00F95920"/>
  </w:style>
  <w:style w:type="character" w:customStyle="1" w:styleId="citation-1482">
    <w:name w:val="citation-1482"/>
    <w:basedOn w:val="DefaultParagraphFont"/>
    <w:rsid w:val="00F95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C8214-800E-4355-BF7D-87E053D590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5580</Words>
  <Characters>27959</Characters>
  <Application>Microsoft Office Word</Application>
  <DocSecurity>8</DocSecurity>
  <Lines>377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33343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17</cp:revision>
  <cp:lastPrinted>2026-07-21T06:16:00Z</cp:lastPrinted>
  <dcterms:created xsi:type="dcterms:W3CDTF">2026-04-27T09:24:00Z</dcterms:created>
  <dcterms:modified xsi:type="dcterms:W3CDTF">2026-08-10T04:21:00Z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2569-08-10T04:21:04Z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eyJPUyI6IldpbmRvd3MiLCJkb2NJRCI6IjZlMjc0YWIzLTcyZDEtNGFjYi1hNzc5LWFlNzBlZWFhOGI0ZiIsImRvY1N0YXRlIjoie30iLCJwYXJlbnRMaW5lSWRzIjoiW1wiNDFkOTNkYTctZjQ3Ny00YjNlLWIyYWMtYjMwNTQ3YmUzZGEyXCIsXCIwYWFkNzdjZS05</vt:lpwstr>
  </property>
  <property fmtid="{D5CDD505-2E9C-101B-9397-08002B2CF9AE}" pid="9" name="GVData0">
    <vt:lpwstr>Y2QxLTRkMTEtYTUyNC0zOTNjNzgwNDMyYTNcIixcIjM3OGQ1M2MxLWQ5NDItNGM3YS1iZTkxLTVmNGRmZjlmNWJjMFwiLFwiNjFjMGZhN2EtOTQyNi00YmQ1LWEzYjgtMzYyMzJjYTE3ZWZlXCIsXCIzZDdjZTJhYi04Yzc2LTQ1MGQtYjI0YS0zNmEwYTI0NTliN2Fc</vt:lpwstr>
  </property>
  <property fmtid="{D5CDD505-2E9C-101B-9397-08002B2CF9AE}" pid="10" name="GVData1">
    <vt:lpwstr>IixcImQyMTBmNmU0LWRiODgtNGFhMS04ZDU3LTU2Njc0M2RlMjMzMlwiLFwiN2U4ZDRiNDgtYmE5NC00YzkwLThiOWUtMmRiYTljODgyYWJlXCIsXCIzZmJmNWQ1OS0wNDRkLTQ4NDQtYTdlMi00ODcyYzQ3NTUwYzVcIixcImUyZWM3YWNlLWY0YTYtNDBjMi05MmIw</vt:lpwstr>
  </property>
  <property fmtid="{D5CDD505-2E9C-101B-9397-08002B2CF9AE}" pid="11" name="GVData2">
    <vt:lpwstr>LTRjZTdmMTM5NTdlZVwiLFwiODUwYzA0NDItNDAxOC00OWFkLTg0MmYtYzAzYjZjNjAzNjRkXCJdIiwid3JpdHRlbktleXMiOiJbXCJndmRvY2lkXCIsXCJDbGFzc2lmaWNhdGlvblwiLFwiQ3VzdG9tZXJOYW1lXCIsXCJGaWxlSWRcIixcIlVzZXJJZFwiLFwiVGFn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RGF0ZVRpbWVcIixcIktUQlwiLFwiQ2xhc3NpZmljYXRpb25HdWlkXCJdIiwibm9PZkd2RGF0YUVudHJpZXMiOiI3IiwibGluZUlkIjoiNDg4YjAxMmMtN2EzOC00NjE0LThlZjUtMzk0NjBiYmY3Y2ZhIiwidGFnc2V0X2UxNjQwOWE3XzE3MDBfNDE1M185MDkwXzM5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