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INTEL CORPORATION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INTEL CORPORATION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INTEL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INTEL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INTEL CORPORATION 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INTEL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INTEL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INTEL80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3A7F919B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0341E5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0341E5">
        <w:rPr>
          <w:rFonts w:ascii="Angsana New" w:eastAsia="Times New Roman" w:hAnsi="Angsana New" w:cs="Angsana New"/>
          <w:sz w:val="28"/>
        </w:rPr>
        <w:t xml:space="preserve">3,100 </w:t>
      </w:r>
      <w:r w:rsidR="000341E5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INTEL CORPORATION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2200 Mission College Blvd</w:t>
      </w:r>
      <w:r w:rsidR="00A27AC1">
        <w:rPr>
          <w:rFonts w:ascii="Angsana New" w:hAnsi="Angsana New" w:cs="Angsana New"/>
          <w:bCs/>
          <w:noProof/>
          <w:sz w:val="28"/>
          <w:cs/>
        </w:rPr>
        <w:t>.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Santa Clara, CA 95054, United States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1 408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765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8080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intel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แนสแด็ก (</w:t>
      </w:r>
      <w:r w:rsidR="00A27AC1">
        <w:rPr>
          <w:rFonts w:asciiTheme="majorBidi" w:hAnsiTheme="majorBidi" w:cstheme="majorBidi"/>
          <w:noProof/>
          <w:sz w:val="28"/>
        </w:rPr>
        <w:t>NASDAQ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nasdaq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activity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stocks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intc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76CFD110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3521D49" w14:textId="1A7BB27A" w:rsidR="00114819" w:rsidRPr="00114819" w:rsidRDefault="00114819" w:rsidP="00114819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>Intel Corporation is a world leader in the design and manufacturing of essential technologies that power the cloud and an increasingly smart, connected world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Founded in 1968, Intel is transitioning from a PC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centric company to a company that powers every node of the transition to AI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 xml:space="preserve">It is one of the few remaining semiconductor companies that both </w:t>
      </w:r>
      <w:proofErr w:type="gramStart"/>
      <w:r w:rsidRPr="00114819">
        <w:rPr>
          <w:rFonts w:asciiTheme="majorBidi" w:hAnsiTheme="majorBidi" w:cstheme="majorBidi"/>
          <w:sz w:val="28"/>
          <w:szCs w:val="28"/>
        </w:rPr>
        <w:t>designs</w:t>
      </w:r>
      <w:proofErr w:type="gramEnd"/>
      <w:r w:rsidRPr="00114819">
        <w:rPr>
          <w:rFonts w:asciiTheme="majorBidi" w:hAnsiTheme="majorBidi" w:cstheme="majorBidi"/>
          <w:sz w:val="28"/>
          <w:szCs w:val="28"/>
        </w:rPr>
        <w:t xml:space="preserve"> and manufactures its own high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 xml:space="preserve">end chips, positioning itself as a leader in the </w:t>
      </w:r>
      <w:r w:rsidRPr="00114819">
        <w:rPr>
          <w:rFonts w:asciiTheme="majorBidi" w:hAnsiTheme="majorBidi" w:cs="Angsana New"/>
          <w:sz w:val="28"/>
          <w:szCs w:val="28"/>
          <w:cs/>
        </w:rPr>
        <w:t>"</w:t>
      </w:r>
      <w:proofErr w:type="spellStart"/>
      <w:r w:rsidRPr="00114819">
        <w:rPr>
          <w:rFonts w:asciiTheme="majorBidi" w:hAnsiTheme="majorBidi" w:cstheme="majorBidi"/>
          <w:sz w:val="28"/>
          <w:szCs w:val="28"/>
        </w:rPr>
        <w:t>Siliconomy</w:t>
      </w:r>
      <w:proofErr w:type="spellEnd"/>
      <w:r w:rsidRPr="00114819">
        <w:rPr>
          <w:rFonts w:asciiTheme="majorBidi" w:hAnsiTheme="majorBidi" w:cs="Angsana New"/>
          <w:sz w:val="28"/>
          <w:szCs w:val="28"/>
          <w:cs/>
        </w:rPr>
        <w:t>."</w:t>
      </w:r>
    </w:p>
    <w:p w14:paraId="224F3473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03A35EA" w14:textId="6544FA9D" w:rsidR="00114819" w:rsidRPr="00114819" w:rsidRDefault="00114819" w:rsidP="00114819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 xml:space="preserve">The operations are reorganized into several key business units following a strategic </w:t>
      </w:r>
      <w:r w:rsidRPr="00114819">
        <w:rPr>
          <w:rFonts w:asciiTheme="majorBidi" w:hAnsiTheme="majorBidi" w:cs="Angsana New"/>
          <w:sz w:val="28"/>
          <w:szCs w:val="28"/>
          <w:cs/>
        </w:rPr>
        <w:t>"</w:t>
      </w:r>
      <w:r w:rsidRPr="00114819">
        <w:rPr>
          <w:rFonts w:asciiTheme="majorBidi" w:hAnsiTheme="majorBidi" w:cstheme="majorBidi"/>
          <w:sz w:val="28"/>
          <w:szCs w:val="28"/>
        </w:rPr>
        <w:t>reset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114819">
        <w:rPr>
          <w:rFonts w:asciiTheme="majorBidi" w:hAnsiTheme="majorBidi" w:cstheme="majorBidi"/>
          <w:sz w:val="28"/>
          <w:szCs w:val="28"/>
        </w:rPr>
        <w:t>in 2025</w:t>
      </w:r>
      <w:r w:rsidRPr="00114819">
        <w:rPr>
          <w:rFonts w:asciiTheme="majorBidi" w:hAnsiTheme="majorBidi" w:cs="Angsana New"/>
          <w:sz w:val="28"/>
          <w:szCs w:val="28"/>
          <w:cs/>
        </w:rPr>
        <w:t>:</w:t>
      </w:r>
    </w:p>
    <w:p w14:paraId="543314EC" w14:textId="77777777" w:rsidR="00114819" w:rsidRPr="00114819" w:rsidRDefault="00114819" w:rsidP="00114819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Client Computing Group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b/>
          <w:bCs/>
          <w:sz w:val="28"/>
          <w:szCs w:val="28"/>
        </w:rPr>
        <w:t>CCG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 xml:space="preserve">Focuses on PC experiences and the emerging </w:t>
      </w:r>
      <w:r w:rsidRPr="00114819">
        <w:rPr>
          <w:rFonts w:asciiTheme="majorBidi" w:hAnsiTheme="majorBidi" w:cs="Angsana New"/>
          <w:sz w:val="28"/>
          <w:szCs w:val="28"/>
          <w:cs/>
        </w:rPr>
        <w:t>"</w:t>
      </w:r>
      <w:r w:rsidRPr="00114819">
        <w:rPr>
          <w:rFonts w:asciiTheme="majorBidi" w:hAnsiTheme="majorBidi" w:cstheme="majorBidi"/>
          <w:sz w:val="28"/>
          <w:szCs w:val="28"/>
        </w:rPr>
        <w:t>AI PC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114819">
        <w:rPr>
          <w:rFonts w:asciiTheme="majorBidi" w:hAnsiTheme="majorBidi" w:cstheme="majorBidi"/>
          <w:sz w:val="28"/>
          <w:szCs w:val="28"/>
        </w:rPr>
        <w:t>market, including the flagship Core Ultra Series 3 processors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46B67413" w14:textId="77777777" w:rsidR="00114819" w:rsidRPr="00114819" w:rsidRDefault="00114819" w:rsidP="00114819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 xml:space="preserve">Data Center and AI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b/>
          <w:bCs/>
          <w:sz w:val="28"/>
          <w:szCs w:val="28"/>
        </w:rPr>
        <w:t>DCAI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Provides workload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optimized solutions for cloud service providers and enterprises, including Xeon processors and Gaudi AI accelerators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608FDE62" w14:textId="77777777" w:rsidR="00114819" w:rsidRPr="00114819" w:rsidRDefault="00114819" w:rsidP="00114819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 xml:space="preserve">Network and Edge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b/>
          <w:bCs/>
          <w:sz w:val="28"/>
          <w:szCs w:val="28"/>
        </w:rPr>
        <w:t>NEX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Delivers programmable platforms for networking and edge computing, particularly for 5G and industrial automation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0A533B82" w14:textId="77777777" w:rsidR="00114819" w:rsidRPr="00114819" w:rsidRDefault="00114819" w:rsidP="00114819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Intel Foundry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Operates as a separate business unit providing semiconductor manufacturing, packaging, and design services to external customers and Intel's internal product groups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361E9EE7" w14:textId="77777777" w:rsidR="00114819" w:rsidRPr="00114819" w:rsidRDefault="00114819" w:rsidP="00114819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Altera &amp; Mobileye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 xml:space="preserve">Independent subsidiary businesses focused on Field Programmable Gate Arrays </w:t>
      </w:r>
      <w:r w:rsidRPr="00114819">
        <w:rPr>
          <w:rFonts w:asciiTheme="majorBidi" w:hAnsiTheme="majorBidi" w:cs="Angsana New"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sz w:val="28"/>
          <w:szCs w:val="28"/>
        </w:rPr>
        <w:t>FPGAs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) </w:t>
      </w:r>
      <w:r w:rsidRPr="00114819">
        <w:rPr>
          <w:rFonts w:asciiTheme="majorBidi" w:hAnsiTheme="majorBidi" w:cstheme="majorBidi"/>
          <w:sz w:val="28"/>
          <w:szCs w:val="28"/>
        </w:rPr>
        <w:t>and autonomous driving technologies, respectively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19CE6B28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FC2D1FE" w14:textId="492489FC" w:rsidR="00114819" w:rsidRPr="00114819" w:rsidRDefault="00114819" w:rsidP="00114819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>The Company maintains a massive global manufacturing and assembly network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Key sites include high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volume manufacturing facilities in Oregon, Arizona, New Mexico, Ireland, and Israel, with major assembly and test operations in Malaysia, Vietnam, and Costa Rica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 xml:space="preserve">In 2025, Intel successfully began scaling the Intel 18A process, the first compute platform designed and manufactured in the United States using </w:t>
      </w:r>
      <w:proofErr w:type="spellStart"/>
      <w:r w:rsidRPr="00114819">
        <w:rPr>
          <w:rFonts w:asciiTheme="majorBidi" w:hAnsiTheme="majorBidi" w:cstheme="majorBidi"/>
          <w:sz w:val="28"/>
          <w:szCs w:val="28"/>
        </w:rPr>
        <w:t>RibbonFET</w:t>
      </w:r>
      <w:proofErr w:type="spellEnd"/>
      <w:r w:rsidRPr="00114819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114819">
        <w:rPr>
          <w:rFonts w:asciiTheme="majorBidi" w:hAnsiTheme="majorBidi" w:cstheme="majorBidi"/>
          <w:sz w:val="28"/>
          <w:szCs w:val="28"/>
        </w:rPr>
        <w:t>PowerVia</w:t>
      </w:r>
      <w:proofErr w:type="spellEnd"/>
      <w:r w:rsidRPr="00114819">
        <w:rPr>
          <w:rFonts w:asciiTheme="majorBidi" w:hAnsiTheme="majorBidi" w:cstheme="majorBidi"/>
          <w:sz w:val="28"/>
          <w:szCs w:val="28"/>
        </w:rPr>
        <w:t xml:space="preserve"> technologies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1F7E37A7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FFEE173" w14:textId="0D981C31" w:rsidR="00114819" w:rsidRPr="00114819" w:rsidRDefault="00114819" w:rsidP="00114819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 xml:space="preserve">The strategy is defined by the </w:t>
      </w:r>
      <w:r w:rsidRPr="00114819">
        <w:rPr>
          <w:rFonts w:asciiTheme="majorBidi" w:hAnsiTheme="majorBidi" w:cs="Angsana New"/>
          <w:sz w:val="28"/>
          <w:szCs w:val="28"/>
          <w:cs/>
        </w:rPr>
        <w:t>"</w:t>
      </w:r>
      <w:r w:rsidRPr="00114819">
        <w:rPr>
          <w:rFonts w:asciiTheme="majorBidi" w:hAnsiTheme="majorBidi" w:cstheme="majorBidi"/>
          <w:sz w:val="28"/>
          <w:szCs w:val="28"/>
        </w:rPr>
        <w:t>IDM 2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  <w:r w:rsidRPr="00114819">
        <w:rPr>
          <w:rFonts w:asciiTheme="majorBidi" w:hAnsiTheme="majorBidi" w:cstheme="majorBidi"/>
          <w:sz w:val="28"/>
          <w:szCs w:val="28"/>
        </w:rPr>
        <w:t>0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114819">
        <w:rPr>
          <w:rFonts w:asciiTheme="majorBidi" w:hAnsiTheme="majorBidi" w:cstheme="majorBidi"/>
          <w:sz w:val="28"/>
          <w:szCs w:val="28"/>
        </w:rPr>
        <w:t>vision and a focus on operational efficiency</w:t>
      </w:r>
      <w:r w:rsidRPr="00114819">
        <w:rPr>
          <w:rFonts w:asciiTheme="majorBidi" w:hAnsiTheme="majorBidi" w:cs="Angsana New"/>
          <w:sz w:val="28"/>
          <w:szCs w:val="28"/>
          <w:cs/>
        </w:rPr>
        <w:t>:</w:t>
      </w:r>
    </w:p>
    <w:p w14:paraId="701BF35B" w14:textId="77777777" w:rsidR="00114819" w:rsidRPr="00114819" w:rsidRDefault="00114819" w:rsidP="00114819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Intel 18A Leadership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Establishing the 18A node as the primary manufacturing technology for future internal products and a significant foundry node for government and commercial customers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7B53F08D" w14:textId="77777777" w:rsidR="00114819" w:rsidRPr="00114819" w:rsidRDefault="00114819" w:rsidP="00114819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Operational Simplification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Streamlining the organization by removing layers of management and focusing on core product lines to accelerate decision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making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5E405339" w14:textId="77777777" w:rsidR="00114819" w:rsidRPr="00114819" w:rsidRDefault="00114819" w:rsidP="00114819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Foundry Independence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Establishing Intel Foundry as a standalone entity with its own P&amp;L to drive accountability and attract external customers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64C5913D" w14:textId="77777777" w:rsidR="00114819" w:rsidRPr="00114819" w:rsidRDefault="00114819" w:rsidP="00114819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AI Everywhere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Integrating AI capabilities across the entire product portfolio, from client devices to the data center and edge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2DC2BD2C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A61C1B5" w14:textId="18F29820" w:rsidR="00114819" w:rsidRPr="00114819" w:rsidRDefault="00114819" w:rsidP="00114819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 xml:space="preserve">Intel delivers value through its unique position as a vertically integrated manufacturer </w:t>
      </w:r>
      <w:r w:rsidRPr="00114819">
        <w:rPr>
          <w:rFonts w:asciiTheme="majorBidi" w:hAnsiTheme="majorBidi" w:cs="Angsana New"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sz w:val="28"/>
          <w:szCs w:val="28"/>
        </w:rPr>
        <w:t>IDM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). </w:t>
      </w:r>
      <w:r w:rsidRPr="00114819">
        <w:rPr>
          <w:rFonts w:asciiTheme="majorBidi" w:hAnsiTheme="majorBidi" w:cstheme="majorBidi"/>
          <w:sz w:val="28"/>
          <w:szCs w:val="28"/>
        </w:rPr>
        <w:t>This allows for the co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optimization of architecture, process technology, and manufacturing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The company provides high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performance, secure, and energy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efficient compute platforms that serve as the backbone of global digital infrastructure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45CC1CBA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350E97C" w14:textId="61564619" w:rsidR="00114819" w:rsidRPr="00114819" w:rsidRDefault="00114819" w:rsidP="00114819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lastRenderedPageBreak/>
        <w:t>The Company serves a broad spectrum of the global technology ecosystem</w:t>
      </w:r>
      <w:r w:rsidRPr="00114819">
        <w:rPr>
          <w:rFonts w:asciiTheme="majorBidi" w:hAnsiTheme="majorBidi" w:cs="Angsana New"/>
          <w:sz w:val="28"/>
          <w:szCs w:val="28"/>
          <w:cs/>
        </w:rPr>
        <w:t>:</w:t>
      </w:r>
    </w:p>
    <w:p w14:paraId="321A24BF" w14:textId="77777777" w:rsidR="00114819" w:rsidRPr="00114819" w:rsidRDefault="00114819" w:rsidP="00114819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 xml:space="preserve">Original Equipment Manufacturers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b/>
          <w:bCs/>
          <w:sz w:val="28"/>
          <w:szCs w:val="28"/>
        </w:rPr>
        <w:t>OEMs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PC and server makers such as Dell, HP, and Lenovo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3000800A" w14:textId="77777777" w:rsidR="00114819" w:rsidRPr="00114819" w:rsidRDefault="00114819" w:rsidP="00114819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 xml:space="preserve">Cloud Service Providers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b/>
          <w:bCs/>
          <w:sz w:val="28"/>
          <w:szCs w:val="28"/>
        </w:rPr>
        <w:t>CSPs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Major global entities like AWS, Microsoft, and Google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1E3CD282" w14:textId="77777777" w:rsidR="00114819" w:rsidRPr="00114819" w:rsidRDefault="00114819" w:rsidP="00114819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Enterprises and Governments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Organizations requiring secure, high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performance computing and domestic semiconductor manufacturing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1E6474A9" w14:textId="77777777" w:rsidR="00114819" w:rsidRPr="00114819" w:rsidRDefault="00114819" w:rsidP="00114819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Foundry Customers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Third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party chip designers utilizing Intel</w:t>
      </w:r>
      <w:r w:rsidRPr="00114819">
        <w:rPr>
          <w:rFonts w:asciiTheme="majorBidi" w:hAnsiTheme="majorBidi" w:cs="Angsana New"/>
          <w:sz w:val="28"/>
          <w:szCs w:val="28"/>
          <w:cs/>
        </w:rPr>
        <w:t>’</w:t>
      </w:r>
      <w:r w:rsidRPr="00114819">
        <w:rPr>
          <w:rFonts w:asciiTheme="majorBidi" w:hAnsiTheme="majorBidi" w:cstheme="majorBidi"/>
          <w:sz w:val="28"/>
          <w:szCs w:val="28"/>
        </w:rPr>
        <w:t>s manufacturing and advanced packaging capabilities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51669E36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EDC2A0D" w14:textId="79190F23" w:rsidR="00114819" w:rsidRPr="00114819" w:rsidRDefault="00114819" w:rsidP="00114819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>Trust is maintained through long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term technical partnerships and a commitment to transparency and governance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Intel engages with its ecosystem through joint engineering labs, developer forums, and strategic supply agreements, ensuring its silicon roadmaps align with the future needs of software and system developers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7F142818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Channels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F45E01C" w14:textId="20F556EB" w:rsidR="00114819" w:rsidRPr="00114819" w:rsidRDefault="00114819" w:rsidP="00114819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>The Company utilizes a multi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channel approach, selling directly to large OEMs and CSPs, and through a global network of distributors, resellers, and system integrators for broader market reach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It also maintains direct relationships with software developers to ensure its hardware is optimized for the latest applications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10B79642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Revenue Streams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6B34C2B" w14:textId="1B330E48" w:rsidR="00114819" w:rsidRPr="00114819" w:rsidRDefault="00114819" w:rsidP="00114819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>Revenue is primarily generated through the sale of hardware components and systems</w:t>
      </w:r>
      <w:r w:rsidRPr="00114819">
        <w:rPr>
          <w:rFonts w:asciiTheme="majorBidi" w:hAnsiTheme="majorBidi" w:cs="Angsana New"/>
          <w:sz w:val="28"/>
          <w:szCs w:val="28"/>
          <w:cs/>
        </w:rPr>
        <w:t>:</w:t>
      </w:r>
    </w:p>
    <w:p w14:paraId="477DD7BA" w14:textId="77777777" w:rsidR="00114819" w:rsidRPr="00114819" w:rsidRDefault="00114819" w:rsidP="00114819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Product Revenue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Derived from CPUs, GPUs, chipsets, and FPGAs across the CCG, DCAI, and NEX segments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41C9C6B3" w14:textId="77777777" w:rsidR="00114819" w:rsidRPr="00114819" w:rsidRDefault="00114819" w:rsidP="00114819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Foundry Revenue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Earned through wafer fabrication and advanced packaging services provided to external customers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74D8897B" w14:textId="77777777" w:rsidR="00114819" w:rsidRPr="00114819" w:rsidRDefault="00114819" w:rsidP="00114819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Software and Services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 xml:space="preserve">Revenue from specialized software tools, security services, and autonomous driving solutions </w:t>
      </w:r>
      <w:r w:rsidRPr="00114819">
        <w:rPr>
          <w:rFonts w:asciiTheme="majorBidi" w:hAnsiTheme="majorBidi" w:cs="Angsana New"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sz w:val="28"/>
          <w:szCs w:val="28"/>
        </w:rPr>
        <w:t>Mobileye</w:t>
      </w:r>
      <w:r w:rsidRPr="00114819">
        <w:rPr>
          <w:rFonts w:asciiTheme="majorBidi" w:hAnsiTheme="majorBidi" w:cs="Angsana New"/>
          <w:sz w:val="28"/>
          <w:szCs w:val="28"/>
          <w:cs/>
        </w:rPr>
        <w:t>).</w:t>
      </w:r>
    </w:p>
    <w:p w14:paraId="53C9443F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21F2653" w14:textId="38A2ACBB" w:rsidR="00114819" w:rsidRPr="00114819" w:rsidRDefault="00114819" w:rsidP="00114819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>Core activities include leading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edge semiconductor R&amp;D, high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volume manufacturing, and ecosystem enablement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Critical resources include the Intel 18A process technology, an extensive patent portfolio, a global workforce of engineers and operators, and the world's most advanced semiconductor manufacturing facilities in the US and Europe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216AF372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00E14B1" w14:textId="2A307E53" w:rsidR="00114819" w:rsidRPr="00114819" w:rsidRDefault="00114819" w:rsidP="00114819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 xml:space="preserve">Strategic partnerships include collaborations with EDA tool providers, equipment suppliers </w:t>
      </w:r>
      <w:r w:rsidRPr="00114819">
        <w:rPr>
          <w:rFonts w:asciiTheme="majorBidi" w:hAnsiTheme="majorBidi" w:cs="Angsana New"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sz w:val="28"/>
          <w:szCs w:val="28"/>
        </w:rPr>
        <w:t>like ASML</w:t>
      </w:r>
      <w:r w:rsidRPr="00114819">
        <w:rPr>
          <w:rFonts w:asciiTheme="majorBidi" w:hAnsiTheme="majorBidi" w:cs="Angsana New"/>
          <w:sz w:val="28"/>
          <w:szCs w:val="28"/>
          <w:cs/>
        </w:rPr>
        <w:t>)</w:t>
      </w:r>
      <w:r w:rsidRPr="00114819">
        <w:rPr>
          <w:rFonts w:asciiTheme="majorBidi" w:hAnsiTheme="majorBidi" w:cstheme="majorBidi"/>
          <w:sz w:val="28"/>
          <w:szCs w:val="28"/>
        </w:rPr>
        <w:t>, and government bodies under the CHIPS Act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The cost structure is heavily driven by</w:t>
      </w:r>
      <w:r w:rsidRPr="00114819">
        <w:rPr>
          <w:rFonts w:asciiTheme="majorBidi" w:hAnsiTheme="majorBidi" w:cs="Angsana New"/>
          <w:sz w:val="28"/>
          <w:szCs w:val="28"/>
          <w:cs/>
        </w:rPr>
        <w:t>:</w:t>
      </w:r>
    </w:p>
    <w:p w14:paraId="673CC2A2" w14:textId="77777777" w:rsidR="00114819" w:rsidRPr="00114819" w:rsidRDefault="00114819" w:rsidP="00114819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Research and Development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b/>
          <w:bCs/>
          <w:sz w:val="28"/>
          <w:szCs w:val="28"/>
        </w:rPr>
        <w:t>R&amp;D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Massive ongoing investment to regain process leadership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2103B644" w14:textId="77777777" w:rsidR="00114819" w:rsidRPr="00114819" w:rsidRDefault="00114819" w:rsidP="00114819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 xml:space="preserve">Capital Expenditures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proofErr w:type="spellStart"/>
      <w:r w:rsidRPr="00114819">
        <w:rPr>
          <w:rFonts w:asciiTheme="majorBidi" w:hAnsiTheme="majorBidi" w:cstheme="majorBidi"/>
          <w:b/>
          <w:bCs/>
          <w:sz w:val="28"/>
          <w:szCs w:val="28"/>
        </w:rPr>
        <w:t>CapEx</w:t>
      </w:r>
      <w:proofErr w:type="spellEnd"/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 xml:space="preserve">Funding the construction and equipping of new </w:t>
      </w:r>
      <w:r w:rsidRPr="00114819">
        <w:rPr>
          <w:rFonts w:asciiTheme="majorBidi" w:hAnsiTheme="majorBidi" w:cs="Angsana New"/>
          <w:sz w:val="28"/>
          <w:szCs w:val="28"/>
          <w:cs/>
        </w:rPr>
        <w:t>"</w:t>
      </w:r>
      <w:r w:rsidRPr="00114819">
        <w:rPr>
          <w:rFonts w:asciiTheme="majorBidi" w:hAnsiTheme="majorBidi" w:cstheme="majorBidi"/>
          <w:sz w:val="28"/>
          <w:szCs w:val="28"/>
        </w:rPr>
        <w:t>fabs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114819">
        <w:rPr>
          <w:rFonts w:asciiTheme="majorBidi" w:hAnsiTheme="majorBidi" w:cstheme="majorBidi"/>
          <w:sz w:val="28"/>
          <w:szCs w:val="28"/>
        </w:rPr>
        <w:t>globally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205429C1" w14:textId="391EC661" w:rsidR="008D2571" w:rsidRPr="00114819" w:rsidRDefault="00114819" w:rsidP="00114819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Manufacturing and Labor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Costs associated with operating complex global supply chains and high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tech production facilities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653F2300" w:rsidR="00222249" w:rsidRPr="001457EB" w:rsidRDefault="00114819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114819">
        <w:rPr>
          <w:rFonts w:asciiTheme="majorBidi" w:hAnsiTheme="majorBidi" w:cstheme="majorBidi"/>
          <w:sz w:val="28"/>
        </w:rPr>
        <w:t>https</w:t>
      </w:r>
      <w:r w:rsidRPr="00114819">
        <w:rPr>
          <w:rFonts w:asciiTheme="majorBidi" w:hAnsiTheme="majorBidi" w:cs="Angsana New"/>
          <w:sz w:val="28"/>
          <w:cs/>
        </w:rPr>
        <w:t>://</w:t>
      </w:r>
      <w:r w:rsidRPr="00114819">
        <w:rPr>
          <w:rFonts w:asciiTheme="majorBidi" w:hAnsiTheme="majorBidi" w:cstheme="majorBidi"/>
          <w:sz w:val="28"/>
        </w:rPr>
        <w:t>www</w:t>
      </w:r>
      <w:r w:rsidRPr="00114819">
        <w:rPr>
          <w:rFonts w:asciiTheme="majorBidi" w:hAnsiTheme="majorBidi" w:cs="Angsana New"/>
          <w:sz w:val="28"/>
          <w:cs/>
        </w:rPr>
        <w:t>.</w:t>
      </w:r>
      <w:proofErr w:type="spellStart"/>
      <w:r w:rsidRPr="00114819">
        <w:rPr>
          <w:rFonts w:asciiTheme="majorBidi" w:hAnsiTheme="majorBidi" w:cstheme="majorBidi"/>
          <w:sz w:val="28"/>
        </w:rPr>
        <w:t>intc</w:t>
      </w:r>
      <w:proofErr w:type="spellEnd"/>
      <w:r w:rsidRPr="00114819">
        <w:rPr>
          <w:rFonts w:asciiTheme="majorBidi" w:hAnsiTheme="majorBidi" w:cs="Angsana New"/>
          <w:sz w:val="28"/>
          <w:cs/>
        </w:rPr>
        <w:t>.</w:t>
      </w:r>
      <w:r w:rsidRPr="00114819">
        <w:rPr>
          <w:rFonts w:asciiTheme="majorBidi" w:hAnsiTheme="majorBidi" w:cstheme="majorBidi"/>
          <w:sz w:val="28"/>
        </w:rPr>
        <w:t>com</w:t>
      </w:r>
      <w:r w:rsidRPr="00114819">
        <w:rPr>
          <w:rFonts w:asciiTheme="majorBidi" w:hAnsiTheme="majorBidi" w:cs="Angsana New"/>
          <w:sz w:val="28"/>
          <w:cs/>
        </w:rPr>
        <w:t>/</w:t>
      </w:r>
      <w:r w:rsidRPr="00114819">
        <w:rPr>
          <w:rFonts w:asciiTheme="majorBidi" w:hAnsiTheme="majorBidi" w:cstheme="majorBidi"/>
          <w:sz w:val="28"/>
        </w:rPr>
        <w:t>filings</w:t>
      </w:r>
      <w:r w:rsidRPr="00114819">
        <w:rPr>
          <w:rFonts w:asciiTheme="majorBidi" w:hAnsiTheme="majorBidi" w:cs="Angsana New"/>
          <w:sz w:val="28"/>
          <w:cs/>
        </w:rPr>
        <w:t>-</w:t>
      </w:r>
      <w:r w:rsidRPr="00114819">
        <w:rPr>
          <w:rFonts w:asciiTheme="majorBidi" w:hAnsiTheme="majorBidi" w:cstheme="majorBidi"/>
          <w:sz w:val="28"/>
        </w:rPr>
        <w:t>reports</w:t>
      </w:r>
      <w:r w:rsidRPr="00114819">
        <w:rPr>
          <w:rFonts w:asciiTheme="majorBidi" w:hAnsiTheme="majorBidi" w:cs="Angsana New"/>
          <w:sz w:val="28"/>
          <w:cs/>
        </w:rPr>
        <w:t>/</w:t>
      </w:r>
      <w:r w:rsidRPr="00114819">
        <w:rPr>
          <w:rFonts w:asciiTheme="majorBidi" w:hAnsiTheme="majorBidi" w:cstheme="majorBidi"/>
          <w:sz w:val="28"/>
        </w:rPr>
        <w:t>all</w:t>
      </w:r>
      <w:r w:rsidRPr="00114819">
        <w:rPr>
          <w:rFonts w:asciiTheme="majorBidi" w:hAnsiTheme="majorBidi" w:cs="Angsana New"/>
          <w:sz w:val="28"/>
          <w:cs/>
        </w:rPr>
        <w:t>-</w:t>
      </w:r>
      <w:r w:rsidRPr="00114819">
        <w:rPr>
          <w:rFonts w:asciiTheme="majorBidi" w:hAnsiTheme="majorBidi" w:cstheme="majorBidi"/>
          <w:sz w:val="28"/>
        </w:rPr>
        <w:t>sec</w:t>
      </w:r>
      <w:r w:rsidRPr="00114819">
        <w:rPr>
          <w:rFonts w:asciiTheme="majorBidi" w:hAnsiTheme="majorBidi" w:cs="Angsana New"/>
          <w:sz w:val="28"/>
          <w:cs/>
        </w:rPr>
        <w:t>-</w:t>
      </w:r>
      <w:r w:rsidRPr="00114819">
        <w:rPr>
          <w:rFonts w:asciiTheme="majorBidi" w:hAnsiTheme="majorBidi" w:cstheme="majorBidi"/>
          <w:sz w:val="28"/>
        </w:rPr>
        <w:t>filings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intel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intc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intc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events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press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releases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lastRenderedPageBreak/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lastRenderedPageBreak/>
        <w:t>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A3305" w14:textId="77777777" w:rsidR="0064419F" w:rsidRDefault="0064419F" w:rsidP="00105AC2">
      <w:pPr>
        <w:spacing w:after="0" w:line="240" w:lineRule="auto"/>
      </w:pPr>
      <w:r>
        <w:separator/>
      </w:r>
    </w:p>
  </w:endnote>
  <w:endnote w:type="continuationSeparator" w:id="0">
    <w:p w14:paraId="5EE7F1A4" w14:textId="77777777" w:rsidR="0064419F" w:rsidRDefault="0064419F" w:rsidP="00105AC2">
      <w:pPr>
        <w:spacing w:after="0" w:line="240" w:lineRule="auto"/>
      </w:pPr>
      <w:r>
        <w:continuationSeparator/>
      </w:r>
    </w:p>
  </w:endnote>
  <w:endnote w:type="continuationNotice" w:id="1">
    <w:p w14:paraId="16B8C35D" w14:textId="77777777" w:rsidR="0064419F" w:rsidRDefault="006441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78FAE7DB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E80E9F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1A707" w14:textId="77777777" w:rsidR="0064419F" w:rsidRDefault="0064419F" w:rsidP="00105AC2">
      <w:pPr>
        <w:spacing w:after="0" w:line="240" w:lineRule="auto"/>
      </w:pPr>
      <w:r>
        <w:separator/>
      </w:r>
    </w:p>
  </w:footnote>
  <w:footnote w:type="continuationSeparator" w:id="0">
    <w:p w14:paraId="71119E2E" w14:textId="77777777" w:rsidR="0064419F" w:rsidRDefault="0064419F" w:rsidP="00105AC2">
      <w:pPr>
        <w:spacing w:after="0" w:line="240" w:lineRule="auto"/>
      </w:pPr>
      <w:r>
        <w:continuationSeparator/>
      </w:r>
    </w:p>
  </w:footnote>
  <w:footnote w:type="continuationNotice" w:id="1">
    <w:p w14:paraId="0B2519BA" w14:textId="77777777" w:rsidR="0064419F" w:rsidRDefault="006441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995B36"/>
    <w:multiLevelType w:val="multilevel"/>
    <w:tmpl w:val="E82A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201EF1"/>
    <w:multiLevelType w:val="multilevel"/>
    <w:tmpl w:val="559E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5A7BD8"/>
    <w:multiLevelType w:val="multilevel"/>
    <w:tmpl w:val="CE38E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2A44F3C"/>
    <w:multiLevelType w:val="multilevel"/>
    <w:tmpl w:val="E9FA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5" w15:restartNumberingAfterBreak="0">
    <w:nsid w:val="7D410CE9"/>
    <w:multiLevelType w:val="multilevel"/>
    <w:tmpl w:val="D30A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93498591">
    <w:abstractNumId w:val="14"/>
  </w:num>
  <w:num w:numId="2" w16cid:durableId="256912379">
    <w:abstractNumId w:val="18"/>
  </w:num>
  <w:num w:numId="3" w16cid:durableId="1801532221">
    <w:abstractNumId w:val="12"/>
  </w:num>
  <w:num w:numId="4" w16cid:durableId="1561936109">
    <w:abstractNumId w:val="2"/>
  </w:num>
  <w:num w:numId="5" w16cid:durableId="189875510">
    <w:abstractNumId w:val="9"/>
  </w:num>
  <w:num w:numId="6" w16cid:durableId="492573737">
    <w:abstractNumId w:val="22"/>
  </w:num>
  <w:num w:numId="7" w16cid:durableId="2082094234">
    <w:abstractNumId w:val="4"/>
  </w:num>
  <w:num w:numId="8" w16cid:durableId="708148603">
    <w:abstractNumId w:val="24"/>
  </w:num>
  <w:num w:numId="9" w16cid:durableId="1129935122">
    <w:abstractNumId w:val="5"/>
  </w:num>
  <w:num w:numId="10" w16cid:durableId="330060626">
    <w:abstractNumId w:val="8"/>
  </w:num>
  <w:num w:numId="11" w16cid:durableId="55934610">
    <w:abstractNumId w:val="3"/>
  </w:num>
  <w:num w:numId="12" w16cid:durableId="1579096058">
    <w:abstractNumId w:val="15"/>
  </w:num>
  <w:num w:numId="13" w16cid:durableId="1574582843">
    <w:abstractNumId w:val="20"/>
  </w:num>
  <w:num w:numId="14" w16cid:durableId="982806001">
    <w:abstractNumId w:val="1"/>
  </w:num>
  <w:num w:numId="15" w16cid:durableId="569732726">
    <w:abstractNumId w:val="0"/>
  </w:num>
  <w:num w:numId="16" w16cid:durableId="44525482">
    <w:abstractNumId w:val="7"/>
  </w:num>
  <w:num w:numId="17" w16cid:durableId="585651835">
    <w:abstractNumId w:val="10"/>
  </w:num>
  <w:num w:numId="18" w16cid:durableId="1191602927">
    <w:abstractNumId w:val="6"/>
  </w:num>
  <w:num w:numId="19" w16cid:durableId="437913742">
    <w:abstractNumId w:val="21"/>
  </w:num>
  <w:num w:numId="20" w16cid:durableId="685209315">
    <w:abstractNumId w:val="11"/>
  </w:num>
  <w:num w:numId="21" w16cid:durableId="1910536652">
    <w:abstractNumId w:val="19"/>
  </w:num>
  <w:num w:numId="22" w16cid:durableId="1708212002">
    <w:abstractNumId w:val="26"/>
  </w:num>
  <w:num w:numId="23" w16cid:durableId="463890734">
    <w:abstractNumId w:val="25"/>
  </w:num>
  <w:num w:numId="24" w16cid:durableId="55862164">
    <w:abstractNumId w:val="16"/>
  </w:num>
  <w:num w:numId="25" w16cid:durableId="685903585">
    <w:abstractNumId w:val="23"/>
  </w:num>
  <w:num w:numId="26" w16cid:durableId="638610722">
    <w:abstractNumId w:val="17"/>
  </w:num>
  <w:num w:numId="27" w16cid:durableId="623388467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DQ3YjFmYzQtMjk4MC00NmRiLTk3MjUtNzZmNDA4ZmRhMDI4XCIsXCI1MjNjMTg4ZC0x"/>
    <w:docVar w:name="GVData0" w:val="NzU4LTRiZmQtODc1OS0zZGJjMzUzYjI3NjdcIixcImY0NzBlOTk3LTkwOWEtNDI0YS1iMjE1LTVmZDQ5YzQ3OGQ1Y1wiLFwiMzVjZjExMmYtM2NkZC00NzdiLTg5OWItYzBhNWMxMGY3ZmUxXCIsXCI2ZmEzOWMyOS1hZTBjLTQ4OWUtOTllYi0xOGExMTQxNDM4NTlc"/>
    <w:docVar w:name="GVData1" w:val="IixcIjhlZDg5MGE2LTYxMzktNDEwYi1iMGZmLWU2NjA2ZDY3ZDFhYVwiLFwiNjRkMDMwOWUtODNiMS00YzQzLTliNWEtMjU2YWE3ZWRjNWMzXCIsXCJkZTVkNjIwMy1kNmQzLTQwYmYtOGIxNS0wZWZlOWRiNTc3ZGNcIixcIjEzNTZmNTUwLTEzOTgtNDhlZC1iMzdh"/>
    <w:docVar w:name="GVData2" w:val="LTlhMGI1ZTZiMjIzYlwiLFwiMzI0NDIwODMtMDg2OS00MmI1LTg4NDYtZWE3YmFlMWEwYzIzXCJdIiwid3JpdHRlbktleXMiOiJbXCJndmRvY2lkXCIsXCJDbGFzc2lmaWNhdGlvblwiLFwiQ3VzdG9tZXJOYW1lXCIsXCJGaWxlSWRcIixcIlVzZXJJZFwiLFwiVGFn"/>
    <w:docVar w:name="GVData3" w:val="RGF0ZVRpbWVcIixcIktUQlwiLFwiQ2xhc3NpZmljYXRpb25HdWlkXCJdIiwibm9PZkd2RGF0YUVudHJpZXMiOiI3IiwibGluZUlkIjoiZWQ2NjE5MmItYWFmMC00ZGY3LThhYzYtMTA0MmUxOGFjZDk3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3:14:35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1E5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819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6F66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19F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35C8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3EED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0E9F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1AD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2C805-2DDE-471F-B978-0183D867AF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5532</Words>
  <Characters>27663</Characters>
  <Application>Microsoft Office Word</Application>
  <DocSecurity>8</DocSecurity>
  <Lines>368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33005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11</cp:revision>
  <cp:lastPrinted>2025-12-16T04:53:00Z</cp:lastPrinted>
  <dcterms:created xsi:type="dcterms:W3CDTF">2026-04-27T09:24:00Z</dcterms:created>
  <dcterms:modified xsi:type="dcterms:W3CDTF">2026-08-10T03:14:00Z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2569-08-10T03:14:35Z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eyJPUyI6IldpbmRvd3MiLCJkb2NJRCI6IjZlMjc0YWIzLTcyZDEtNGFjYi1hNzc5LWFlNzBlZWFhOGI0ZiIsImRvY1N0YXRlIjoie30iLCJwYXJlbnRMaW5lSWRzIjoiW1wiNDQ3YjFmYzQtMjk4MC00NmRiLTk3MjUtNzZmNDA4ZmRhMDI4XCIsXCI1MjNjMTg4ZC0x</vt:lpwstr>
  </property>
  <property fmtid="{D5CDD505-2E9C-101B-9397-08002B2CF9AE}" pid="9" name="GVData0">
    <vt:lpwstr>NzU4LTRiZmQtODc1OS0zZGJjMzUzYjI3NjdcIixcImY0NzBlOTk3LTkwOWEtNDI0YS1iMjE1LTVmZDQ5YzQ3OGQ1Y1wiLFwiMzVjZjExMmYtM2NkZC00NzdiLTg5OWItYzBhNWMxMGY3ZmUxXCIsXCI2ZmEzOWMyOS1hZTBjLTQ4OWUtOTllYi0xOGExMTQxNDM4NTlc</vt:lpwstr>
  </property>
  <property fmtid="{D5CDD505-2E9C-101B-9397-08002B2CF9AE}" pid="10" name="GVData1">
    <vt:lpwstr>IixcIjhlZDg5MGE2LTYxMzktNDEwYi1iMGZmLWU2NjA2ZDY3ZDFhYVwiLFwiNjRkMDMwOWUtODNiMS00YzQzLTliNWEtMjU2YWE3ZWRjNWMzXCIsXCJkZTVkNjIwMy1kNmQzLTQwYmYtOGIxNS0wZWZlOWRiNTc3ZGNcIixcIjEzNTZmNTUwLTEzOTgtNDhlZC1iMzdh</vt:lpwstr>
  </property>
  <property fmtid="{D5CDD505-2E9C-101B-9397-08002B2CF9AE}" pid="11" name="GVData2">
    <vt:lpwstr>LTlhMGI1ZTZiMjIzYlwiLFwiMzI0NDIwODMtMDg2OS00MmI1LTg4NDYtZWE3YmFlMWEwYzIzXCJdIiwid3JpdHRlbktleXMiOiJbXCJndmRvY2lkXCIsXCJDbGFzc2lmaWNhdGlvblwiLFwiQ3VzdG9tZXJOYW1lXCIsXCJGaWxlSWRcIixcIlVzZXJJZFwiLFwiVGFn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RGF0ZVRpbWVcIixcIktUQlwiLFwiQ2xhc3NpZmljYXRpb25HdWlkXCJdIiwibm9PZkd2RGF0YUVudHJpZXMiOiI3IiwibGluZUlkIjoiZWQ2NjE5MmItYWFmMC00ZGY3LThhYzYtMTA0MmUxOGFjZDk3IiwidGFnc2V0X2UxNjQwOWE3XzE3MDBfNDE1M185MDkwXzM5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