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AJINOMOTO CO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,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AJINOMOTO CO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,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AJINOMOTO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AJINOMOTO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Tokyo Stock Exchange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AJINOMOTO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AJINOMOTO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AJINOMOTO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Tokyo Stock Exchange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AJINO80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7FFB9173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4F1691" w:rsidRPr="005E479A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AJINOMOTO CO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27AC1">
        <w:rPr>
          <w:rFonts w:ascii="Angsana New" w:hAnsi="Angsana New" w:cs="Angsana New"/>
          <w:noProof/>
          <w:color w:val="000000"/>
          <w:sz w:val="28"/>
        </w:rPr>
        <w:t>,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15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1, Kyoboshi 1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chome, Chuo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ku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Tokyo 104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8315, Japan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81 35 250 8111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ajinomoto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โตเกียว (</w:t>
      </w:r>
      <w:r w:rsidR="00A27AC1">
        <w:rPr>
          <w:rFonts w:asciiTheme="majorBidi" w:hAnsiTheme="majorBidi" w:cstheme="majorBidi"/>
          <w:noProof/>
          <w:sz w:val="28"/>
        </w:rPr>
        <w:t>Tokyo Stock Exchange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quote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jpx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jpx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template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quote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cgi?F</w:t>
      </w:r>
      <w:r w:rsidR="00A27AC1">
        <w:rPr>
          <w:rFonts w:asciiTheme="majorBidi" w:hAnsiTheme="majorBidi" w:cs="Angsana New"/>
          <w:bCs/>
          <w:noProof/>
          <w:sz w:val="28"/>
          <w:cs/>
        </w:rPr>
        <w:t>=</w:t>
      </w:r>
      <w:r w:rsidR="00A27AC1">
        <w:rPr>
          <w:rFonts w:asciiTheme="majorBidi" w:hAnsiTheme="majorBidi" w:cstheme="majorBidi"/>
          <w:bCs/>
          <w:noProof/>
          <w:sz w:val="28"/>
        </w:rPr>
        <w:t>tmp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stock_detail&amp;MKTN</w:t>
      </w:r>
      <w:r w:rsidR="00A27AC1">
        <w:rPr>
          <w:rFonts w:asciiTheme="majorBidi" w:hAnsiTheme="majorBidi" w:cs="Angsana New"/>
          <w:bCs/>
          <w:noProof/>
          <w:sz w:val="28"/>
          <w:cs/>
        </w:rPr>
        <w:t>=</w:t>
      </w:r>
      <w:r w:rsidR="00A27AC1">
        <w:rPr>
          <w:rFonts w:asciiTheme="majorBidi" w:hAnsiTheme="majorBidi" w:cstheme="majorBidi"/>
          <w:bCs/>
          <w:noProof/>
          <w:sz w:val="28"/>
        </w:rPr>
        <w:t>T&amp;QCODE</w:t>
      </w:r>
      <w:r w:rsidR="00A27AC1">
        <w:rPr>
          <w:rFonts w:asciiTheme="majorBidi" w:hAnsiTheme="majorBidi" w:cs="Angsana New"/>
          <w:bCs/>
          <w:noProof/>
          <w:sz w:val="28"/>
          <w:cs/>
        </w:rPr>
        <w:t>=</w:t>
      </w:r>
      <w:r w:rsidR="00A27AC1">
        <w:rPr>
          <w:rFonts w:asciiTheme="majorBidi" w:hAnsiTheme="majorBidi" w:cstheme="majorBidi"/>
          <w:bCs/>
          <w:noProof/>
          <w:sz w:val="28"/>
        </w:rPr>
        <w:t>2802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570D5371" w14:textId="77777777" w:rsidR="004F1691" w:rsidRPr="004F1691" w:rsidRDefault="004F1691" w:rsidP="004F1691">
      <w:pPr>
        <w:pStyle w:val="NormalWeb"/>
        <w:rPr>
          <w:rStyle w:val="citation-123"/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 xml:space="preserve">Overview </w:t>
      </w:r>
    </w:p>
    <w:p w14:paraId="3F40DD5E" w14:textId="778C4E33" w:rsidR="004F1691" w:rsidRPr="004F1691" w:rsidRDefault="004F1691" w:rsidP="004F1691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>
        <w:rPr>
          <w:rStyle w:val="citation-123"/>
          <w:rFonts w:asciiTheme="majorBidi" w:hAnsiTheme="majorBidi" w:cstheme="majorBidi"/>
          <w:sz w:val="28"/>
          <w:szCs w:val="28"/>
        </w:rPr>
        <w:t>Ajinomoto</w:t>
      </w:r>
      <w:r w:rsidRPr="004F1691">
        <w:rPr>
          <w:rStyle w:val="citation-123"/>
          <w:rFonts w:asciiTheme="majorBidi" w:hAnsiTheme="majorBidi" w:cstheme="majorBidi"/>
          <w:sz w:val="28"/>
          <w:szCs w:val="28"/>
        </w:rPr>
        <w:t xml:space="preserve"> is a global leader in the food and healthcare industries, driven by its proprietary </w:t>
      </w:r>
      <w:r w:rsidRPr="004F1691">
        <w:rPr>
          <w:rStyle w:val="citation-123"/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Style w:val="citation-123"/>
          <w:rFonts w:asciiTheme="majorBidi" w:hAnsiTheme="majorBidi" w:cstheme="majorBidi"/>
          <w:sz w:val="28"/>
          <w:szCs w:val="28"/>
        </w:rPr>
        <w:t>AminoScience</w:t>
      </w:r>
      <w:r w:rsidRPr="004F1691">
        <w:rPr>
          <w:rStyle w:val="citation-123"/>
          <w:rFonts w:asciiTheme="majorBidi" w:hAnsiTheme="majorBidi" w:cs="Angsana New"/>
          <w:sz w:val="28"/>
          <w:szCs w:val="28"/>
          <w:cs/>
        </w:rPr>
        <w:t xml:space="preserve">" </w:t>
      </w:r>
      <w:r w:rsidRPr="004F1691">
        <w:rPr>
          <w:rStyle w:val="citation-123"/>
          <w:rFonts w:asciiTheme="majorBidi" w:hAnsiTheme="majorBidi" w:cstheme="majorBidi"/>
          <w:sz w:val="28"/>
          <w:szCs w:val="28"/>
        </w:rPr>
        <w:t>to contribute to the well</w:t>
      </w:r>
      <w:r w:rsidRPr="004F1691">
        <w:rPr>
          <w:rStyle w:val="citation-123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23"/>
          <w:rFonts w:asciiTheme="majorBidi" w:hAnsiTheme="majorBidi" w:cstheme="majorBidi"/>
          <w:sz w:val="28"/>
          <w:szCs w:val="28"/>
        </w:rPr>
        <w:t>being of people, society, and the planet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122"/>
          <w:rFonts w:asciiTheme="majorBidi" w:hAnsiTheme="majorBidi" w:cstheme="majorBidi"/>
          <w:sz w:val="28"/>
          <w:szCs w:val="28"/>
        </w:rPr>
        <w:t>Founded in 1909 with the commercialization of the umami seasoning AJI</w:t>
      </w:r>
      <w:r w:rsidRPr="004F1691">
        <w:rPr>
          <w:rStyle w:val="citation-122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22"/>
          <w:rFonts w:asciiTheme="majorBidi" w:hAnsiTheme="majorBidi" w:cstheme="majorBidi"/>
          <w:sz w:val="28"/>
          <w:szCs w:val="28"/>
        </w:rPr>
        <w:t>NO</w:t>
      </w:r>
      <w:r w:rsidRPr="004F1691">
        <w:rPr>
          <w:rStyle w:val="citation-122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22"/>
          <w:rFonts w:asciiTheme="majorBidi" w:hAnsiTheme="majorBidi" w:cstheme="majorBidi"/>
          <w:sz w:val="28"/>
          <w:szCs w:val="28"/>
        </w:rPr>
        <w:t>MOTO®, it has expanded into a diversified global enterprise specializing in seasonings, frozen foods, and healthcare solutions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67942CE" w14:textId="77777777" w:rsidR="004F1691" w:rsidRPr="004F1691" w:rsidRDefault="004F1691" w:rsidP="004F1691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6504A2A3" w14:textId="77777777" w:rsidR="004F1691" w:rsidRPr="004F1691" w:rsidRDefault="004F1691" w:rsidP="004F1691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4F1691">
        <w:rPr>
          <w:rFonts w:asciiTheme="majorBidi" w:hAnsiTheme="majorBidi" w:cstheme="majorBidi"/>
          <w:sz w:val="28"/>
          <w:szCs w:val="28"/>
        </w:rPr>
        <w:t>The operations are centered on a comprehensive ecosystem of food and healthcare products organized into three main reportable segments</w:t>
      </w:r>
      <w:r w:rsidRPr="004F1691">
        <w:rPr>
          <w:rFonts w:asciiTheme="majorBidi" w:hAnsiTheme="majorBidi" w:cs="Angsana New"/>
          <w:sz w:val="28"/>
          <w:szCs w:val="28"/>
          <w:cs/>
        </w:rPr>
        <w:t>:</w:t>
      </w:r>
    </w:p>
    <w:p w14:paraId="7DE04431" w14:textId="77777777" w:rsidR="004F1691" w:rsidRPr="004F1691" w:rsidRDefault="004F1691" w:rsidP="004F1691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21"/>
          <w:rFonts w:asciiTheme="majorBidi" w:hAnsiTheme="majorBidi" w:cstheme="majorBidi"/>
          <w:b/>
          <w:bCs/>
          <w:sz w:val="28"/>
          <w:szCs w:val="28"/>
        </w:rPr>
        <w:lastRenderedPageBreak/>
        <w:t>Seasonings and Foods</w:t>
      </w:r>
      <w:r w:rsidRPr="004F1691">
        <w:rPr>
          <w:rStyle w:val="citation-121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21"/>
          <w:rFonts w:asciiTheme="majorBidi" w:hAnsiTheme="majorBidi" w:cstheme="majorBidi"/>
          <w:sz w:val="28"/>
          <w:szCs w:val="28"/>
        </w:rPr>
        <w:t xml:space="preserve">Includes sauce and seasonings </w:t>
      </w:r>
      <w:r w:rsidRPr="004F1691">
        <w:rPr>
          <w:rStyle w:val="citation-121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121"/>
          <w:rFonts w:asciiTheme="majorBidi" w:hAnsiTheme="majorBidi" w:cstheme="majorBidi"/>
          <w:sz w:val="28"/>
          <w:szCs w:val="28"/>
        </w:rPr>
        <w:t>such as AJI</w:t>
      </w:r>
      <w:r w:rsidRPr="004F1691">
        <w:rPr>
          <w:rStyle w:val="citation-121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21"/>
          <w:rFonts w:asciiTheme="majorBidi" w:hAnsiTheme="majorBidi" w:cstheme="majorBidi"/>
          <w:sz w:val="28"/>
          <w:szCs w:val="28"/>
        </w:rPr>
        <w:t>NO</w:t>
      </w:r>
      <w:r w:rsidRPr="004F1691">
        <w:rPr>
          <w:rStyle w:val="citation-121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21"/>
          <w:rFonts w:asciiTheme="majorBidi" w:hAnsiTheme="majorBidi" w:cstheme="majorBidi"/>
          <w:sz w:val="28"/>
          <w:szCs w:val="28"/>
        </w:rPr>
        <w:t>MOTO® and HON</w:t>
      </w:r>
      <w:r w:rsidRPr="004F1691">
        <w:rPr>
          <w:rStyle w:val="citation-121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21"/>
          <w:rFonts w:asciiTheme="majorBidi" w:hAnsiTheme="majorBidi" w:cstheme="majorBidi"/>
          <w:sz w:val="28"/>
          <w:szCs w:val="28"/>
        </w:rPr>
        <w:t>DASHI®</w:t>
      </w:r>
      <w:r w:rsidRPr="004F1691">
        <w:rPr>
          <w:rStyle w:val="citation-121"/>
          <w:rFonts w:asciiTheme="majorBidi" w:hAnsiTheme="majorBidi" w:cs="Angsana New"/>
          <w:sz w:val="28"/>
          <w:szCs w:val="28"/>
          <w:cs/>
        </w:rPr>
        <w:t>)</w:t>
      </w:r>
      <w:r w:rsidRPr="004F1691">
        <w:rPr>
          <w:rStyle w:val="citation-121"/>
          <w:rFonts w:asciiTheme="majorBidi" w:hAnsiTheme="majorBidi" w:cstheme="majorBidi"/>
          <w:sz w:val="28"/>
          <w:szCs w:val="28"/>
        </w:rPr>
        <w:t>, quick nourishment products, and solutions for the food processing industry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FA50B1B" w14:textId="77777777" w:rsidR="004F1691" w:rsidRPr="004F1691" w:rsidRDefault="004F1691" w:rsidP="004F1691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20"/>
          <w:rFonts w:asciiTheme="majorBidi" w:hAnsiTheme="majorBidi" w:cstheme="majorBidi"/>
          <w:b/>
          <w:bCs/>
          <w:sz w:val="28"/>
          <w:szCs w:val="28"/>
        </w:rPr>
        <w:t>Frozen Foods</w:t>
      </w:r>
      <w:r w:rsidRPr="004F1691">
        <w:rPr>
          <w:rStyle w:val="citation-120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20"/>
          <w:rFonts w:asciiTheme="majorBidi" w:hAnsiTheme="majorBidi" w:cstheme="majorBidi"/>
          <w:sz w:val="28"/>
          <w:szCs w:val="28"/>
        </w:rPr>
        <w:t>Manufacturing and sale of frozen food products globally, with significant operations in North America and Japan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9A7D5AA" w14:textId="77777777" w:rsidR="004F1691" w:rsidRPr="004F1691" w:rsidRDefault="004F1691" w:rsidP="004F1691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9"/>
          <w:rFonts w:asciiTheme="majorBidi" w:hAnsiTheme="majorBidi" w:cstheme="majorBidi"/>
          <w:b/>
          <w:bCs/>
          <w:sz w:val="28"/>
          <w:szCs w:val="28"/>
        </w:rPr>
        <w:t>Healthcare and Others</w:t>
      </w:r>
      <w:r w:rsidRPr="004F1691">
        <w:rPr>
          <w:rStyle w:val="citation-119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19"/>
          <w:rFonts w:asciiTheme="majorBidi" w:hAnsiTheme="majorBidi" w:cstheme="majorBidi"/>
          <w:sz w:val="28"/>
          <w:szCs w:val="28"/>
        </w:rPr>
        <w:t>Focuses on amino acids for pharmaceuticals and foods, bio</w:t>
      </w:r>
      <w:r w:rsidRPr="004F1691">
        <w:rPr>
          <w:rStyle w:val="citation-119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19"/>
          <w:rFonts w:asciiTheme="majorBidi" w:hAnsiTheme="majorBidi" w:cstheme="majorBidi"/>
          <w:sz w:val="28"/>
          <w:szCs w:val="28"/>
        </w:rPr>
        <w:t xml:space="preserve">pharma services </w:t>
      </w:r>
      <w:r w:rsidRPr="004F1691">
        <w:rPr>
          <w:rStyle w:val="citation-119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119"/>
          <w:rFonts w:asciiTheme="majorBidi" w:hAnsiTheme="majorBidi" w:cstheme="majorBidi"/>
          <w:sz w:val="28"/>
          <w:szCs w:val="28"/>
        </w:rPr>
        <w:t>CDMO</w:t>
      </w:r>
      <w:r w:rsidRPr="004F1691">
        <w:rPr>
          <w:rStyle w:val="citation-119"/>
          <w:rFonts w:asciiTheme="majorBidi" w:hAnsiTheme="majorBidi" w:cs="Angsana New"/>
          <w:sz w:val="28"/>
          <w:szCs w:val="28"/>
          <w:cs/>
        </w:rPr>
        <w:t>)</w:t>
      </w:r>
      <w:r w:rsidRPr="004F1691">
        <w:rPr>
          <w:rStyle w:val="citation-119"/>
          <w:rFonts w:asciiTheme="majorBidi" w:hAnsiTheme="majorBidi" w:cstheme="majorBidi"/>
          <w:sz w:val="28"/>
          <w:szCs w:val="28"/>
        </w:rPr>
        <w:t>, and functional materials like electronic materials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C76F855" w14:textId="77777777" w:rsidR="004F1691" w:rsidRPr="004F1691" w:rsidRDefault="004F1691" w:rsidP="004F1691">
      <w:pPr>
        <w:pStyle w:val="NormalWeb"/>
        <w:rPr>
          <w:rStyle w:val="citation-118"/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 xml:space="preserve">Supply Chain and Infrastructure </w:t>
      </w:r>
    </w:p>
    <w:p w14:paraId="56BC9FD7" w14:textId="516A777E" w:rsidR="004F1691" w:rsidRPr="004F1691" w:rsidRDefault="004F1691" w:rsidP="004F1691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8"/>
          <w:rFonts w:asciiTheme="majorBidi" w:hAnsiTheme="majorBidi" w:cstheme="majorBidi"/>
          <w:sz w:val="28"/>
          <w:szCs w:val="28"/>
        </w:rPr>
        <w:t>The Company maintains a vast global manufacturing and distribution footprint with facilities across Japan, the Americas, Europe, and Asia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117"/>
          <w:rFonts w:asciiTheme="majorBidi" w:hAnsiTheme="majorBidi" w:cstheme="majorBidi"/>
          <w:sz w:val="28"/>
          <w:szCs w:val="28"/>
        </w:rPr>
        <w:t>Major manufacturing hubs include facilities in Thailand, Indonesia, Vietnam, the Philippines, Brazil, and the United States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116"/>
          <w:rFonts w:asciiTheme="majorBidi" w:hAnsiTheme="majorBidi" w:cstheme="majorBidi"/>
          <w:sz w:val="28"/>
          <w:szCs w:val="28"/>
        </w:rPr>
        <w:t>The infrastructure includes specialized production lines for medical</w:t>
      </w:r>
      <w:r w:rsidRPr="004F1691">
        <w:rPr>
          <w:rStyle w:val="citation-116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16"/>
          <w:rFonts w:asciiTheme="majorBidi" w:hAnsiTheme="majorBidi" w:cstheme="majorBidi"/>
          <w:sz w:val="28"/>
          <w:szCs w:val="28"/>
        </w:rPr>
        <w:t>use amino acids and processed foods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D4CE714" w14:textId="77777777" w:rsidR="004F1691" w:rsidRPr="004F1691" w:rsidRDefault="004F1691" w:rsidP="004F1691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2A49BA4A" w14:textId="77777777" w:rsidR="004F1691" w:rsidRPr="004F1691" w:rsidRDefault="004F1691" w:rsidP="004F1691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4F1691">
        <w:rPr>
          <w:rFonts w:asciiTheme="majorBidi" w:hAnsiTheme="majorBidi" w:cstheme="majorBidi"/>
          <w:sz w:val="28"/>
          <w:szCs w:val="28"/>
        </w:rPr>
        <w:t>The strategy is built on long</w:t>
      </w:r>
      <w:r w:rsidRPr="004F1691">
        <w:rPr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Fonts w:asciiTheme="majorBidi" w:hAnsiTheme="majorBidi" w:cstheme="majorBidi"/>
          <w:sz w:val="28"/>
          <w:szCs w:val="28"/>
        </w:rPr>
        <w:t xml:space="preserve">term growth through the </w:t>
      </w:r>
      <w:r w:rsidRPr="004F1691">
        <w:rPr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Fonts w:asciiTheme="majorBidi" w:hAnsiTheme="majorBidi" w:cstheme="majorBidi"/>
          <w:sz w:val="28"/>
          <w:szCs w:val="28"/>
        </w:rPr>
        <w:t>Ajinomoto Group Creating Shared Value</w:t>
      </w:r>
      <w:r w:rsidRPr="004F1691">
        <w:rPr>
          <w:rFonts w:asciiTheme="majorBidi" w:hAnsiTheme="majorBidi" w:cs="Angsana New"/>
          <w:sz w:val="28"/>
          <w:szCs w:val="28"/>
          <w:cs/>
        </w:rPr>
        <w:t>" (</w:t>
      </w:r>
      <w:r w:rsidRPr="004F1691">
        <w:rPr>
          <w:rFonts w:asciiTheme="majorBidi" w:hAnsiTheme="majorBidi" w:cstheme="majorBidi"/>
          <w:sz w:val="28"/>
          <w:szCs w:val="28"/>
        </w:rPr>
        <w:t>ASV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) </w:t>
      </w:r>
      <w:r w:rsidRPr="004F1691">
        <w:rPr>
          <w:rFonts w:asciiTheme="majorBidi" w:hAnsiTheme="majorBidi" w:cstheme="majorBidi"/>
          <w:sz w:val="28"/>
          <w:szCs w:val="28"/>
        </w:rPr>
        <w:t>framework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Fonts w:asciiTheme="majorBidi" w:hAnsiTheme="majorBidi" w:cstheme="majorBidi"/>
          <w:sz w:val="28"/>
          <w:szCs w:val="28"/>
        </w:rPr>
        <w:t>Key strategic pillars include</w:t>
      </w:r>
      <w:r w:rsidRPr="004F1691">
        <w:rPr>
          <w:rFonts w:asciiTheme="majorBidi" w:hAnsiTheme="majorBidi" w:cs="Angsana New"/>
          <w:sz w:val="28"/>
          <w:szCs w:val="28"/>
          <w:cs/>
        </w:rPr>
        <w:t>:</w:t>
      </w:r>
    </w:p>
    <w:p w14:paraId="697C826B" w14:textId="77777777" w:rsidR="004F1691" w:rsidRPr="004F1691" w:rsidRDefault="004F1691" w:rsidP="004F1691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5"/>
          <w:rFonts w:asciiTheme="majorBidi" w:hAnsiTheme="majorBidi" w:cstheme="majorBidi"/>
          <w:b/>
          <w:bCs/>
          <w:sz w:val="28"/>
          <w:szCs w:val="28"/>
        </w:rPr>
        <w:t>AminoScience Evolution</w:t>
      </w:r>
      <w:r w:rsidRPr="004F1691">
        <w:rPr>
          <w:rStyle w:val="citation-115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15"/>
          <w:rFonts w:asciiTheme="majorBidi" w:hAnsiTheme="majorBidi" w:cstheme="majorBidi"/>
          <w:sz w:val="28"/>
          <w:szCs w:val="28"/>
        </w:rPr>
        <w:t>Leveraging amino acid functions to create new value in healthcare and food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8A44565" w14:textId="77777777" w:rsidR="004F1691" w:rsidRPr="004F1691" w:rsidRDefault="004F1691" w:rsidP="004F1691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4"/>
          <w:rFonts w:asciiTheme="majorBidi" w:hAnsiTheme="majorBidi" w:cstheme="majorBidi"/>
          <w:b/>
          <w:bCs/>
          <w:sz w:val="28"/>
          <w:szCs w:val="28"/>
        </w:rPr>
        <w:t>Global Financial Strategy</w:t>
      </w:r>
      <w:r w:rsidRPr="004F1691">
        <w:rPr>
          <w:rStyle w:val="citation-114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14"/>
          <w:rFonts w:asciiTheme="majorBidi" w:hAnsiTheme="majorBidi" w:cstheme="majorBidi"/>
          <w:sz w:val="28"/>
          <w:szCs w:val="28"/>
        </w:rPr>
        <w:t xml:space="preserve">Improving equity value by optimizing Weighted Average Cost of Capital </w:t>
      </w:r>
      <w:r w:rsidRPr="004F1691">
        <w:rPr>
          <w:rStyle w:val="citation-114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114"/>
          <w:rFonts w:asciiTheme="majorBidi" w:hAnsiTheme="majorBidi" w:cstheme="majorBidi"/>
          <w:sz w:val="28"/>
          <w:szCs w:val="28"/>
        </w:rPr>
        <w:t>WACC</w:t>
      </w:r>
      <w:r w:rsidRPr="004F1691">
        <w:rPr>
          <w:rStyle w:val="citation-114"/>
          <w:rFonts w:asciiTheme="majorBidi" w:hAnsiTheme="majorBidi" w:cs="Angsana New"/>
          <w:sz w:val="28"/>
          <w:szCs w:val="28"/>
          <w:cs/>
        </w:rPr>
        <w:t xml:space="preserve">) </w:t>
      </w:r>
      <w:r w:rsidRPr="004F1691">
        <w:rPr>
          <w:rStyle w:val="citation-114"/>
          <w:rFonts w:asciiTheme="majorBidi" w:hAnsiTheme="majorBidi" w:cstheme="majorBidi"/>
          <w:sz w:val="28"/>
          <w:szCs w:val="28"/>
        </w:rPr>
        <w:t xml:space="preserve">and increasing Return on Invested Capital </w:t>
      </w:r>
      <w:r w:rsidRPr="004F1691">
        <w:rPr>
          <w:rStyle w:val="citation-114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114"/>
          <w:rFonts w:asciiTheme="majorBidi" w:hAnsiTheme="majorBidi" w:cstheme="majorBidi"/>
          <w:sz w:val="28"/>
          <w:szCs w:val="28"/>
        </w:rPr>
        <w:t>ROIC</w:t>
      </w:r>
      <w:r w:rsidRPr="004F1691">
        <w:rPr>
          <w:rStyle w:val="citation-114"/>
          <w:rFonts w:asciiTheme="majorBidi" w:hAnsiTheme="majorBidi" w:cs="Angsana New"/>
          <w:sz w:val="28"/>
          <w:szCs w:val="28"/>
          <w:cs/>
        </w:rPr>
        <w:t>)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1071D92" w14:textId="77777777" w:rsidR="004F1691" w:rsidRPr="004F1691" w:rsidRDefault="004F1691" w:rsidP="004F1691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3"/>
          <w:rFonts w:asciiTheme="majorBidi" w:eastAsia="Cordia New" w:hAnsiTheme="majorBidi" w:cstheme="majorBidi"/>
          <w:b/>
          <w:bCs/>
          <w:sz w:val="28"/>
          <w:szCs w:val="28"/>
        </w:rPr>
        <w:t>Sustainability Integration</w:t>
      </w:r>
      <w:r w:rsidRPr="004F1691">
        <w:rPr>
          <w:rStyle w:val="citation-113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13"/>
          <w:rFonts w:asciiTheme="majorBidi" w:eastAsia="Cordia New" w:hAnsiTheme="majorBidi" w:cstheme="majorBidi"/>
          <w:sz w:val="28"/>
          <w:szCs w:val="28"/>
        </w:rPr>
        <w:t>Focusing on social value indicators such as GHG emission reduction and extending healthy life expectancy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9061068" w14:textId="77777777" w:rsidR="004F1691" w:rsidRPr="004F1691" w:rsidRDefault="004F1691" w:rsidP="004F1691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2"/>
          <w:rFonts w:asciiTheme="majorBidi" w:hAnsiTheme="majorBidi" w:cstheme="majorBidi"/>
          <w:b/>
          <w:bCs/>
          <w:sz w:val="28"/>
          <w:szCs w:val="28"/>
        </w:rPr>
        <w:t>Portfolio Management</w:t>
      </w:r>
      <w:r w:rsidRPr="004F1691">
        <w:rPr>
          <w:rStyle w:val="citation-112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12"/>
          <w:rFonts w:asciiTheme="majorBidi" w:hAnsiTheme="majorBidi" w:cstheme="majorBidi"/>
          <w:sz w:val="28"/>
          <w:szCs w:val="28"/>
        </w:rPr>
        <w:t>Reallocating resources to high</w:t>
      </w:r>
      <w:r w:rsidRPr="004F1691">
        <w:rPr>
          <w:rStyle w:val="citation-112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12"/>
          <w:rFonts w:asciiTheme="majorBidi" w:hAnsiTheme="majorBidi" w:cstheme="majorBidi"/>
          <w:sz w:val="28"/>
          <w:szCs w:val="28"/>
        </w:rPr>
        <w:t>growth areas, such as the acquisition of gene therapy CDMO Forge Biologics and the sale of non</w:t>
      </w:r>
      <w:r w:rsidRPr="004F1691">
        <w:rPr>
          <w:rStyle w:val="citation-112"/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Style w:val="citation-112"/>
          <w:rFonts w:asciiTheme="majorBidi" w:hAnsiTheme="majorBidi" w:cstheme="majorBidi"/>
          <w:sz w:val="28"/>
          <w:szCs w:val="28"/>
        </w:rPr>
        <w:t>core entities like Ajinomoto Althea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23D31CD" w14:textId="77777777" w:rsidR="004F1691" w:rsidRPr="004F1691" w:rsidRDefault="004F1691" w:rsidP="004F1691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 xml:space="preserve">Value Propositions </w:t>
      </w:r>
    </w:p>
    <w:p w14:paraId="48B01942" w14:textId="3FF3ACE9" w:rsidR="004F1691" w:rsidRPr="004F1691" w:rsidRDefault="004F1691" w:rsidP="004F1691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11"/>
          <w:rFonts w:asciiTheme="majorBidi" w:hAnsiTheme="majorBidi" w:cstheme="majorBidi"/>
          <w:sz w:val="28"/>
          <w:szCs w:val="28"/>
        </w:rPr>
        <w:t xml:space="preserve">The Company aligns its value with the </w:t>
      </w:r>
      <w:r w:rsidRPr="004F1691">
        <w:rPr>
          <w:rStyle w:val="citation-111"/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Style w:val="citation-111"/>
          <w:rFonts w:asciiTheme="majorBidi" w:hAnsiTheme="majorBidi" w:cstheme="majorBidi"/>
          <w:sz w:val="28"/>
          <w:szCs w:val="28"/>
        </w:rPr>
        <w:t>ASV</w:t>
      </w:r>
      <w:r w:rsidRPr="004F1691">
        <w:rPr>
          <w:rStyle w:val="citation-111"/>
          <w:rFonts w:asciiTheme="majorBidi" w:hAnsiTheme="majorBidi" w:cs="Angsana New"/>
          <w:sz w:val="28"/>
          <w:szCs w:val="28"/>
          <w:cs/>
        </w:rPr>
        <w:t xml:space="preserve">" </w:t>
      </w:r>
      <w:r w:rsidRPr="004F1691">
        <w:rPr>
          <w:rStyle w:val="citation-111"/>
          <w:rFonts w:asciiTheme="majorBidi" w:hAnsiTheme="majorBidi" w:cstheme="majorBidi"/>
          <w:sz w:val="28"/>
          <w:szCs w:val="28"/>
        </w:rPr>
        <w:t>approach, aiming to resolve social issues while generating economic value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110"/>
          <w:rFonts w:asciiTheme="majorBidi" w:hAnsiTheme="majorBidi" w:cstheme="majorBidi"/>
          <w:sz w:val="28"/>
          <w:szCs w:val="28"/>
        </w:rPr>
        <w:t>Its core propositions include providing nutrition and health through deliciousness, enhancing patient outcomes via amino acid technologies, and promoting environmental sustainability through projects like food loss prevention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C5D627" w14:textId="77777777" w:rsidR="004F1691" w:rsidRPr="004F1691" w:rsidRDefault="004F1691" w:rsidP="004F1691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0EB557CF" w14:textId="77777777" w:rsidR="004F1691" w:rsidRPr="004F1691" w:rsidRDefault="004F1691" w:rsidP="004F1691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4F1691">
        <w:rPr>
          <w:rFonts w:asciiTheme="majorBidi" w:hAnsiTheme="majorBidi" w:cstheme="majorBidi"/>
          <w:sz w:val="28"/>
          <w:szCs w:val="28"/>
        </w:rPr>
        <w:t>The Company serves a broad range of global markets</w:t>
      </w:r>
      <w:r w:rsidRPr="004F1691">
        <w:rPr>
          <w:rFonts w:asciiTheme="majorBidi" w:hAnsiTheme="majorBidi" w:cs="Angsana New"/>
          <w:sz w:val="28"/>
          <w:szCs w:val="28"/>
          <w:cs/>
        </w:rPr>
        <w:t>:</w:t>
      </w:r>
    </w:p>
    <w:p w14:paraId="5DF6582B" w14:textId="77777777" w:rsidR="004F1691" w:rsidRPr="004F1691" w:rsidRDefault="004F1691" w:rsidP="004F1691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9"/>
          <w:rFonts w:asciiTheme="majorBidi" w:hAnsiTheme="majorBidi" w:cstheme="majorBidi"/>
          <w:b/>
          <w:bCs/>
          <w:sz w:val="28"/>
          <w:szCs w:val="28"/>
        </w:rPr>
        <w:t>General Consumers</w:t>
      </w:r>
      <w:r w:rsidRPr="004F1691">
        <w:rPr>
          <w:rStyle w:val="citation-109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9"/>
          <w:rFonts w:asciiTheme="majorBidi" w:hAnsiTheme="majorBidi" w:cstheme="majorBidi"/>
          <w:sz w:val="28"/>
          <w:szCs w:val="28"/>
        </w:rPr>
        <w:t xml:space="preserve">Individuals purchasing seasonings, coffee </w:t>
      </w:r>
      <w:r w:rsidRPr="004F1691">
        <w:rPr>
          <w:rStyle w:val="citation-109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109"/>
          <w:rFonts w:asciiTheme="majorBidi" w:hAnsiTheme="majorBidi" w:cstheme="majorBidi"/>
          <w:sz w:val="28"/>
          <w:szCs w:val="28"/>
        </w:rPr>
        <w:t>AGF</w:t>
      </w:r>
      <w:r w:rsidRPr="004F1691">
        <w:rPr>
          <w:rStyle w:val="citation-109"/>
          <w:rFonts w:asciiTheme="majorBidi" w:hAnsiTheme="majorBidi" w:cs="Angsana New"/>
          <w:sz w:val="28"/>
          <w:szCs w:val="28"/>
          <w:cs/>
        </w:rPr>
        <w:t>)</w:t>
      </w:r>
      <w:r w:rsidRPr="004F1691">
        <w:rPr>
          <w:rStyle w:val="citation-109"/>
          <w:rFonts w:asciiTheme="majorBidi" w:hAnsiTheme="majorBidi" w:cstheme="majorBidi"/>
          <w:sz w:val="28"/>
          <w:szCs w:val="28"/>
        </w:rPr>
        <w:t>, and frozen foods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EA15DC2" w14:textId="77777777" w:rsidR="004F1691" w:rsidRPr="004F1691" w:rsidRDefault="004F1691" w:rsidP="004F1691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8"/>
          <w:rFonts w:asciiTheme="majorBidi" w:hAnsiTheme="majorBidi" w:cstheme="majorBidi"/>
          <w:b/>
          <w:bCs/>
          <w:sz w:val="28"/>
          <w:szCs w:val="28"/>
        </w:rPr>
        <w:lastRenderedPageBreak/>
        <w:t>Healthcare and Pharmaceutical Firms</w:t>
      </w:r>
      <w:r w:rsidRPr="004F1691">
        <w:rPr>
          <w:rStyle w:val="citation-108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8"/>
          <w:rFonts w:asciiTheme="majorBidi" w:hAnsiTheme="majorBidi" w:cstheme="majorBidi"/>
          <w:sz w:val="28"/>
          <w:szCs w:val="28"/>
        </w:rPr>
        <w:t>Entities utilizing amino acids for medicines, cell culture media, and gene therapy services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F96CA26" w14:textId="77777777" w:rsidR="004F1691" w:rsidRPr="004F1691" w:rsidRDefault="004F1691" w:rsidP="004F1691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7"/>
          <w:rFonts w:asciiTheme="majorBidi" w:hAnsiTheme="majorBidi" w:cstheme="majorBidi"/>
          <w:b/>
          <w:bCs/>
          <w:sz w:val="28"/>
          <w:szCs w:val="28"/>
        </w:rPr>
        <w:t>Industrial Food Producers and Restaurants</w:t>
      </w:r>
      <w:r w:rsidRPr="004F1691">
        <w:rPr>
          <w:rStyle w:val="citation-107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7"/>
          <w:rFonts w:asciiTheme="majorBidi" w:hAnsiTheme="majorBidi" w:cstheme="majorBidi"/>
          <w:sz w:val="28"/>
          <w:szCs w:val="28"/>
        </w:rPr>
        <w:t xml:space="preserve">Businesses requiring </w:t>
      </w:r>
      <w:r w:rsidRPr="004F1691">
        <w:rPr>
          <w:rStyle w:val="citation-107"/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Style w:val="citation-107"/>
          <w:rFonts w:asciiTheme="majorBidi" w:hAnsiTheme="majorBidi" w:cstheme="majorBidi"/>
          <w:sz w:val="28"/>
          <w:szCs w:val="28"/>
        </w:rPr>
        <w:t>Solutions and Ingredients</w:t>
      </w:r>
      <w:r w:rsidRPr="004F1691">
        <w:rPr>
          <w:rStyle w:val="citation-107"/>
          <w:rFonts w:asciiTheme="majorBidi" w:hAnsiTheme="majorBidi" w:cs="Angsana New"/>
          <w:sz w:val="28"/>
          <w:szCs w:val="28"/>
          <w:cs/>
        </w:rPr>
        <w:t xml:space="preserve">" </w:t>
      </w:r>
      <w:r w:rsidRPr="004F1691">
        <w:rPr>
          <w:rStyle w:val="citation-107"/>
          <w:rFonts w:asciiTheme="majorBidi" w:hAnsiTheme="majorBidi" w:cstheme="majorBidi"/>
          <w:sz w:val="28"/>
          <w:szCs w:val="28"/>
        </w:rPr>
        <w:t>for food processing and catering services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6D5D224" w14:textId="77777777" w:rsidR="004F1691" w:rsidRPr="004F1691" w:rsidRDefault="004F1691" w:rsidP="004F1691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6"/>
          <w:rFonts w:asciiTheme="majorBidi" w:hAnsiTheme="majorBidi" w:cstheme="majorBidi"/>
          <w:b/>
          <w:bCs/>
          <w:sz w:val="28"/>
          <w:szCs w:val="28"/>
        </w:rPr>
        <w:t>Electronics Industry</w:t>
      </w:r>
      <w:r w:rsidRPr="004F1691">
        <w:rPr>
          <w:rStyle w:val="citation-106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6"/>
          <w:rFonts w:asciiTheme="majorBidi" w:hAnsiTheme="majorBidi" w:cstheme="majorBidi"/>
          <w:sz w:val="28"/>
          <w:szCs w:val="28"/>
        </w:rPr>
        <w:t>Manufacturers utilizing specialized functional materials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33E7FC0" w14:textId="77777777" w:rsidR="004F1691" w:rsidRPr="004F1691" w:rsidRDefault="004F1691" w:rsidP="004F1691">
      <w:pPr>
        <w:pStyle w:val="NormalWeb"/>
        <w:rPr>
          <w:rStyle w:val="citation-105"/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 xml:space="preserve">Customer Relationships </w:t>
      </w:r>
    </w:p>
    <w:p w14:paraId="03EBB414" w14:textId="08648492" w:rsidR="004F1691" w:rsidRPr="004F1691" w:rsidRDefault="004F1691" w:rsidP="004F1691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5"/>
          <w:rFonts w:asciiTheme="majorBidi" w:hAnsiTheme="majorBidi" w:cstheme="majorBidi"/>
          <w:sz w:val="28"/>
          <w:szCs w:val="28"/>
        </w:rPr>
        <w:t xml:space="preserve">Trust is maintained through a commitment to quality and scientific rigor in </w:t>
      </w:r>
      <w:r w:rsidRPr="004F1691">
        <w:rPr>
          <w:rStyle w:val="citation-105"/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Style w:val="citation-105"/>
          <w:rFonts w:asciiTheme="majorBidi" w:hAnsiTheme="majorBidi" w:cstheme="majorBidi"/>
          <w:sz w:val="28"/>
          <w:szCs w:val="28"/>
        </w:rPr>
        <w:t>AminoScience</w:t>
      </w:r>
      <w:r w:rsidRPr="004F1691">
        <w:rPr>
          <w:rStyle w:val="citation-105"/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104"/>
          <w:rFonts w:asciiTheme="majorBidi" w:hAnsiTheme="majorBidi" w:cstheme="majorBidi"/>
          <w:sz w:val="28"/>
          <w:szCs w:val="28"/>
        </w:rPr>
        <w:t>Engagement is fostered through direct sales for industrial clients and a strong retail brand presence for consumers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103"/>
          <w:rFonts w:asciiTheme="majorBidi" w:hAnsiTheme="majorBidi" w:cstheme="majorBidi"/>
          <w:sz w:val="28"/>
          <w:szCs w:val="28"/>
        </w:rPr>
        <w:t>The company also builds relationships through sustainability collaborations with public and private sector platforms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46826A1" w14:textId="77777777" w:rsidR="004F1691" w:rsidRPr="004F1691" w:rsidRDefault="004F1691" w:rsidP="004F1691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>Channels</w:t>
      </w:r>
    </w:p>
    <w:p w14:paraId="2A9EAD48" w14:textId="77777777" w:rsidR="004F1691" w:rsidRPr="004F1691" w:rsidRDefault="004F1691" w:rsidP="004F1691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4F1691">
        <w:rPr>
          <w:rFonts w:asciiTheme="majorBidi" w:hAnsiTheme="majorBidi" w:cstheme="majorBidi"/>
          <w:sz w:val="28"/>
          <w:szCs w:val="28"/>
        </w:rPr>
        <w:t>Sales are conducted through a multi</w:t>
      </w:r>
      <w:r w:rsidRPr="004F1691">
        <w:rPr>
          <w:rFonts w:asciiTheme="majorBidi" w:hAnsiTheme="majorBidi" w:cs="Angsana New"/>
          <w:sz w:val="28"/>
          <w:szCs w:val="28"/>
          <w:cs/>
        </w:rPr>
        <w:t>-</w:t>
      </w:r>
      <w:r w:rsidRPr="004F1691">
        <w:rPr>
          <w:rFonts w:asciiTheme="majorBidi" w:hAnsiTheme="majorBidi" w:cstheme="majorBidi"/>
          <w:sz w:val="28"/>
          <w:szCs w:val="28"/>
        </w:rPr>
        <w:t>channel approach</w:t>
      </w:r>
      <w:r w:rsidRPr="004F1691">
        <w:rPr>
          <w:rFonts w:asciiTheme="majorBidi" w:hAnsiTheme="majorBidi" w:cs="Angsana New"/>
          <w:sz w:val="28"/>
          <w:szCs w:val="28"/>
          <w:cs/>
        </w:rPr>
        <w:t>:</w:t>
      </w:r>
    </w:p>
    <w:p w14:paraId="246A5EE0" w14:textId="77777777" w:rsidR="004F1691" w:rsidRPr="004F1691" w:rsidRDefault="004F1691" w:rsidP="004F1691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2"/>
          <w:rFonts w:asciiTheme="majorBidi" w:hAnsiTheme="majorBidi" w:cstheme="majorBidi"/>
          <w:b/>
          <w:bCs/>
          <w:sz w:val="28"/>
          <w:szCs w:val="28"/>
        </w:rPr>
        <w:t>Retail and Consumer Channels</w:t>
      </w:r>
      <w:r w:rsidRPr="004F1691">
        <w:rPr>
          <w:rStyle w:val="citation-102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2"/>
          <w:rFonts w:asciiTheme="majorBidi" w:hAnsiTheme="majorBidi" w:cstheme="majorBidi"/>
          <w:sz w:val="28"/>
          <w:szCs w:val="28"/>
        </w:rPr>
        <w:t>Direct and indirect sales of branded food products to grocery stores and retailers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FC6884D" w14:textId="77777777" w:rsidR="004F1691" w:rsidRPr="004F1691" w:rsidRDefault="004F1691" w:rsidP="004F1691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1"/>
          <w:rFonts w:asciiTheme="majorBidi" w:hAnsiTheme="majorBidi" w:cstheme="majorBidi"/>
          <w:b/>
          <w:bCs/>
          <w:sz w:val="28"/>
          <w:szCs w:val="28"/>
        </w:rPr>
        <w:t>B2B and Industrial Sales</w:t>
      </w:r>
      <w:r w:rsidRPr="004F1691">
        <w:rPr>
          <w:rStyle w:val="citation-101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1"/>
          <w:rFonts w:asciiTheme="majorBidi" w:hAnsiTheme="majorBidi" w:cstheme="majorBidi"/>
          <w:sz w:val="28"/>
          <w:szCs w:val="28"/>
        </w:rPr>
        <w:t>Direct sales teams targeting the pharmaceutical, healthcare, and food processing sectors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E67AC0B" w14:textId="77777777" w:rsidR="004F1691" w:rsidRPr="004F1691" w:rsidRDefault="004F1691" w:rsidP="004F1691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100"/>
          <w:rFonts w:asciiTheme="majorBidi" w:hAnsiTheme="majorBidi" w:cstheme="majorBidi"/>
          <w:b/>
          <w:bCs/>
          <w:sz w:val="28"/>
          <w:szCs w:val="28"/>
        </w:rPr>
        <w:t>International Subsidiaries</w:t>
      </w:r>
      <w:r w:rsidRPr="004F1691">
        <w:rPr>
          <w:rStyle w:val="citation-100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100"/>
          <w:rFonts w:asciiTheme="majorBidi" w:hAnsiTheme="majorBidi" w:cstheme="majorBidi"/>
          <w:sz w:val="28"/>
          <w:szCs w:val="28"/>
        </w:rPr>
        <w:t>A global network of local sales and marketing entities in over 30 countries and regions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A3FF312" w14:textId="77777777" w:rsidR="004F1691" w:rsidRPr="004F1691" w:rsidRDefault="004F1691" w:rsidP="004F1691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525CC18B" w14:textId="77777777" w:rsidR="004F1691" w:rsidRPr="004F1691" w:rsidRDefault="004F1691" w:rsidP="004F1691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4F1691">
        <w:rPr>
          <w:rFonts w:asciiTheme="majorBidi" w:hAnsiTheme="majorBidi" w:cstheme="majorBidi"/>
          <w:sz w:val="28"/>
          <w:szCs w:val="28"/>
        </w:rPr>
        <w:t>Revenue is generated through diverse global streams</w:t>
      </w:r>
      <w:r w:rsidRPr="004F1691">
        <w:rPr>
          <w:rFonts w:asciiTheme="majorBidi" w:hAnsiTheme="majorBidi" w:cs="Angsana New"/>
          <w:sz w:val="28"/>
          <w:szCs w:val="28"/>
          <w:cs/>
        </w:rPr>
        <w:t>:</w:t>
      </w:r>
    </w:p>
    <w:p w14:paraId="4B79E0B0" w14:textId="77777777" w:rsidR="004F1691" w:rsidRPr="004F1691" w:rsidRDefault="004F1691" w:rsidP="004F1691">
      <w:pPr>
        <w:pStyle w:val="NormalWeb"/>
        <w:numPr>
          <w:ilvl w:val="0"/>
          <w:numId w:val="27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99"/>
          <w:rFonts w:asciiTheme="majorBidi" w:hAnsiTheme="majorBidi" w:cstheme="majorBidi"/>
          <w:b/>
          <w:bCs/>
          <w:sz w:val="28"/>
          <w:szCs w:val="28"/>
        </w:rPr>
        <w:t>Seasonings and Foods Revenue</w:t>
      </w:r>
      <w:r w:rsidRPr="004F1691">
        <w:rPr>
          <w:rStyle w:val="citation-99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99"/>
          <w:rFonts w:asciiTheme="majorBidi" w:hAnsiTheme="majorBidi" w:cstheme="majorBidi"/>
          <w:sz w:val="28"/>
          <w:szCs w:val="28"/>
        </w:rPr>
        <w:t>The largest contributor, derived from retail seasonings and food service solutions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DADAF0F" w14:textId="77777777" w:rsidR="004F1691" w:rsidRPr="004F1691" w:rsidRDefault="004F1691" w:rsidP="004F1691">
      <w:pPr>
        <w:pStyle w:val="NormalWeb"/>
        <w:numPr>
          <w:ilvl w:val="0"/>
          <w:numId w:val="27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98"/>
          <w:rFonts w:asciiTheme="majorBidi" w:hAnsiTheme="majorBidi" w:cstheme="majorBidi"/>
          <w:b/>
          <w:bCs/>
          <w:sz w:val="28"/>
          <w:szCs w:val="28"/>
        </w:rPr>
        <w:t>Healthcare Revenue</w:t>
      </w:r>
      <w:r w:rsidRPr="004F1691">
        <w:rPr>
          <w:rStyle w:val="citation-98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98"/>
          <w:rFonts w:asciiTheme="majorBidi" w:hAnsiTheme="majorBidi" w:cstheme="majorBidi"/>
          <w:sz w:val="28"/>
          <w:szCs w:val="28"/>
        </w:rPr>
        <w:t>Earned from amino acids, CDMO services for gene therapy, and functional materials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B21943D" w14:textId="77777777" w:rsidR="004F1691" w:rsidRPr="004F1691" w:rsidRDefault="004F1691" w:rsidP="004F1691">
      <w:pPr>
        <w:pStyle w:val="NormalWeb"/>
        <w:numPr>
          <w:ilvl w:val="0"/>
          <w:numId w:val="27"/>
        </w:numPr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97"/>
          <w:rFonts w:asciiTheme="majorBidi" w:hAnsiTheme="majorBidi" w:cstheme="majorBidi"/>
          <w:b/>
          <w:bCs/>
          <w:sz w:val="28"/>
          <w:szCs w:val="28"/>
        </w:rPr>
        <w:t>Frozen Foods Revenue</w:t>
      </w:r>
      <w:r w:rsidRPr="004F1691">
        <w:rPr>
          <w:rStyle w:val="citation-97"/>
          <w:rFonts w:asciiTheme="majorBidi" w:hAnsiTheme="majorBidi" w:cs="Angsana New"/>
          <w:sz w:val="28"/>
          <w:szCs w:val="28"/>
          <w:cs/>
        </w:rPr>
        <w:t xml:space="preserve">: </w:t>
      </w:r>
      <w:r w:rsidRPr="004F1691">
        <w:rPr>
          <w:rStyle w:val="citation-97"/>
          <w:rFonts w:asciiTheme="majorBidi" w:hAnsiTheme="majorBidi" w:cstheme="majorBidi"/>
          <w:sz w:val="28"/>
          <w:szCs w:val="28"/>
        </w:rPr>
        <w:t>Generated from the sale of frozen meals and snacks globally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EEFBE59" w14:textId="77777777" w:rsidR="004F1691" w:rsidRPr="004F1691" w:rsidRDefault="004F1691" w:rsidP="004F1691">
      <w:pPr>
        <w:pStyle w:val="NormalWeb"/>
        <w:rPr>
          <w:rStyle w:val="citation-96"/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 xml:space="preserve">Key Activities and Resources </w:t>
      </w:r>
    </w:p>
    <w:p w14:paraId="4240AE12" w14:textId="18FEB844" w:rsidR="004F1691" w:rsidRPr="004F1691" w:rsidRDefault="004F1691" w:rsidP="004F1691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96"/>
          <w:rFonts w:asciiTheme="majorBidi" w:hAnsiTheme="majorBidi" w:cstheme="majorBidi"/>
          <w:sz w:val="28"/>
          <w:szCs w:val="28"/>
        </w:rPr>
        <w:t xml:space="preserve">Core activities include intense research and development in </w:t>
      </w:r>
      <w:r w:rsidRPr="004F1691">
        <w:rPr>
          <w:rStyle w:val="citation-96"/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Style w:val="citation-96"/>
          <w:rFonts w:asciiTheme="majorBidi" w:hAnsiTheme="majorBidi" w:cstheme="majorBidi"/>
          <w:sz w:val="28"/>
          <w:szCs w:val="28"/>
        </w:rPr>
        <w:t>AminoScience,</w:t>
      </w:r>
      <w:r w:rsidRPr="004F1691">
        <w:rPr>
          <w:rStyle w:val="citation-96"/>
          <w:rFonts w:asciiTheme="majorBidi" w:hAnsiTheme="majorBidi" w:cs="Angsana New"/>
          <w:sz w:val="28"/>
          <w:szCs w:val="28"/>
          <w:cs/>
        </w:rPr>
        <w:t>"</w:t>
      </w:r>
      <w:r w:rsidRPr="004F1691">
        <w:rPr>
          <w:rStyle w:val="citation-96"/>
          <w:rFonts w:asciiTheme="majorBidi" w:hAnsiTheme="majorBidi" w:cstheme="majorBidi"/>
          <w:sz w:val="28"/>
          <w:szCs w:val="28"/>
        </w:rPr>
        <w:t xml:space="preserve"> precision manufacturing of amino acids, and global brand management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95"/>
          <w:rFonts w:asciiTheme="majorBidi" w:hAnsiTheme="majorBidi" w:cstheme="majorBidi"/>
          <w:sz w:val="28"/>
          <w:szCs w:val="28"/>
        </w:rPr>
        <w:t xml:space="preserve">Critical resources include an extensive patent portfolio </w:t>
      </w:r>
      <w:r w:rsidRPr="004F1691">
        <w:rPr>
          <w:rStyle w:val="citation-95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95"/>
          <w:rFonts w:asciiTheme="majorBidi" w:hAnsiTheme="majorBidi" w:cstheme="majorBidi"/>
          <w:sz w:val="28"/>
          <w:szCs w:val="28"/>
        </w:rPr>
        <w:t>dating back to the 1908 patent for monosodium glutamate</w:t>
      </w:r>
      <w:r w:rsidRPr="004F1691">
        <w:rPr>
          <w:rStyle w:val="citation-95"/>
          <w:rFonts w:asciiTheme="majorBidi" w:hAnsiTheme="majorBidi" w:cs="Angsana New"/>
          <w:sz w:val="28"/>
          <w:szCs w:val="28"/>
          <w:cs/>
        </w:rPr>
        <w:t>)</w:t>
      </w:r>
      <w:r w:rsidRPr="004F1691">
        <w:rPr>
          <w:rStyle w:val="citation-95"/>
          <w:rFonts w:asciiTheme="majorBidi" w:hAnsiTheme="majorBidi" w:cstheme="majorBidi"/>
          <w:sz w:val="28"/>
          <w:szCs w:val="28"/>
        </w:rPr>
        <w:t>, a global workforce of over 34,000 employees, and a vast network of 108 consolidated subsidiaries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F20C495" w14:textId="77777777" w:rsidR="004F1691" w:rsidRPr="004F1691" w:rsidRDefault="004F1691" w:rsidP="004F1691">
      <w:pPr>
        <w:pStyle w:val="NormalWeb"/>
        <w:rPr>
          <w:rStyle w:val="citation-94"/>
          <w:rFonts w:asciiTheme="majorBidi" w:hAnsiTheme="majorBidi" w:cstheme="majorBidi"/>
          <w:b/>
          <w:bCs/>
          <w:sz w:val="28"/>
          <w:szCs w:val="28"/>
        </w:rPr>
      </w:pPr>
      <w:r w:rsidRPr="004F1691">
        <w:rPr>
          <w:rFonts w:asciiTheme="majorBidi" w:hAnsiTheme="majorBidi" w:cstheme="majorBidi"/>
          <w:b/>
          <w:bCs/>
          <w:sz w:val="28"/>
          <w:szCs w:val="28"/>
        </w:rPr>
        <w:t xml:space="preserve">Key Partnerships and Cost Structure </w:t>
      </w:r>
    </w:p>
    <w:p w14:paraId="205429C1" w14:textId="749BFC08" w:rsidR="008D2571" w:rsidRPr="004F1691" w:rsidRDefault="004F1691" w:rsidP="004F1691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4F1691">
        <w:rPr>
          <w:rStyle w:val="citation-94"/>
          <w:rFonts w:asciiTheme="majorBidi" w:hAnsiTheme="majorBidi" w:cstheme="majorBidi"/>
          <w:sz w:val="28"/>
          <w:szCs w:val="28"/>
        </w:rPr>
        <w:t>Strategic partnerships include joint ventures for manufacturing and distribution, such as Knorr Foods and collaborations for recycling projects</w:t>
      </w:r>
      <w:r w:rsidRPr="004F1691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F1691">
        <w:rPr>
          <w:rStyle w:val="citation-93"/>
          <w:rFonts w:asciiTheme="majorBidi" w:hAnsiTheme="majorBidi" w:cstheme="majorBidi"/>
          <w:sz w:val="28"/>
          <w:szCs w:val="28"/>
        </w:rPr>
        <w:t xml:space="preserve">The cost structure is primarily driven by raw material procurement, manufacturing operations, significant investment in R&amp;D </w:t>
      </w:r>
      <w:r w:rsidRPr="004F1691">
        <w:rPr>
          <w:rStyle w:val="citation-93"/>
          <w:rFonts w:asciiTheme="majorBidi" w:hAnsiTheme="majorBidi" w:cs="Angsana New"/>
          <w:sz w:val="28"/>
          <w:szCs w:val="28"/>
          <w:cs/>
        </w:rPr>
        <w:t>(</w:t>
      </w:r>
      <w:r w:rsidRPr="004F1691">
        <w:rPr>
          <w:rStyle w:val="citation-93"/>
          <w:rFonts w:asciiTheme="majorBidi" w:hAnsiTheme="majorBidi" w:cstheme="majorBidi"/>
          <w:sz w:val="28"/>
          <w:szCs w:val="28"/>
        </w:rPr>
        <w:t>over ¥30 billion annually</w:t>
      </w:r>
      <w:r w:rsidRPr="004F1691">
        <w:rPr>
          <w:rStyle w:val="citation-93"/>
          <w:rFonts w:asciiTheme="majorBidi" w:hAnsiTheme="majorBidi" w:cs="Angsana New"/>
          <w:sz w:val="28"/>
          <w:szCs w:val="28"/>
          <w:cs/>
        </w:rPr>
        <w:t>)</w:t>
      </w:r>
      <w:r w:rsidRPr="004F1691">
        <w:rPr>
          <w:rStyle w:val="citation-93"/>
          <w:rFonts w:asciiTheme="majorBidi" w:hAnsiTheme="majorBidi" w:cstheme="majorBidi"/>
          <w:sz w:val="28"/>
          <w:szCs w:val="28"/>
        </w:rPr>
        <w:t>, and selling, general, and administrative expenses</w:t>
      </w:r>
      <w:r w:rsidRPr="004F1691">
        <w:rPr>
          <w:rFonts w:asciiTheme="majorBidi" w:hAnsiTheme="majorBidi" w:cs="Angsana New"/>
          <w:sz w:val="28"/>
          <w:szCs w:val="28"/>
          <w:cs/>
        </w:rPr>
        <w:t>.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lastRenderedPageBreak/>
        <w:t>แหล่งที่มาของข้อมูล</w:t>
      </w:r>
    </w:p>
    <w:p w14:paraId="1DD5D720" w14:textId="7F851FBA" w:rsidR="00222249" w:rsidRPr="001457EB" w:rsidRDefault="004F1691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4F1691">
        <w:rPr>
          <w:rFonts w:asciiTheme="majorBidi" w:hAnsiTheme="majorBidi" w:cstheme="majorBidi"/>
          <w:sz w:val="28"/>
        </w:rPr>
        <w:t>https</w:t>
      </w:r>
      <w:r w:rsidRPr="004F1691">
        <w:rPr>
          <w:rFonts w:asciiTheme="majorBidi" w:hAnsiTheme="majorBidi" w:cs="Angsana New"/>
          <w:sz w:val="28"/>
          <w:cs/>
        </w:rPr>
        <w:t>://</w:t>
      </w:r>
      <w:r w:rsidRPr="004F1691">
        <w:rPr>
          <w:rFonts w:asciiTheme="majorBidi" w:hAnsiTheme="majorBidi" w:cstheme="majorBidi"/>
          <w:sz w:val="28"/>
        </w:rPr>
        <w:t>www</w:t>
      </w:r>
      <w:r w:rsidRPr="004F1691">
        <w:rPr>
          <w:rFonts w:asciiTheme="majorBidi" w:hAnsiTheme="majorBidi" w:cs="Angsana New"/>
          <w:sz w:val="28"/>
          <w:cs/>
        </w:rPr>
        <w:t>.</w:t>
      </w:r>
      <w:r w:rsidRPr="004F1691">
        <w:rPr>
          <w:rFonts w:asciiTheme="majorBidi" w:hAnsiTheme="majorBidi" w:cstheme="majorBidi"/>
          <w:sz w:val="28"/>
        </w:rPr>
        <w:t>ajinomoto</w:t>
      </w:r>
      <w:r w:rsidRPr="004F1691">
        <w:rPr>
          <w:rFonts w:asciiTheme="majorBidi" w:hAnsiTheme="majorBidi" w:cs="Angsana New"/>
          <w:sz w:val="28"/>
          <w:cs/>
        </w:rPr>
        <w:t>.</w:t>
      </w:r>
      <w:r w:rsidRPr="004F1691">
        <w:rPr>
          <w:rFonts w:asciiTheme="majorBidi" w:hAnsiTheme="majorBidi" w:cstheme="majorBidi"/>
          <w:sz w:val="28"/>
        </w:rPr>
        <w:t>com</w:t>
      </w:r>
      <w:r w:rsidRPr="004F1691">
        <w:rPr>
          <w:rFonts w:asciiTheme="majorBidi" w:hAnsiTheme="majorBidi" w:cs="Angsana New"/>
          <w:sz w:val="28"/>
          <w:cs/>
        </w:rPr>
        <w:t>.</w:t>
      </w:r>
      <w:r w:rsidRPr="004F1691">
        <w:rPr>
          <w:rFonts w:asciiTheme="majorBidi" w:hAnsiTheme="majorBidi" w:cstheme="majorBidi"/>
          <w:sz w:val="28"/>
        </w:rPr>
        <w:t>my</w:t>
      </w:r>
      <w:r w:rsidRPr="004F1691">
        <w:rPr>
          <w:rFonts w:asciiTheme="majorBidi" w:hAnsiTheme="majorBidi" w:cs="Angsana New"/>
          <w:sz w:val="28"/>
          <w:cs/>
        </w:rPr>
        <w:t>/</w:t>
      </w:r>
      <w:r w:rsidRPr="004F1691">
        <w:rPr>
          <w:rFonts w:asciiTheme="majorBidi" w:hAnsiTheme="majorBidi" w:cstheme="majorBidi"/>
          <w:sz w:val="28"/>
        </w:rPr>
        <w:t>investors</w:t>
      </w:r>
      <w:r w:rsidRPr="004F1691">
        <w:rPr>
          <w:rFonts w:asciiTheme="majorBidi" w:hAnsiTheme="majorBidi" w:cs="Angsana New"/>
          <w:sz w:val="28"/>
          <w:cs/>
        </w:rPr>
        <w:t>/</w:t>
      </w:r>
      <w:r w:rsidRPr="004F1691">
        <w:rPr>
          <w:rFonts w:asciiTheme="majorBidi" w:hAnsiTheme="majorBidi" w:cstheme="majorBidi"/>
          <w:sz w:val="28"/>
        </w:rPr>
        <w:t>annual</w:t>
      </w:r>
      <w:r w:rsidRPr="004F1691">
        <w:rPr>
          <w:rFonts w:asciiTheme="majorBidi" w:hAnsiTheme="majorBidi" w:cs="Angsana New"/>
          <w:sz w:val="28"/>
          <w:cs/>
        </w:rPr>
        <w:t>-</w:t>
      </w:r>
      <w:r w:rsidRPr="004F1691">
        <w:rPr>
          <w:rFonts w:asciiTheme="majorBidi" w:hAnsiTheme="majorBidi" w:cstheme="majorBidi"/>
          <w:sz w:val="28"/>
        </w:rPr>
        <w:t>reports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ajinomoto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jp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ajinomoto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jp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company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ajinomoto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jp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company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Tokyo Stock Exchange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jpx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jp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F51DA4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5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Start w:id="16" w:name="_GoBack"/>
      <w:bookmarkEnd w:id="15"/>
      <w:bookmarkEnd w:id="16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4C8ED" w14:textId="77777777" w:rsidR="00F51DA4" w:rsidRDefault="00F51DA4" w:rsidP="00105AC2">
      <w:pPr>
        <w:spacing w:after="0" w:line="240" w:lineRule="auto"/>
      </w:pPr>
      <w:r>
        <w:separator/>
      </w:r>
    </w:p>
  </w:endnote>
  <w:endnote w:type="continuationSeparator" w:id="0">
    <w:p w14:paraId="32BF29D7" w14:textId="77777777" w:rsidR="00F51DA4" w:rsidRDefault="00F51DA4" w:rsidP="00105AC2">
      <w:pPr>
        <w:spacing w:after="0" w:line="240" w:lineRule="auto"/>
      </w:pPr>
      <w:r>
        <w:continuationSeparator/>
      </w:r>
    </w:p>
  </w:endnote>
  <w:endnote w:type="continuationNotice" w:id="1">
    <w:p w14:paraId="3A899E10" w14:textId="77777777" w:rsidR="00F51DA4" w:rsidRDefault="00F51D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421C1FDF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0B0E3A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2717A" w14:textId="77777777" w:rsidR="00F51DA4" w:rsidRDefault="00F51DA4" w:rsidP="00105AC2">
      <w:pPr>
        <w:spacing w:after="0" w:line="240" w:lineRule="auto"/>
      </w:pPr>
      <w:r>
        <w:separator/>
      </w:r>
    </w:p>
  </w:footnote>
  <w:footnote w:type="continuationSeparator" w:id="0">
    <w:p w14:paraId="00C5DE10" w14:textId="77777777" w:rsidR="00F51DA4" w:rsidRDefault="00F51DA4" w:rsidP="00105AC2">
      <w:pPr>
        <w:spacing w:after="0" w:line="240" w:lineRule="auto"/>
      </w:pPr>
      <w:r>
        <w:continuationSeparator/>
      </w:r>
    </w:p>
  </w:footnote>
  <w:footnote w:type="continuationNotice" w:id="1">
    <w:p w14:paraId="7C411172" w14:textId="77777777" w:rsidR="00F51DA4" w:rsidRDefault="00F51D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8705668"/>
    <w:multiLevelType w:val="multilevel"/>
    <w:tmpl w:val="52809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B2C299E"/>
    <w:multiLevelType w:val="multilevel"/>
    <w:tmpl w:val="89F86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EC62405"/>
    <w:multiLevelType w:val="multilevel"/>
    <w:tmpl w:val="21A2B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3DA3D6A"/>
    <w:multiLevelType w:val="multilevel"/>
    <w:tmpl w:val="88DC0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A23677"/>
    <w:multiLevelType w:val="multilevel"/>
    <w:tmpl w:val="471EA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6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7"/>
  </w:num>
  <w:num w:numId="3">
    <w:abstractNumId w:val="13"/>
  </w:num>
  <w:num w:numId="4">
    <w:abstractNumId w:val="2"/>
  </w:num>
  <w:num w:numId="5">
    <w:abstractNumId w:val="10"/>
  </w:num>
  <w:num w:numId="6">
    <w:abstractNumId w:val="22"/>
  </w:num>
  <w:num w:numId="7">
    <w:abstractNumId w:val="4"/>
  </w:num>
  <w:num w:numId="8">
    <w:abstractNumId w:val="25"/>
  </w:num>
  <w:num w:numId="9">
    <w:abstractNumId w:val="6"/>
  </w:num>
  <w:num w:numId="10">
    <w:abstractNumId w:val="9"/>
  </w:num>
  <w:num w:numId="11">
    <w:abstractNumId w:val="3"/>
  </w:num>
  <w:num w:numId="12">
    <w:abstractNumId w:val="16"/>
  </w:num>
  <w:num w:numId="13">
    <w:abstractNumId w:val="20"/>
  </w:num>
  <w:num w:numId="14">
    <w:abstractNumId w:val="1"/>
  </w:num>
  <w:num w:numId="15">
    <w:abstractNumId w:val="0"/>
  </w:num>
  <w:num w:numId="16">
    <w:abstractNumId w:val="8"/>
  </w:num>
  <w:num w:numId="17">
    <w:abstractNumId w:val="11"/>
  </w:num>
  <w:num w:numId="18">
    <w:abstractNumId w:val="7"/>
  </w:num>
  <w:num w:numId="19">
    <w:abstractNumId w:val="21"/>
  </w:num>
  <w:num w:numId="20">
    <w:abstractNumId w:val="12"/>
  </w:num>
  <w:num w:numId="21">
    <w:abstractNumId w:val="18"/>
  </w:num>
  <w:num w:numId="22">
    <w:abstractNumId w:val="26"/>
  </w:num>
  <w:num w:numId="23">
    <w:abstractNumId w:val="5"/>
  </w:num>
  <w:num w:numId="24">
    <w:abstractNumId w:val="15"/>
  </w:num>
  <w:num w:numId="25">
    <w:abstractNumId w:val="19"/>
  </w:num>
  <w:num w:numId="26">
    <w:abstractNumId w:val="24"/>
  </w:num>
  <w:num w:numId="27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TlkY2MxYWUtZTNkZi00ZmUwLWE0MjItYmU0Yjk4MGY2ZjNkXCIsXCJlMDY3MWI2Yy0x"/>
    <w:docVar w:name="GVData0" w:val="YTM4LTQ5NWItYjEyNi1kOWVhOGI1NDkxMTdcIixcIjRiOTM4OTIwLWY4MTctNDExMS04MjM1LTk4MDU0MDNkNTFmNlwiLFwiMjJiZWRlZmItMTc5Yy00NDllLWI5ZTUtNWM3OGM2ZWI1OTE0XCIsXCI2NGQwMzA5ZS04M2IxLTRjNDMtOWI1YS0yNTZhYTdlZGM1YzNc"/>
    <w:docVar w:name="GVData1" w:val="IixcImRlNWQ2MjAzLWQ2ZDMtNDBiZi04YjE1LTBlZmU5ZGI1NzdkY1wiLFwiMTM1NmY1NTAtMTM5OC00OGVkLWIzN2EtOWEwYjVlNmIyMjNiXCIsXCIzMjQ0MjA4My0wODY5LTQyYjUtODg0Ni1lYTdiYWUxYTBjMjNcIixcIjAxOWFlMDgwLWRiMmEtNDhhNC05YzU2"/>
    <w:docVar w:name="GVData2" w:val="LTQ3MzNkZTg0ZTJmZlwiLFwiNzc0ODNjNmEtNmE0NS00ZWU0LWJmNjktZDUyNTA3NmFiNTk0XCJdIiwid3JpdHRlbktleXMiOiJbXCJndmRvY2lkXCIsXCJDbGFzc2lmaWNhdGlvblwiLFwiQ3VzdG9tZXJOYW1lXCIsXCJGaWxlSWRcIixcIlVzZXJJZFwiLFwiVGFn"/>
    <w:docVar w:name="GVData3" w:val="RGF0ZVRpbWVcIixcIktUQlwiLFwiQ2xhc3NpZmljYXRpb25HdWlkXCJdIiwibm9PZkd2RGF0YUVudHJpZXMiOiI3IiwibGluZUlkIjoiNjg5Y2JlMTUtMWJhYy00NWNkLWFkMWItMGE5MmU3MzQwNTIz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14:03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0E3A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691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194D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31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1DA4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23">
    <w:name w:val="citation-123"/>
    <w:basedOn w:val="DefaultParagraphFont"/>
    <w:rsid w:val="004F1691"/>
  </w:style>
  <w:style w:type="character" w:customStyle="1" w:styleId="citation-122">
    <w:name w:val="citation-122"/>
    <w:basedOn w:val="DefaultParagraphFont"/>
    <w:rsid w:val="004F1691"/>
  </w:style>
  <w:style w:type="character" w:customStyle="1" w:styleId="citation-121">
    <w:name w:val="citation-121"/>
    <w:basedOn w:val="DefaultParagraphFont"/>
    <w:rsid w:val="004F1691"/>
  </w:style>
  <w:style w:type="character" w:customStyle="1" w:styleId="citation-120">
    <w:name w:val="citation-120"/>
    <w:basedOn w:val="DefaultParagraphFont"/>
    <w:rsid w:val="004F1691"/>
  </w:style>
  <w:style w:type="character" w:customStyle="1" w:styleId="citation-119">
    <w:name w:val="citation-119"/>
    <w:basedOn w:val="DefaultParagraphFont"/>
    <w:rsid w:val="004F1691"/>
  </w:style>
  <w:style w:type="character" w:customStyle="1" w:styleId="citation-118">
    <w:name w:val="citation-118"/>
    <w:basedOn w:val="DefaultParagraphFont"/>
    <w:rsid w:val="004F1691"/>
  </w:style>
  <w:style w:type="character" w:customStyle="1" w:styleId="citation-117">
    <w:name w:val="citation-117"/>
    <w:basedOn w:val="DefaultParagraphFont"/>
    <w:rsid w:val="004F1691"/>
  </w:style>
  <w:style w:type="character" w:customStyle="1" w:styleId="citation-116">
    <w:name w:val="citation-116"/>
    <w:basedOn w:val="DefaultParagraphFont"/>
    <w:rsid w:val="004F1691"/>
  </w:style>
  <w:style w:type="character" w:customStyle="1" w:styleId="citation-115">
    <w:name w:val="citation-115"/>
    <w:basedOn w:val="DefaultParagraphFont"/>
    <w:rsid w:val="004F1691"/>
  </w:style>
  <w:style w:type="character" w:customStyle="1" w:styleId="citation-114">
    <w:name w:val="citation-114"/>
    <w:basedOn w:val="DefaultParagraphFont"/>
    <w:rsid w:val="004F1691"/>
  </w:style>
  <w:style w:type="character" w:customStyle="1" w:styleId="citation-113">
    <w:name w:val="citation-113"/>
    <w:basedOn w:val="DefaultParagraphFont"/>
    <w:rsid w:val="004F1691"/>
  </w:style>
  <w:style w:type="character" w:customStyle="1" w:styleId="citation-112">
    <w:name w:val="citation-112"/>
    <w:basedOn w:val="DefaultParagraphFont"/>
    <w:rsid w:val="004F1691"/>
  </w:style>
  <w:style w:type="character" w:customStyle="1" w:styleId="citation-111">
    <w:name w:val="citation-111"/>
    <w:basedOn w:val="DefaultParagraphFont"/>
    <w:rsid w:val="004F1691"/>
  </w:style>
  <w:style w:type="character" w:customStyle="1" w:styleId="citation-110">
    <w:name w:val="citation-110"/>
    <w:basedOn w:val="DefaultParagraphFont"/>
    <w:rsid w:val="004F1691"/>
  </w:style>
  <w:style w:type="character" w:customStyle="1" w:styleId="citation-109">
    <w:name w:val="citation-109"/>
    <w:basedOn w:val="DefaultParagraphFont"/>
    <w:rsid w:val="004F1691"/>
  </w:style>
  <w:style w:type="character" w:customStyle="1" w:styleId="citation-108">
    <w:name w:val="citation-108"/>
    <w:basedOn w:val="DefaultParagraphFont"/>
    <w:rsid w:val="004F1691"/>
  </w:style>
  <w:style w:type="character" w:customStyle="1" w:styleId="citation-107">
    <w:name w:val="citation-107"/>
    <w:basedOn w:val="DefaultParagraphFont"/>
    <w:rsid w:val="004F1691"/>
  </w:style>
  <w:style w:type="character" w:customStyle="1" w:styleId="citation-106">
    <w:name w:val="citation-106"/>
    <w:basedOn w:val="DefaultParagraphFont"/>
    <w:rsid w:val="004F1691"/>
  </w:style>
  <w:style w:type="character" w:customStyle="1" w:styleId="citation-105">
    <w:name w:val="citation-105"/>
    <w:basedOn w:val="DefaultParagraphFont"/>
    <w:rsid w:val="004F1691"/>
  </w:style>
  <w:style w:type="character" w:customStyle="1" w:styleId="citation-104">
    <w:name w:val="citation-104"/>
    <w:basedOn w:val="DefaultParagraphFont"/>
    <w:rsid w:val="004F1691"/>
  </w:style>
  <w:style w:type="character" w:customStyle="1" w:styleId="citation-103">
    <w:name w:val="citation-103"/>
    <w:basedOn w:val="DefaultParagraphFont"/>
    <w:rsid w:val="004F1691"/>
  </w:style>
  <w:style w:type="character" w:customStyle="1" w:styleId="citation-102">
    <w:name w:val="citation-102"/>
    <w:basedOn w:val="DefaultParagraphFont"/>
    <w:rsid w:val="004F1691"/>
  </w:style>
  <w:style w:type="character" w:customStyle="1" w:styleId="citation-101">
    <w:name w:val="citation-101"/>
    <w:basedOn w:val="DefaultParagraphFont"/>
    <w:rsid w:val="004F1691"/>
  </w:style>
  <w:style w:type="character" w:customStyle="1" w:styleId="citation-100">
    <w:name w:val="citation-100"/>
    <w:basedOn w:val="DefaultParagraphFont"/>
    <w:rsid w:val="004F1691"/>
  </w:style>
  <w:style w:type="character" w:customStyle="1" w:styleId="citation-99">
    <w:name w:val="citation-99"/>
    <w:basedOn w:val="DefaultParagraphFont"/>
    <w:rsid w:val="004F1691"/>
  </w:style>
  <w:style w:type="character" w:customStyle="1" w:styleId="citation-98">
    <w:name w:val="citation-98"/>
    <w:basedOn w:val="DefaultParagraphFont"/>
    <w:rsid w:val="004F1691"/>
  </w:style>
  <w:style w:type="character" w:customStyle="1" w:styleId="citation-97">
    <w:name w:val="citation-97"/>
    <w:basedOn w:val="DefaultParagraphFont"/>
    <w:rsid w:val="004F1691"/>
  </w:style>
  <w:style w:type="character" w:customStyle="1" w:styleId="citation-96">
    <w:name w:val="citation-96"/>
    <w:basedOn w:val="DefaultParagraphFont"/>
    <w:rsid w:val="004F1691"/>
  </w:style>
  <w:style w:type="character" w:customStyle="1" w:styleId="citation-95">
    <w:name w:val="citation-95"/>
    <w:basedOn w:val="DefaultParagraphFont"/>
    <w:rsid w:val="004F1691"/>
  </w:style>
  <w:style w:type="character" w:customStyle="1" w:styleId="citation-94">
    <w:name w:val="citation-94"/>
    <w:basedOn w:val="DefaultParagraphFont"/>
    <w:rsid w:val="004F1691"/>
  </w:style>
  <w:style w:type="character" w:customStyle="1" w:styleId="citation-93">
    <w:name w:val="citation-93"/>
    <w:basedOn w:val="DefaultParagraphFont"/>
    <w:rsid w:val="004F1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FE374-9A8C-4509-A4CA-99799B18EE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5462</Words>
  <Characters>27310</Characters>
  <Application>Microsoft Office Word</Application>
  <DocSecurity>8</DocSecurity>
  <Lines>369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32584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10</cp:revision>
  <cp:lastPrinted>2025-12-16T04:53:00Z</cp:lastPrinted>
  <dcterms:created xsi:type="dcterms:W3CDTF">2026-04-27T09:24:00Z</dcterms:created>
  <dcterms:modified xsi:type="dcterms:W3CDTF">2026-05-26T03:14:00Z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2569-05-26T03:14:03Z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eyJPUyI6IldpbmRvd3MiLCJkb2NJRCI6IjZlMjc0YWIzLTcyZDEtNGFjYi1hNzc5LWFlNzBlZWFhOGI0ZiIsImRvY1N0YXRlIjoie30iLCJwYXJlbnRMaW5lSWRzIjoiW1wiNTlkY2MxYWUtZTNkZi00ZmUwLWE0MjItYmU0Yjk4MGY2ZjNkXCIsXCJlMDY3MWI2Yy0x</vt:lpwstr>
  </property>
  <property fmtid="{D5CDD505-2E9C-101B-9397-08002B2CF9AE}" pid="9" name="GVData0">
    <vt:lpwstr>YTM4LTQ5NWItYjEyNi1kOWVhOGI1NDkxMTdcIixcIjRiOTM4OTIwLWY4MTctNDExMS04MjM1LTk4MDU0MDNkNTFmNlwiLFwiMjJiZWRlZmItMTc5Yy00NDllLWI5ZTUtNWM3OGM2ZWI1OTE0XCIsXCI2NGQwMzA5ZS04M2IxLTRjNDMtOWI1YS0yNTZhYTdlZGM1YzNc</vt:lpwstr>
  </property>
  <property fmtid="{D5CDD505-2E9C-101B-9397-08002B2CF9AE}" pid="10" name="GVData1">
    <vt:lpwstr>IixcImRlNWQ2MjAzLWQ2ZDMtNDBiZi04YjE1LTBlZmU5ZGI1NzdkY1wiLFwiMTM1NmY1NTAtMTM5OC00OGVkLWIzN2EtOWEwYjVlNmIyMjNiXCIsXCIzMjQ0MjA4My0wODY5LTQyYjUtODg0Ni1lYTdiYWUxYTBjMjNcIixcIjAxOWFlMDgwLWRiMmEtNDhhNC05YzU2</vt:lpwstr>
  </property>
  <property fmtid="{D5CDD505-2E9C-101B-9397-08002B2CF9AE}" pid="11" name="GVData2">
    <vt:lpwstr>LTQ3MzNkZTg0ZTJmZlwiLFwiNzc0ODNjNmEtNmE0NS00ZWU0LWJmNjktZDUyNTA3NmFiNTk0XCJdIiwid3JpdHRlbktleXMiOiJbXCJndmRvY2lkXCIsXCJDbGFzc2lmaWNhdGlvblwiLFwiQ3VzdG9tZXJOYW1lXCIsXCJGaWxlSWRcIixcIlVzZXJJZFwiLFwiVGFn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RGF0ZVRpbWVcIixcIktUQlwiLFwiQ2xhc3NpZmljYXRpb25HdWlkXCJdIiwibm9PZkd2RGF0YUVudHJpZXMiOiI3IiwibGluZUlkIjoiNjg5Y2JlMTUtMWJhYy00NWNkLWFkMWItMGE5MmU3MzQwNTIzIiwidGFnc2V0X2UxNjQwOWE3XzE3MDBfNDE1M185MDkwXzM5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