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NINGBO DEYE TECHNOLOGY GROUP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NINGBO DEYE TECHNOLOGY GROUP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bookmarkStart w:id="9" w:name="_GoBack"/>
            <w:bookmarkEnd w:id="9"/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5ADCDC95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NINGBO DEYE TECHNOLOGY GROUP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Shanghai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 ประเทศจีน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9E0211">
              <w:rPr>
                <w:rFonts w:asciiTheme="majorBidi" w:hAnsiTheme="majorBidi" w:cs="Angsana New"/>
                <w:noProof/>
                <w:sz w:val="28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7D362500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9A5AEE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0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0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1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1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NINGBO DEYE TECHNOLOGY GROUP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No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26 South Yongjiang Road, Daqi, Beilun District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Ningbo, Zhejiang 315806, 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574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86228816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574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86228852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deye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เซี่ยงไฮ้ (</w:t>
      </w:r>
      <w:r w:rsidR="00A27AC1">
        <w:rPr>
          <w:rFonts w:asciiTheme="majorBidi" w:hAnsiTheme="majorBidi" w:cstheme="majorBidi"/>
          <w:noProof/>
          <w:sz w:val="28"/>
        </w:rPr>
        <w:t>Shanghai Stock Exchange</w:t>
      </w:r>
      <w:r w:rsidR="00A27AC1">
        <w:rPr>
          <w:rFonts w:asciiTheme="majorBidi" w:hAnsiTheme="majorBidi" w:cs="Angsana New"/>
          <w:noProof/>
          <w:sz w:val="28"/>
          <w:cs/>
        </w:rPr>
        <w:t>) ประเทศจีน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sse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home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2B2EA8DD" w14:textId="77777777" w:rsidR="000B41ED" w:rsidRDefault="000B41ED" w:rsidP="000B41ED">
      <w:pPr>
        <w:pStyle w:val="NormalWeb"/>
        <w:jc w:val="both"/>
        <w:rPr>
          <w:rStyle w:val="citation-1850"/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6A7409E" w14:textId="7088BE8B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50"/>
          <w:rFonts w:asciiTheme="majorBidi" w:hAnsiTheme="majorBidi" w:cstheme="majorBidi"/>
          <w:sz w:val="28"/>
          <w:szCs w:val="28"/>
        </w:rPr>
        <w:t>Ningbo Deye Technology is a high</w:t>
      </w:r>
      <w:r w:rsidRPr="000B41ED">
        <w:rPr>
          <w:rStyle w:val="citation-1850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50"/>
          <w:rFonts w:asciiTheme="majorBidi" w:hAnsiTheme="majorBidi" w:cstheme="majorBidi"/>
          <w:sz w:val="28"/>
          <w:szCs w:val="28"/>
        </w:rPr>
        <w:t>tech enterprise primarily focused on the research, development, and manufacturing of solar energy equipment and environmental appliances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9"/>
          <w:rFonts w:asciiTheme="majorBidi" w:hAnsiTheme="majorBidi" w:cstheme="majorBidi"/>
          <w:sz w:val="28"/>
          <w:szCs w:val="28"/>
        </w:rPr>
        <w:t>Founded in Ningbo, China, the company has established itself as a significant player in the global renewable energy market, particularly through its innovative inverter technologies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66A1C5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159017E" w14:textId="2795BD5B" w:rsidR="000B41ED" w:rsidRPr="000B41ED" w:rsidRDefault="000B41ED" w:rsidP="000B41ED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Fonts w:asciiTheme="majorBidi" w:hAnsiTheme="majorBidi" w:cstheme="majorBidi"/>
          <w:sz w:val="28"/>
          <w:szCs w:val="28"/>
        </w:rPr>
        <w:t>operates across several core segments in the electronics and energy sectors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7E9B3395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Solar Inverters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The company</w:t>
      </w:r>
      <w:r w:rsidRPr="000B41ED">
        <w:rPr>
          <w:rFonts w:asciiTheme="majorBidi" w:hAnsiTheme="majorBidi" w:cs="Angsana New"/>
          <w:sz w:val="28"/>
          <w:szCs w:val="28"/>
          <w:cs/>
        </w:rPr>
        <w:t>’</w:t>
      </w:r>
      <w:r w:rsidRPr="000B41ED">
        <w:rPr>
          <w:rFonts w:asciiTheme="majorBidi" w:hAnsiTheme="majorBidi" w:cstheme="majorBidi"/>
          <w:sz w:val="28"/>
          <w:szCs w:val="28"/>
        </w:rPr>
        <w:t>s flagship segment, which includes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2316E23A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8"/>
          <w:rFonts w:asciiTheme="majorBidi" w:hAnsiTheme="majorBidi" w:cstheme="majorBidi"/>
          <w:b/>
          <w:bCs/>
          <w:sz w:val="28"/>
          <w:szCs w:val="28"/>
        </w:rPr>
        <w:lastRenderedPageBreak/>
        <w:t>Micro</w:t>
      </w:r>
      <w:r w:rsidRPr="000B41ED">
        <w:rPr>
          <w:rStyle w:val="citation-184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0B41ED">
        <w:rPr>
          <w:rStyle w:val="citation-1848"/>
          <w:rFonts w:asciiTheme="majorBidi" w:hAnsiTheme="majorBidi" w:cstheme="majorBidi"/>
          <w:b/>
          <w:bCs/>
          <w:sz w:val="28"/>
          <w:szCs w:val="28"/>
        </w:rPr>
        <w:t>inverters</w:t>
      </w:r>
      <w:r w:rsidRPr="000B41ED">
        <w:rPr>
          <w:rStyle w:val="citation-1848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8"/>
          <w:rFonts w:asciiTheme="majorBidi" w:hAnsiTheme="majorBidi" w:cstheme="majorBidi"/>
          <w:sz w:val="28"/>
          <w:szCs w:val="28"/>
        </w:rPr>
        <w:t>Designed for individual solar panels to maximize power point tracking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F191BA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7"/>
          <w:rFonts w:asciiTheme="majorBidi" w:hAnsiTheme="majorBidi" w:cstheme="majorBidi"/>
          <w:b/>
          <w:bCs/>
          <w:sz w:val="28"/>
          <w:szCs w:val="28"/>
        </w:rPr>
        <w:t>String Inverters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 xml:space="preserve">Used for larger distributed and centralized photovoltaic 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>PV</w:t>
      </w:r>
      <w:r w:rsidRPr="000B41ED">
        <w:rPr>
          <w:rStyle w:val="citation-1847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47"/>
          <w:rFonts w:asciiTheme="majorBidi" w:hAnsiTheme="majorBidi" w:cstheme="majorBidi"/>
          <w:sz w:val="28"/>
          <w:szCs w:val="28"/>
        </w:rPr>
        <w:t>power systems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170716D" w14:textId="77777777" w:rsidR="000B41ED" w:rsidRPr="000B41ED" w:rsidRDefault="000B41ED" w:rsidP="000B41ED">
      <w:pPr>
        <w:pStyle w:val="NormalWeb"/>
        <w:numPr>
          <w:ilvl w:val="1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6"/>
          <w:rFonts w:asciiTheme="majorBidi" w:hAnsiTheme="majorBidi" w:cstheme="majorBidi"/>
          <w:b/>
          <w:bCs/>
          <w:sz w:val="28"/>
          <w:szCs w:val="28"/>
        </w:rPr>
        <w:t>Energy Storage Inverters</w:t>
      </w:r>
      <w:r w:rsidRPr="000B41ED">
        <w:rPr>
          <w:rStyle w:val="citation-1846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6"/>
          <w:rFonts w:asciiTheme="majorBidi" w:hAnsiTheme="majorBidi" w:cstheme="majorBidi"/>
          <w:sz w:val="28"/>
          <w:szCs w:val="28"/>
        </w:rPr>
        <w:t>Specialized systems that manage power storage, rectification, and voltage smoothing to improve renewable energy utilization and peak shaving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1BC28CE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Environmental Appliances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Manufacturing consumer products like dehumidifiers and air purifiers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6A76483E" w14:textId="77777777" w:rsidR="000B41ED" w:rsidRPr="000B41ED" w:rsidRDefault="000B41ED" w:rsidP="000B41ED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Heat Exchangers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>Providing critical components for air conditioning systems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7DC88278" w14:textId="77777777" w:rsidR="000B41ED" w:rsidRDefault="000B41ED" w:rsidP="000B41ED">
      <w:pPr>
        <w:pStyle w:val="NormalWeb"/>
        <w:jc w:val="both"/>
        <w:rPr>
          <w:rStyle w:val="citation-1845"/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56BE5175" w14:textId="6607BAE0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Style w:val="citation-1845"/>
          <w:rFonts w:asciiTheme="majorBidi" w:hAnsiTheme="majorBidi" w:cstheme="majorBidi"/>
          <w:sz w:val="28"/>
          <w:szCs w:val="28"/>
        </w:rPr>
        <w:t>maintains its primary manufacturing and corporate headquarters in the Beilun District of Ningbo, China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Fonts w:asciiTheme="majorBidi" w:hAnsiTheme="majorBidi" w:cstheme="majorBidi"/>
          <w:sz w:val="28"/>
          <w:szCs w:val="28"/>
        </w:rPr>
        <w:t>The company leverages a vertically integrated manufacturing model to maintain quality and cost control over its core electronic components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4"/>
          <w:rFonts w:asciiTheme="majorBidi" w:hAnsiTheme="majorBidi" w:cstheme="majorBidi"/>
          <w:sz w:val="28"/>
          <w:szCs w:val="28"/>
        </w:rPr>
        <w:t>In 2024, the company continued to expand its global logistics and distribution reach, particularly in key solar markets across Europe, Southeast Asia, and South America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E47D4A9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04B64B76" w14:textId="77777777" w:rsidR="000B41ED" w:rsidRPr="000B41ED" w:rsidRDefault="000B41ED" w:rsidP="000B41ED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sz w:val="28"/>
          <w:szCs w:val="28"/>
        </w:rPr>
        <w:t>The company</w:t>
      </w:r>
      <w:r w:rsidRPr="000B41ED">
        <w:rPr>
          <w:rFonts w:asciiTheme="majorBidi" w:hAnsiTheme="majorBidi" w:cs="Angsana New"/>
          <w:sz w:val="28"/>
          <w:szCs w:val="28"/>
          <w:cs/>
        </w:rPr>
        <w:t>’</w:t>
      </w:r>
      <w:r w:rsidRPr="000B41ED">
        <w:rPr>
          <w:rFonts w:asciiTheme="majorBidi" w:hAnsiTheme="majorBidi" w:cstheme="majorBidi"/>
          <w:sz w:val="28"/>
          <w:szCs w:val="28"/>
        </w:rPr>
        <w:t>s long</w:t>
      </w:r>
      <w:r w:rsidRPr="000B41ED">
        <w:rPr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Fonts w:asciiTheme="majorBidi" w:hAnsiTheme="majorBidi" w:cstheme="majorBidi"/>
          <w:sz w:val="28"/>
          <w:szCs w:val="28"/>
        </w:rPr>
        <w:t>term growth is driven by the global transition to sustainable energy</w:t>
      </w:r>
      <w:r w:rsidRPr="000B41ED">
        <w:rPr>
          <w:rFonts w:asciiTheme="majorBidi" w:hAnsiTheme="majorBidi" w:cs="Angsana New"/>
          <w:sz w:val="28"/>
          <w:szCs w:val="28"/>
          <w:cs/>
        </w:rPr>
        <w:t>:</w:t>
      </w:r>
    </w:p>
    <w:p w14:paraId="6079AF34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3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0B41ED">
        <w:rPr>
          <w:rStyle w:val="citation-1843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3"/>
          <w:rFonts w:asciiTheme="majorBidi" w:hAnsiTheme="majorBidi" w:cstheme="majorBidi"/>
          <w:sz w:val="28"/>
          <w:szCs w:val="28"/>
        </w:rPr>
        <w:t>Continuous R&amp;D into high</w:t>
      </w:r>
      <w:r w:rsidRPr="000B41ED">
        <w:rPr>
          <w:rStyle w:val="citation-1843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3"/>
          <w:rFonts w:asciiTheme="majorBidi" w:hAnsiTheme="majorBidi" w:cstheme="majorBidi"/>
          <w:sz w:val="28"/>
          <w:szCs w:val="28"/>
        </w:rPr>
        <w:t>efficiency power electronics and energy storage solutions to solve grid stability and energy utilization challenges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4346B7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2"/>
          <w:rFonts w:asciiTheme="majorBidi" w:hAnsiTheme="majorBidi" w:cstheme="majorBidi"/>
          <w:b/>
          <w:bCs/>
          <w:sz w:val="28"/>
          <w:szCs w:val="28"/>
        </w:rPr>
        <w:t>Global Expansion</w:t>
      </w:r>
      <w:r w:rsidRPr="000B41ED">
        <w:rPr>
          <w:rStyle w:val="citation-1842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2"/>
          <w:rFonts w:asciiTheme="majorBidi" w:hAnsiTheme="majorBidi" w:cstheme="majorBidi"/>
          <w:sz w:val="28"/>
          <w:szCs w:val="28"/>
        </w:rPr>
        <w:t>Deepening its market presence in emerging solar markets and strengthening its distribution network for residential and commercial energy storage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AFCB8BE" w14:textId="77777777" w:rsidR="000B41ED" w:rsidRPr="000B41ED" w:rsidRDefault="000B41ED" w:rsidP="000B41ED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Product Diversification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Fonts w:asciiTheme="majorBidi" w:hAnsiTheme="majorBidi" w:cstheme="majorBidi"/>
          <w:sz w:val="28"/>
          <w:szCs w:val="28"/>
        </w:rPr>
        <w:t xml:space="preserve">Expanding the </w:t>
      </w:r>
      <w:r w:rsidRPr="000B41ED">
        <w:rPr>
          <w:rFonts w:asciiTheme="majorBidi" w:hAnsiTheme="majorBidi" w:cs="Angsana New"/>
          <w:sz w:val="28"/>
          <w:szCs w:val="28"/>
          <w:cs/>
        </w:rPr>
        <w:t>"</w:t>
      </w:r>
      <w:r w:rsidRPr="000B41ED">
        <w:rPr>
          <w:rFonts w:asciiTheme="majorBidi" w:hAnsiTheme="majorBidi" w:cstheme="majorBidi"/>
          <w:sz w:val="28"/>
          <w:szCs w:val="28"/>
        </w:rPr>
        <w:t>Electrolyzer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0B41ED">
        <w:rPr>
          <w:rFonts w:asciiTheme="majorBidi" w:hAnsiTheme="majorBidi" w:cstheme="majorBidi"/>
          <w:sz w:val="28"/>
          <w:szCs w:val="28"/>
        </w:rPr>
        <w:t>and hydrogen</w:t>
      </w:r>
      <w:r w:rsidRPr="000B41ED">
        <w:rPr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Fonts w:asciiTheme="majorBidi" w:hAnsiTheme="majorBidi" w:cstheme="majorBidi"/>
          <w:sz w:val="28"/>
          <w:szCs w:val="28"/>
        </w:rPr>
        <w:t>related technologies to capitalize on future clean energy shifts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</w:p>
    <w:p w14:paraId="45111285" w14:textId="77777777" w:rsid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C4817D5" w14:textId="65A970E2" w:rsidR="000B41ED" w:rsidRPr="000B41ED" w:rsidRDefault="000B41ED" w:rsidP="000B41ED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0B41ED">
        <w:rPr>
          <w:rFonts w:asciiTheme="majorBidi" w:hAnsiTheme="majorBidi" w:cstheme="majorBidi"/>
          <w:sz w:val="28"/>
          <w:szCs w:val="28"/>
        </w:rPr>
        <w:t xml:space="preserve">differentiates itself through its comprehensive </w:t>
      </w:r>
      <w:r w:rsidRPr="000B41ED">
        <w:rPr>
          <w:rFonts w:asciiTheme="majorBidi" w:hAnsiTheme="majorBidi" w:cs="Angsana New"/>
          <w:sz w:val="28"/>
          <w:szCs w:val="28"/>
          <w:cs/>
        </w:rPr>
        <w:t>"</w:t>
      </w:r>
      <w:r w:rsidRPr="000B41ED">
        <w:rPr>
          <w:rFonts w:asciiTheme="majorBidi" w:hAnsiTheme="majorBidi" w:cstheme="majorBidi"/>
          <w:sz w:val="28"/>
          <w:szCs w:val="28"/>
        </w:rPr>
        <w:t xml:space="preserve">Inverter 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+ </w:t>
      </w:r>
      <w:r w:rsidRPr="000B41ED">
        <w:rPr>
          <w:rFonts w:asciiTheme="majorBidi" w:hAnsiTheme="majorBidi" w:cstheme="majorBidi"/>
          <w:sz w:val="28"/>
          <w:szCs w:val="28"/>
        </w:rPr>
        <w:t>Battery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" </w:t>
      </w:r>
      <w:r w:rsidRPr="000B41ED">
        <w:rPr>
          <w:rFonts w:asciiTheme="majorBidi" w:hAnsiTheme="majorBidi" w:cstheme="majorBidi"/>
          <w:sz w:val="28"/>
          <w:szCs w:val="28"/>
        </w:rPr>
        <w:t>integrated solutions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By providing highly efficient, reliable, and cost</w:t>
      </w:r>
      <w:r w:rsidRPr="000B41ED">
        <w:rPr>
          <w:rStyle w:val="citation-1841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effective energy management systems, the company helps customers achieve energy independence and reduce total electricity costs through advanced peak</w:t>
      </w:r>
      <w:r w:rsidRPr="000B41ED">
        <w:rPr>
          <w:rStyle w:val="citation-1841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41"/>
          <w:rFonts w:asciiTheme="majorBidi" w:hAnsiTheme="majorBidi" w:cstheme="majorBidi"/>
          <w:sz w:val="28"/>
          <w:szCs w:val="28"/>
        </w:rPr>
        <w:t>shaving and storage technologies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4C712CF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 xml:space="preserve">Financial Performance </w:t>
      </w:r>
      <w:r w:rsidRPr="000B41ED">
        <w:rPr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0B41ED">
        <w:rPr>
          <w:rFonts w:asciiTheme="majorBidi" w:hAnsiTheme="majorBidi" w:cstheme="majorBidi"/>
          <w:b/>
          <w:bCs/>
          <w:sz w:val="28"/>
          <w:szCs w:val="28"/>
        </w:rPr>
        <w:t>FY2024</w:t>
      </w:r>
      <w:r w:rsidRPr="000B41ED">
        <w:rPr>
          <w:rFonts w:asciiTheme="majorBidi" w:hAnsiTheme="majorBidi" w:cs="Angsana New"/>
          <w:b/>
          <w:bCs/>
          <w:sz w:val="28"/>
          <w:szCs w:val="28"/>
          <w:cs/>
        </w:rPr>
        <w:t>)</w:t>
      </w:r>
    </w:p>
    <w:p w14:paraId="54294D2A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40"/>
          <w:rFonts w:asciiTheme="majorBidi" w:eastAsia="Cordia New" w:hAnsiTheme="majorBidi" w:cstheme="majorBidi"/>
          <w:b/>
          <w:bCs/>
          <w:sz w:val="28"/>
          <w:szCs w:val="28"/>
        </w:rPr>
        <w:t>Dividends and Capital</w:t>
      </w:r>
      <w:r w:rsidRPr="000B41ED">
        <w:rPr>
          <w:rStyle w:val="citation-184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40"/>
          <w:rFonts w:asciiTheme="majorBidi" w:eastAsia="Cordia New" w:hAnsiTheme="majorBidi" w:cstheme="majorBidi"/>
          <w:sz w:val="28"/>
          <w:szCs w:val="28"/>
        </w:rPr>
        <w:t>For the 2024 fiscal year, the company proposed a cash dividend of 2</w:t>
      </w:r>
      <w:r w:rsidRPr="000B41ED">
        <w:rPr>
          <w:rStyle w:val="citation-1840"/>
          <w:rFonts w:asciiTheme="majorBidi" w:eastAsia="Cordia New" w:hAnsiTheme="majorBidi" w:cs="Angsana New"/>
          <w:sz w:val="28"/>
          <w:szCs w:val="28"/>
          <w:cs/>
        </w:rPr>
        <w:t>.</w:t>
      </w:r>
      <w:r w:rsidRPr="000B41ED">
        <w:rPr>
          <w:rStyle w:val="citation-1840"/>
          <w:rFonts w:asciiTheme="majorBidi" w:eastAsia="Cordia New" w:hAnsiTheme="majorBidi" w:cstheme="majorBidi"/>
          <w:sz w:val="28"/>
          <w:szCs w:val="28"/>
        </w:rPr>
        <w:t>6 RMB per share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The total dividend payout, including mid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year distributions, represented approximately 82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89</w:t>
      </w:r>
      <w:r w:rsidRPr="000B41ED">
        <w:rPr>
          <w:rStyle w:val="citation-1839"/>
          <w:rFonts w:asciiTheme="majorBidi" w:hAnsiTheme="majorBidi" w:cs="Angsana New"/>
          <w:sz w:val="28"/>
          <w:szCs w:val="28"/>
          <w:cs/>
        </w:rPr>
        <w:t xml:space="preserve">% </w:t>
      </w:r>
      <w:r w:rsidRPr="000B41ED">
        <w:rPr>
          <w:rStyle w:val="citation-1839"/>
          <w:rFonts w:asciiTheme="majorBidi" w:hAnsiTheme="majorBidi" w:cstheme="majorBidi"/>
          <w:sz w:val="28"/>
          <w:szCs w:val="28"/>
        </w:rPr>
        <w:t>of the net profit attributable to shareholders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F82266A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8"/>
          <w:rFonts w:asciiTheme="majorBidi" w:hAnsiTheme="majorBidi" w:cstheme="majorBidi"/>
          <w:b/>
          <w:bCs/>
          <w:sz w:val="28"/>
          <w:szCs w:val="28"/>
        </w:rPr>
        <w:t>Capital Increase</w:t>
      </w:r>
      <w:r w:rsidRPr="000B41ED">
        <w:rPr>
          <w:rStyle w:val="citation-1838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8"/>
          <w:rFonts w:asciiTheme="majorBidi" w:hAnsiTheme="majorBidi" w:cstheme="majorBidi"/>
          <w:sz w:val="28"/>
          <w:szCs w:val="28"/>
        </w:rPr>
        <w:t>The company approved a plan to transfer capital reserve to share capital, issuing 0</w:t>
      </w:r>
      <w:r w:rsidRPr="000B41ED">
        <w:rPr>
          <w:rStyle w:val="citation-1838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8"/>
          <w:rFonts w:asciiTheme="majorBidi" w:hAnsiTheme="majorBidi" w:cstheme="majorBidi"/>
          <w:sz w:val="28"/>
          <w:szCs w:val="28"/>
        </w:rPr>
        <w:t>4 new shares for every 1 share held, increasing the total share capital to over 904 million shares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F088866" w14:textId="77777777" w:rsidR="000B41ED" w:rsidRPr="000B41ED" w:rsidRDefault="000B41ED" w:rsidP="000B41ED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7"/>
          <w:rFonts w:asciiTheme="majorBidi" w:hAnsiTheme="majorBidi" w:cstheme="majorBidi"/>
          <w:b/>
          <w:bCs/>
          <w:sz w:val="28"/>
          <w:szCs w:val="28"/>
        </w:rPr>
        <w:lastRenderedPageBreak/>
        <w:t>Financing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In June 2024, the company successfully completed a private placement of A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shares, raising significant capital at 55</w:t>
      </w:r>
      <w:r w:rsidRPr="000B41ED">
        <w:rPr>
          <w:rStyle w:val="citation-1837"/>
          <w:rFonts w:asciiTheme="majorBidi" w:hAnsiTheme="majorBidi" w:cs="Angsana New"/>
          <w:sz w:val="28"/>
          <w:szCs w:val="28"/>
          <w:cs/>
        </w:rPr>
        <w:t>.</w:t>
      </w:r>
      <w:r w:rsidRPr="000B41ED">
        <w:rPr>
          <w:rStyle w:val="citation-1837"/>
          <w:rFonts w:asciiTheme="majorBidi" w:hAnsiTheme="majorBidi" w:cstheme="majorBidi"/>
          <w:sz w:val="28"/>
          <w:szCs w:val="28"/>
        </w:rPr>
        <w:t>56 RMB per share to fund expansion and R&amp;D projects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5658D5F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73ED2098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6"/>
          <w:rFonts w:asciiTheme="majorBidi" w:hAnsiTheme="majorBidi" w:cstheme="majorBidi"/>
          <w:b/>
          <w:bCs/>
          <w:sz w:val="28"/>
          <w:szCs w:val="28"/>
        </w:rPr>
        <w:t>Research &amp; Development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 xml:space="preserve">Intensive focus on power electronics, including maximum power point tracking 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>MPPT</w:t>
      </w:r>
      <w:r w:rsidRPr="000B41ED">
        <w:rPr>
          <w:rStyle w:val="citation-1836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36"/>
          <w:rFonts w:asciiTheme="majorBidi" w:hAnsiTheme="majorBidi" w:cstheme="majorBidi"/>
          <w:sz w:val="28"/>
          <w:szCs w:val="28"/>
        </w:rPr>
        <w:t>and advanced cooling systems for inverters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B085210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5"/>
          <w:rFonts w:asciiTheme="majorBidi" w:hAnsiTheme="majorBidi" w:cstheme="majorBidi"/>
          <w:b/>
          <w:bCs/>
          <w:sz w:val="28"/>
          <w:szCs w:val="28"/>
        </w:rPr>
        <w:t>Independent Distribution</w:t>
      </w:r>
      <w:r w:rsidRPr="000B41ED">
        <w:rPr>
          <w:rStyle w:val="citation-1835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5"/>
          <w:rFonts w:asciiTheme="majorBidi" w:hAnsiTheme="majorBidi" w:cstheme="majorBidi"/>
          <w:sz w:val="28"/>
          <w:szCs w:val="28"/>
        </w:rPr>
        <w:t>Building a robust network of global partners to support localized sales and technical services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94130EA" w14:textId="77777777" w:rsidR="000B41ED" w:rsidRPr="000B41ED" w:rsidRDefault="000B41ED" w:rsidP="000B41ED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4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0B41ED">
        <w:rPr>
          <w:rStyle w:val="citation-1834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4"/>
          <w:rFonts w:asciiTheme="majorBidi" w:hAnsiTheme="majorBidi" w:cstheme="majorBidi"/>
          <w:sz w:val="28"/>
          <w:szCs w:val="28"/>
        </w:rPr>
        <w:t>Maintaining a vast portfolio of patents in solar conversion and energy storage management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4FE59A7" w14:textId="77777777" w:rsidR="000B41ED" w:rsidRPr="000B41ED" w:rsidRDefault="000B41ED" w:rsidP="000B41ED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7CC20A92" w14:textId="77777777" w:rsidR="000B41ED" w:rsidRPr="000B41ED" w:rsidRDefault="000B41ED" w:rsidP="000B41ED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3"/>
          <w:rFonts w:asciiTheme="majorBidi" w:hAnsiTheme="majorBidi" w:cstheme="majorBidi"/>
          <w:b/>
          <w:bCs/>
          <w:sz w:val="28"/>
          <w:szCs w:val="28"/>
        </w:rPr>
        <w:t>Financial &amp; Investment Partners</w:t>
      </w:r>
      <w:r w:rsidRPr="000B41ED">
        <w:rPr>
          <w:rStyle w:val="citation-1833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3"/>
          <w:rFonts w:asciiTheme="majorBidi" w:hAnsiTheme="majorBidi" w:cstheme="majorBidi"/>
          <w:sz w:val="28"/>
          <w:szCs w:val="28"/>
        </w:rPr>
        <w:t>Collaborations with major investment funds, such as the China IC Fund and various private equity groups, to support strategic growth and technology acquisition</w:t>
      </w:r>
      <w:r w:rsidRPr="000B41ED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579156C4" w:rsidR="008D2571" w:rsidRPr="000B41ED" w:rsidRDefault="000B41ED" w:rsidP="000B41ED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0B41ED">
        <w:rPr>
          <w:rStyle w:val="citation-1832"/>
          <w:rFonts w:asciiTheme="majorBidi" w:hAnsiTheme="majorBidi" w:cstheme="majorBidi"/>
          <w:b/>
          <w:bCs/>
          <w:sz w:val="28"/>
          <w:szCs w:val="28"/>
        </w:rPr>
        <w:t>Cost Management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 xml:space="preserve">: 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 xml:space="preserve">The cost structure is primarily driven by raw material procurement 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>(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semiconductors, copper, and specialized plastics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 xml:space="preserve">) 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and significant investments in high</w:t>
      </w:r>
      <w:r w:rsidRPr="000B41ED">
        <w:rPr>
          <w:rStyle w:val="citation-1832"/>
          <w:rFonts w:asciiTheme="majorBidi" w:hAnsiTheme="majorBidi" w:cs="Angsana New"/>
          <w:sz w:val="28"/>
          <w:szCs w:val="28"/>
          <w:cs/>
        </w:rPr>
        <w:t>-</w:t>
      </w:r>
      <w:r w:rsidRPr="000B41ED">
        <w:rPr>
          <w:rStyle w:val="citation-1832"/>
          <w:rFonts w:asciiTheme="majorBidi" w:hAnsiTheme="majorBidi" w:cstheme="majorBidi"/>
          <w:sz w:val="28"/>
          <w:szCs w:val="28"/>
        </w:rPr>
        <w:t>precision automated manufacturing lines</w:t>
      </w:r>
      <w:r w:rsidRPr="000B41ED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C0DCBBD" w:rsidR="00222249" w:rsidRPr="001457EB" w:rsidRDefault="000B41ED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0B41ED">
        <w:rPr>
          <w:rFonts w:asciiTheme="majorBidi" w:hAnsiTheme="majorBidi" w:cstheme="majorBidi"/>
          <w:sz w:val="28"/>
        </w:rPr>
        <w:t>https</w:t>
      </w:r>
      <w:r w:rsidRPr="000B41ED">
        <w:rPr>
          <w:rFonts w:asciiTheme="majorBidi" w:hAnsiTheme="majorBidi" w:cs="Angsana New"/>
          <w:sz w:val="28"/>
          <w:cs/>
        </w:rPr>
        <w:t>://</w:t>
      </w:r>
      <w:r w:rsidRPr="000B41ED">
        <w:rPr>
          <w:rFonts w:asciiTheme="majorBidi" w:hAnsiTheme="majorBidi" w:cstheme="majorBidi"/>
          <w:sz w:val="28"/>
        </w:rPr>
        <w:t>www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deye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com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cn</w:t>
      </w:r>
      <w:r w:rsidRPr="000B41ED">
        <w:rPr>
          <w:rFonts w:asciiTheme="majorBidi" w:hAnsiTheme="majorBidi" w:cs="Angsana New"/>
          <w:sz w:val="28"/>
          <w:cs/>
        </w:rPr>
        <w:t>/</w:t>
      </w:r>
      <w:r w:rsidRPr="000B41ED">
        <w:rPr>
          <w:rFonts w:asciiTheme="majorBidi" w:hAnsiTheme="majorBidi" w:cstheme="majorBidi"/>
          <w:sz w:val="28"/>
        </w:rPr>
        <w:t>investor</w:t>
      </w:r>
      <w:r w:rsidRPr="000B41ED">
        <w:rPr>
          <w:rFonts w:asciiTheme="majorBidi" w:hAnsiTheme="majorBidi" w:cs="Angsana New"/>
          <w:sz w:val="28"/>
          <w:cs/>
        </w:rPr>
        <w:t>.</w:t>
      </w:r>
      <w:r w:rsidRPr="000B41ED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deye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cn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Shanghai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 ประเทศจีน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B7CFB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2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2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3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3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4" w:name="_Hlk81487674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5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5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4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6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D7318" w14:textId="77777777" w:rsidR="002B7CFB" w:rsidRDefault="002B7CFB" w:rsidP="00105AC2">
      <w:pPr>
        <w:spacing w:after="0" w:line="240" w:lineRule="auto"/>
      </w:pPr>
      <w:r>
        <w:separator/>
      </w:r>
    </w:p>
  </w:endnote>
  <w:endnote w:type="continuationSeparator" w:id="0">
    <w:p w14:paraId="6219C6DF" w14:textId="77777777" w:rsidR="002B7CFB" w:rsidRDefault="002B7CFB" w:rsidP="00105AC2">
      <w:pPr>
        <w:spacing w:after="0" w:line="240" w:lineRule="auto"/>
      </w:pPr>
      <w:r>
        <w:continuationSeparator/>
      </w:r>
    </w:p>
  </w:endnote>
  <w:endnote w:type="continuationNotice" w:id="1">
    <w:p w14:paraId="2244D270" w14:textId="77777777" w:rsidR="002B7CFB" w:rsidRDefault="002B7C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7BC083D3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844F66">
      <w:rPr>
        <w:rFonts w:ascii="Angsana New" w:hAnsi="Angsana New" w:cs="Angsana New"/>
        <w:noProof/>
        <w:sz w:val="24"/>
        <w:szCs w:val="24"/>
      </w:rPr>
      <w:t>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BD5B0" w14:textId="77777777" w:rsidR="002B7CFB" w:rsidRDefault="002B7CFB" w:rsidP="00105AC2">
      <w:pPr>
        <w:spacing w:after="0" w:line="240" w:lineRule="auto"/>
      </w:pPr>
      <w:r>
        <w:separator/>
      </w:r>
    </w:p>
  </w:footnote>
  <w:footnote w:type="continuationSeparator" w:id="0">
    <w:p w14:paraId="437E8050" w14:textId="77777777" w:rsidR="002B7CFB" w:rsidRDefault="002B7CFB" w:rsidP="00105AC2">
      <w:pPr>
        <w:spacing w:after="0" w:line="240" w:lineRule="auto"/>
      </w:pPr>
      <w:r>
        <w:continuationSeparator/>
      </w:r>
    </w:p>
  </w:footnote>
  <w:footnote w:type="continuationNotice" w:id="1">
    <w:p w14:paraId="0683A551" w14:textId="77777777" w:rsidR="002B7CFB" w:rsidRDefault="002B7C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777B"/>
    <w:multiLevelType w:val="multilevel"/>
    <w:tmpl w:val="1944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C367B"/>
    <w:multiLevelType w:val="multilevel"/>
    <w:tmpl w:val="91F4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6145D"/>
    <w:multiLevelType w:val="multilevel"/>
    <w:tmpl w:val="D6B0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20102D"/>
    <w:multiLevelType w:val="multilevel"/>
    <w:tmpl w:val="86D2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C1B97"/>
    <w:multiLevelType w:val="multilevel"/>
    <w:tmpl w:val="5660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3"/>
  </w:num>
  <w:num w:numId="5">
    <w:abstractNumId w:val="11"/>
  </w:num>
  <w:num w:numId="6">
    <w:abstractNumId w:val="24"/>
  </w:num>
  <w:num w:numId="7">
    <w:abstractNumId w:val="5"/>
  </w:num>
  <w:num w:numId="8">
    <w:abstractNumId w:val="25"/>
  </w:num>
  <w:num w:numId="9">
    <w:abstractNumId w:val="6"/>
  </w:num>
  <w:num w:numId="10">
    <w:abstractNumId w:val="10"/>
  </w:num>
  <w:num w:numId="11">
    <w:abstractNumId w:val="4"/>
  </w:num>
  <w:num w:numId="12">
    <w:abstractNumId w:val="16"/>
  </w:num>
  <w:num w:numId="13">
    <w:abstractNumId w:val="21"/>
  </w:num>
  <w:num w:numId="14">
    <w:abstractNumId w:val="2"/>
  </w:num>
  <w:num w:numId="15">
    <w:abstractNumId w:val="1"/>
  </w:num>
  <w:num w:numId="16">
    <w:abstractNumId w:val="9"/>
  </w:num>
  <w:num w:numId="17">
    <w:abstractNumId w:val="12"/>
  </w:num>
  <w:num w:numId="18">
    <w:abstractNumId w:val="7"/>
  </w:num>
  <w:num w:numId="19">
    <w:abstractNumId w:val="22"/>
  </w:num>
  <w:num w:numId="20">
    <w:abstractNumId w:val="13"/>
  </w:num>
  <w:num w:numId="21">
    <w:abstractNumId w:val="20"/>
  </w:num>
  <w:num w:numId="22">
    <w:abstractNumId w:val="26"/>
  </w:num>
  <w:num w:numId="23">
    <w:abstractNumId w:val="8"/>
  </w:num>
  <w:num w:numId="24">
    <w:abstractNumId w:val="17"/>
  </w:num>
  <w:num w:numId="25">
    <w:abstractNumId w:val="0"/>
  </w:num>
  <w:num w:numId="26">
    <w:abstractNumId w:val="18"/>
  </w:num>
  <w:num w:numId="27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DY5MDEzYjYtNTBhMS00NTVmLTlmODctZjliODdmZGVhMDIzXCIsXCJkZTQ5NTg4Zi1k"/>
    <w:docVar w:name="GVData0" w:val="NDIyLTRjZTQtYjlhMS04NjEzYTRiY2NmOWJcIixcImQ1MThlMzY4LTJiYzMtNGZhZC1iY2Q5LTM2NDQ1YWI1NDgyN1wiLFwiNmNhNmIyMTItYWY3My00NjNhLTkxMDQtYmRiNzQyMDE3ZmMwXCIsXCJhOWM1MGY0Mi0yNDk3LTQxNDItYmY0ZS1hYThmOTJiNzM2OWJc"/>
    <w:docVar w:name="GVData1" w:val="IixcImMwNmM4Yzk4LWE2MTctNDNkMi05MjVmLWEyZGJmMDdmMjY1MVwiLFwiM2NjMDY5ZDQtMTJhYi00MDFhLThjYzMtMWYyZmZkMjkzYmRiXCIsXCJkZmE1Y2ZhNi1lMGE0LTQ0YzItYWY3Zi1iNWFiZGZhZTVkZWFcIixcImQ5MDJkYjUzLTcxY2YtNGNjOC1iMzVj"/>
    <w:docVar w:name="GVData2" w:val="LTY2NDNjYTIyMWY1NFwiLFwiNjRkMDMwOWUtODNiMS00YzQzLTliNWEtMjU2YWE3ZWRjNWMzXCJdIiwid3JpdHRlbktleXMiOiJbXCJndmRvY2lkXCIsXCJDbGFzc2lmaWNhdGlvblwiLFwiQ3VzdG9tZXJOYW1lXCIsXCJGaWxlSWRcIixcIlVzZXJJZFwiLFwiVGFn"/>
    <w:docVar w:name="GVData3" w:val="RGF0ZVRpbWVcIixcIktUQlwiLFwiQ2xhc3NpZmljYXRpb25HdWlkXCJdIiwibm9PZkd2RGF0YUVudHJpZXMiOiI3IiwibGluZUlkIjoiNmI0NGZlZDktZmE2Zi00MGQ2LTk4YTgtM2NiN2MzMGY5NTh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8T02:17:00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B41ED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B7CFB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8DC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A90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4F66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1CDC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AE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211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163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850">
    <w:name w:val="citation-1850"/>
    <w:basedOn w:val="DefaultParagraphFont"/>
    <w:rsid w:val="000B41ED"/>
  </w:style>
  <w:style w:type="character" w:customStyle="1" w:styleId="citation-1849">
    <w:name w:val="citation-1849"/>
    <w:basedOn w:val="DefaultParagraphFont"/>
    <w:rsid w:val="000B41ED"/>
  </w:style>
  <w:style w:type="character" w:customStyle="1" w:styleId="citation-1848">
    <w:name w:val="citation-1848"/>
    <w:basedOn w:val="DefaultParagraphFont"/>
    <w:rsid w:val="000B41ED"/>
  </w:style>
  <w:style w:type="character" w:customStyle="1" w:styleId="citation-1847">
    <w:name w:val="citation-1847"/>
    <w:basedOn w:val="DefaultParagraphFont"/>
    <w:rsid w:val="000B41ED"/>
  </w:style>
  <w:style w:type="character" w:customStyle="1" w:styleId="citation-1846">
    <w:name w:val="citation-1846"/>
    <w:basedOn w:val="DefaultParagraphFont"/>
    <w:rsid w:val="000B41ED"/>
  </w:style>
  <w:style w:type="character" w:customStyle="1" w:styleId="citation-1845">
    <w:name w:val="citation-1845"/>
    <w:basedOn w:val="DefaultParagraphFont"/>
    <w:rsid w:val="000B41ED"/>
  </w:style>
  <w:style w:type="character" w:customStyle="1" w:styleId="citation-1844">
    <w:name w:val="citation-1844"/>
    <w:basedOn w:val="DefaultParagraphFont"/>
    <w:rsid w:val="000B41ED"/>
  </w:style>
  <w:style w:type="character" w:customStyle="1" w:styleId="citation-1843">
    <w:name w:val="citation-1843"/>
    <w:basedOn w:val="DefaultParagraphFont"/>
    <w:rsid w:val="000B41ED"/>
  </w:style>
  <w:style w:type="character" w:customStyle="1" w:styleId="citation-1842">
    <w:name w:val="citation-1842"/>
    <w:basedOn w:val="DefaultParagraphFont"/>
    <w:rsid w:val="000B41ED"/>
  </w:style>
  <w:style w:type="character" w:customStyle="1" w:styleId="citation-1841">
    <w:name w:val="citation-1841"/>
    <w:basedOn w:val="DefaultParagraphFont"/>
    <w:rsid w:val="000B41ED"/>
  </w:style>
  <w:style w:type="character" w:customStyle="1" w:styleId="citation-1840">
    <w:name w:val="citation-1840"/>
    <w:basedOn w:val="DefaultParagraphFont"/>
    <w:rsid w:val="000B41ED"/>
  </w:style>
  <w:style w:type="character" w:customStyle="1" w:styleId="citation-1839">
    <w:name w:val="citation-1839"/>
    <w:basedOn w:val="DefaultParagraphFont"/>
    <w:rsid w:val="000B41ED"/>
  </w:style>
  <w:style w:type="character" w:customStyle="1" w:styleId="citation-1838">
    <w:name w:val="citation-1838"/>
    <w:basedOn w:val="DefaultParagraphFont"/>
    <w:rsid w:val="000B41ED"/>
  </w:style>
  <w:style w:type="character" w:customStyle="1" w:styleId="citation-1837">
    <w:name w:val="citation-1837"/>
    <w:basedOn w:val="DefaultParagraphFont"/>
    <w:rsid w:val="000B41ED"/>
  </w:style>
  <w:style w:type="character" w:customStyle="1" w:styleId="citation-1836">
    <w:name w:val="citation-1836"/>
    <w:basedOn w:val="DefaultParagraphFont"/>
    <w:rsid w:val="000B41ED"/>
  </w:style>
  <w:style w:type="character" w:customStyle="1" w:styleId="citation-1835">
    <w:name w:val="citation-1835"/>
    <w:basedOn w:val="DefaultParagraphFont"/>
    <w:rsid w:val="000B41ED"/>
  </w:style>
  <w:style w:type="character" w:customStyle="1" w:styleId="citation-1834">
    <w:name w:val="citation-1834"/>
    <w:basedOn w:val="DefaultParagraphFont"/>
    <w:rsid w:val="000B41ED"/>
  </w:style>
  <w:style w:type="character" w:customStyle="1" w:styleId="citation-1833">
    <w:name w:val="citation-1833"/>
    <w:basedOn w:val="DefaultParagraphFont"/>
    <w:rsid w:val="000B41ED"/>
  </w:style>
  <w:style w:type="character" w:customStyle="1" w:styleId="citation-1832">
    <w:name w:val="citation-1832"/>
    <w:basedOn w:val="DefaultParagraphFont"/>
    <w:rsid w:val="000B4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44E6B-69E8-4E7B-BD9A-1157A4BDD5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5951</Words>
  <Characters>29518</Characters>
  <Application>Microsoft Office Word</Application>
  <DocSecurity>8</DocSecurity>
  <Lines>391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30818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14</cp:revision>
  <cp:lastPrinted>2026-05-28T02:16:00Z</cp:lastPrinted>
  <dcterms:created xsi:type="dcterms:W3CDTF">2026-04-27T09:24:00Z</dcterms:created>
  <dcterms:modified xsi:type="dcterms:W3CDTF">2026-05-28T02:17:00Z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2569-05-28T02:17:00Z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eyJPUyI6IldpbmRvd3MiLCJkb2NJRCI6IjZlMjc0YWIzLTcyZDEtNGFjYi1hNzc5LWFlNzBlZWFhOGI0ZiIsImRvY1N0YXRlIjoie30iLCJwYXJlbnRMaW5lSWRzIjoiW1wiMDY5MDEzYjYtNTBhMS00NTVmLTlmODctZjliODdmZGVhMDIzXCIsXCJkZTQ5NTg4Zi1k</vt:lpwstr>
  </property>
  <property fmtid="{D5CDD505-2E9C-101B-9397-08002B2CF9AE}" pid="9" name="GVData0">
    <vt:lpwstr>NDIyLTRjZTQtYjlhMS04NjEzYTRiY2NmOWJcIixcImQ1MThlMzY4LTJiYzMtNGZhZC1iY2Q5LTM2NDQ1YWI1NDgyN1wiLFwiNmNhNmIyMTItYWY3My00NjNhLTkxMDQtYmRiNzQyMDE3ZmMwXCIsXCJhOWM1MGY0Mi0yNDk3LTQxNDItYmY0ZS1hYThmOTJiNzM2OWJc</vt:lpwstr>
  </property>
  <property fmtid="{D5CDD505-2E9C-101B-9397-08002B2CF9AE}" pid="10" name="GVData1">
    <vt:lpwstr>IixcImMwNmM4Yzk4LWE2MTctNDNkMi05MjVmLWEyZGJmMDdmMjY1MVwiLFwiM2NjMDY5ZDQtMTJhYi00MDFhLThjYzMtMWYyZmZkMjkzYmRiXCIsXCJkZmE1Y2ZhNi1lMGE0LTQ0YzItYWY3Zi1iNWFiZGZhZTVkZWFcIixcImQ5MDJkYjUzLTcxY2YtNGNjOC1iMzVj</vt:lpwstr>
  </property>
  <property fmtid="{D5CDD505-2E9C-101B-9397-08002B2CF9AE}" pid="11" name="GVData2">
    <vt:lpwstr>LTY2NDNjYTIyMWY1NFwiLFwiNjRkMDMwOWUtODNiMS00YzQzLTliNWEtMjU2YWE3ZWRjNWMzXCJdIiwid3JpdHRlbktleXMiOiJbXCJndmRvY2lkXCIsXCJDbGFzc2lmaWNhdGlvblwiLFwiQ3VzdG9tZXJOYW1lXCIsXCJGaWxlSWRcIixcIlVzZXJJZFwiLFwiVGFn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RGF0ZVRpbWVcIixcIktUQlwiLFwiQ2xhc3NpZmljYXRpb25HdWlkXCJdIiwibm9PZkd2RGF0YUVudHJpZXMiOiI3IiwibGluZUlkIjoiNmI0NGZlZDktZmE2Zi00MGQ2LTk4YTgtM2NiN2MzMGY5NThjIiwidGFnc2V0X2UxNjQwOWE3XzE3MDBfNDE1M185MDkwXzM5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