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HUA HONG SEMICONDUCTOR LIMITED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HUA HONG SEMICONDUCTOR LIMITED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HUA HONG SEMICONDUCTOR LIMITED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HUA HONG SEMICONDUCTOR LIMITED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ฮ่องกง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The Stock Exchange of Hong Kong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HUA HONG SEMICONDUCTOR LIMITED 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HUA HONG SEMICONDUCTOR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HUA HONG SEMICONDUCTOR LIMITED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ฮ่องกง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The Stock Exchange of Hong Kong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HUAHONG80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7B3B0869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2A2A82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9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9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0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0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HUA HONG SEMICONDUCTOR LIMITED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Room 2212, 22</w:t>
      </w:r>
      <w:r w:rsidR="00A27AC1">
        <w:rPr>
          <w:rFonts w:ascii="Angsana New" w:hAnsi="Angsana New" w:cs="Angsana New"/>
          <w:bCs/>
          <w:noProof/>
          <w:sz w:val="28"/>
          <w:cs/>
        </w:rPr>
        <w:t>/</w:t>
      </w:r>
      <w:r w:rsidR="00A27AC1">
        <w:rPr>
          <w:rFonts w:ascii="Angsana New" w:hAnsi="Angsana New" w:cs="Angsana New"/>
          <w:bCs/>
          <w:noProof/>
          <w:sz w:val="28"/>
        </w:rPr>
        <w:t>F, Bank of America Tower, 12 Harcourt Road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Central, Hong Kong, P</w:t>
      </w:r>
      <w:r w:rsidR="00A27AC1">
        <w:rPr>
          <w:rFonts w:ascii="Angsana New" w:hAnsi="Angsana New" w:cs="Angsana New"/>
          <w:bCs/>
          <w:noProof/>
          <w:sz w:val="28"/>
          <w:cs/>
        </w:rPr>
        <w:t>.</w:t>
      </w:r>
      <w:r w:rsidR="00A27AC1">
        <w:rPr>
          <w:rFonts w:ascii="Angsana New" w:hAnsi="Angsana New" w:cs="Angsana New"/>
          <w:bCs/>
          <w:noProof/>
          <w:sz w:val="28"/>
        </w:rPr>
        <w:t>R</w:t>
      </w:r>
      <w:r w:rsidR="00A27AC1">
        <w:rPr>
          <w:rFonts w:ascii="Angsana New" w:hAnsi="Angsana New" w:cs="Angsana New"/>
          <w:bCs/>
          <w:noProof/>
          <w:sz w:val="28"/>
          <w:cs/>
        </w:rPr>
        <w:t>.</w:t>
      </w:r>
      <w:r w:rsidR="00A27AC1">
        <w:rPr>
          <w:rFonts w:ascii="Angsana New" w:hAnsi="Angsana New" w:cs="Angsana New"/>
          <w:bCs/>
          <w:noProof/>
          <w:sz w:val="28"/>
        </w:rPr>
        <w:t>China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86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21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38829909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huahonggrace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ฮ่องกง (</w:t>
      </w:r>
      <w:r w:rsidR="00A27AC1">
        <w:rPr>
          <w:rFonts w:asciiTheme="majorBidi" w:hAnsiTheme="majorBidi" w:cstheme="majorBidi"/>
          <w:noProof/>
          <w:sz w:val="28"/>
        </w:rPr>
        <w:t>The Stock Exchange of Hong Kong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hkex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hk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Market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Data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Securities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Prices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Equities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04BD06EF" w14:textId="77777777" w:rsidR="002D7BAB" w:rsidRPr="002D7BAB" w:rsidRDefault="002D7BAB" w:rsidP="006D13F2">
      <w:pPr>
        <w:pStyle w:val="NormalWeb"/>
        <w:jc w:val="both"/>
        <w:rPr>
          <w:rStyle w:val="citation-467"/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 xml:space="preserve">Overview </w:t>
      </w:r>
    </w:p>
    <w:p w14:paraId="5389FE6C" w14:textId="46B5E8F7" w:rsidR="002D7BAB" w:rsidRPr="002D7BAB" w:rsidRDefault="002D7BAB" w:rsidP="006D13F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467"/>
          <w:rFonts w:asciiTheme="majorBidi" w:hAnsiTheme="majorBidi" w:cstheme="majorBidi"/>
          <w:sz w:val="28"/>
          <w:szCs w:val="28"/>
        </w:rPr>
        <w:t xml:space="preserve">Hua Hong </w:t>
      </w:r>
      <w:r w:rsidRPr="002D7BAB">
        <w:rPr>
          <w:rStyle w:val="citation-467"/>
          <w:rFonts w:asciiTheme="majorBidi" w:hAnsiTheme="majorBidi" w:cstheme="majorBidi"/>
          <w:sz w:val="28"/>
          <w:szCs w:val="28"/>
        </w:rPr>
        <w:t xml:space="preserve">is a global leader in specialty process wafer manufacturing and a pioneer of the </w:t>
      </w:r>
      <w:r w:rsidRPr="002D7BAB">
        <w:rPr>
          <w:rStyle w:val="citation-467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Style w:val="citation-467"/>
          <w:rFonts w:asciiTheme="majorBidi" w:hAnsiTheme="majorBidi" w:cstheme="majorBidi"/>
          <w:sz w:val="28"/>
          <w:szCs w:val="28"/>
        </w:rPr>
        <w:t xml:space="preserve">Specialty IC </w:t>
      </w:r>
      <w:r w:rsidRPr="002D7BAB">
        <w:rPr>
          <w:rStyle w:val="citation-467"/>
          <w:rFonts w:asciiTheme="majorBidi" w:hAnsiTheme="majorBidi" w:cs="Angsana New"/>
          <w:sz w:val="28"/>
          <w:szCs w:val="28"/>
          <w:cs/>
        </w:rPr>
        <w:t xml:space="preserve">+ </w:t>
      </w:r>
      <w:r w:rsidRPr="002D7BAB">
        <w:rPr>
          <w:rStyle w:val="citation-467"/>
          <w:rFonts w:asciiTheme="majorBidi" w:hAnsiTheme="majorBidi" w:cstheme="majorBidi"/>
          <w:sz w:val="28"/>
          <w:szCs w:val="28"/>
        </w:rPr>
        <w:t>Power Discrete</w:t>
      </w:r>
      <w:r w:rsidRPr="002D7BAB">
        <w:rPr>
          <w:rStyle w:val="citation-467"/>
          <w:rFonts w:asciiTheme="majorBidi" w:hAnsiTheme="majorBidi" w:cs="Angsana New"/>
          <w:sz w:val="28"/>
          <w:szCs w:val="28"/>
          <w:cs/>
        </w:rPr>
        <w:t xml:space="preserve">" </w:t>
      </w:r>
      <w:r w:rsidRPr="002D7BAB">
        <w:rPr>
          <w:rStyle w:val="citation-467"/>
          <w:rFonts w:asciiTheme="majorBidi" w:hAnsiTheme="majorBidi" w:cstheme="majorBidi"/>
          <w:sz w:val="28"/>
          <w:szCs w:val="28"/>
        </w:rPr>
        <w:t>technology strategy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Style w:val="citation-466"/>
          <w:rFonts w:asciiTheme="majorBidi" w:hAnsiTheme="majorBidi" w:cstheme="majorBidi"/>
          <w:sz w:val="28"/>
          <w:szCs w:val="28"/>
        </w:rPr>
        <w:t>It operates as an A</w:t>
      </w:r>
      <w:r w:rsidRPr="002D7BAB">
        <w:rPr>
          <w:rStyle w:val="citation-466"/>
          <w:rFonts w:asciiTheme="majorBidi" w:hAnsiTheme="majorBidi" w:cs="Angsana New"/>
          <w:sz w:val="28"/>
          <w:szCs w:val="28"/>
          <w:cs/>
        </w:rPr>
        <w:t>+</w:t>
      </w:r>
      <w:r w:rsidRPr="002D7BAB">
        <w:rPr>
          <w:rStyle w:val="citation-466"/>
          <w:rFonts w:asciiTheme="majorBidi" w:hAnsiTheme="majorBidi" w:cstheme="majorBidi"/>
          <w:sz w:val="28"/>
          <w:szCs w:val="28"/>
        </w:rPr>
        <w:t>H dual financing platform, listed on both the Main Board of the Stock Exchange of Hong Kong and the STAR Market of the Shanghai Stock Exchange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FF25E35" w14:textId="77777777" w:rsidR="002D7BAB" w:rsidRPr="002D7BAB" w:rsidRDefault="002D7BAB" w:rsidP="006D13F2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40150373" w14:textId="77777777" w:rsidR="002D7BAB" w:rsidRPr="002D7BAB" w:rsidRDefault="002D7BAB" w:rsidP="006D13F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>The operations are centered on a comprehensive portfolio of specialty process platforms designed for high</w:t>
      </w:r>
      <w:r w:rsidRPr="002D7BAB">
        <w:rPr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Fonts w:asciiTheme="majorBidi" w:hAnsiTheme="majorBidi" w:cstheme="majorBidi"/>
          <w:sz w:val="28"/>
          <w:szCs w:val="28"/>
        </w:rPr>
        <w:t>growth sectors</w:t>
      </w:r>
      <w:r w:rsidRPr="002D7BAB">
        <w:rPr>
          <w:rFonts w:asciiTheme="majorBidi" w:hAnsiTheme="majorBidi" w:cs="Angsana New"/>
          <w:sz w:val="28"/>
          <w:szCs w:val="28"/>
          <w:cs/>
        </w:rPr>
        <w:t>:</w:t>
      </w:r>
    </w:p>
    <w:p w14:paraId="013237B6" w14:textId="77777777" w:rsidR="002D7BAB" w:rsidRPr="002D7BAB" w:rsidRDefault="002D7BAB" w:rsidP="006D13F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65"/>
          <w:rFonts w:asciiTheme="majorBidi" w:hAnsiTheme="majorBidi" w:cstheme="majorBidi"/>
          <w:b/>
          <w:bCs/>
          <w:sz w:val="28"/>
          <w:szCs w:val="28"/>
        </w:rPr>
        <w:lastRenderedPageBreak/>
        <w:t>Embedded</w:t>
      </w:r>
      <w:r w:rsidRPr="002D7BAB">
        <w:rPr>
          <w:rStyle w:val="citation-465"/>
          <w:rFonts w:asciiTheme="majorBidi" w:hAnsiTheme="majorBidi" w:cs="Angsana New"/>
          <w:b/>
          <w:bCs/>
          <w:sz w:val="28"/>
          <w:szCs w:val="28"/>
          <w:cs/>
        </w:rPr>
        <w:t>/</w:t>
      </w:r>
      <w:r w:rsidRPr="002D7BAB">
        <w:rPr>
          <w:rStyle w:val="citation-465"/>
          <w:rFonts w:asciiTheme="majorBidi" w:hAnsiTheme="majorBidi" w:cstheme="majorBidi"/>
          <w:b/>
          <w:bCs/>
          <w:sz w:val="28"/>
          <w:szCs w:val="28"/>
        </w:rPr>
        <w:t>Standalone Non</w:t>
      </w:r>
      <w:r w:rsidRPr="002D7BAB">
        <w:rPr>
          <w:rStyle w:val="citation-465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2D7BAB">
        <w:rPr>
          <w:rStyle w:val="citation-465"/>
          <w:rFonts w:asciiTheme="majorBidi" w:hAnsiTheme="majorBidi" w:cstheme="majorBidi"/>
          <w:b/>
          <w:bCs/>
          <w:sz w:val="28"/>
          <w:szCs w:val="28"/>
        </w:rPr>
        <w:t xml:space="preserve">Volatile Memory </w:t>
      </w:r>
      <w:r w:rsidRPr="002D7BAB">
        <w:rPr>
          <w:rStyle w:val="citation-465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2D7BAB">
        <w:rPr>
          <w:rStyle w:val="citation-465"/>
          <w:rFonts w:asciiTheme="majorBidi" w:hAnsiTheme="majorBidi" w:cstheme="majorBidi"/>
          <w:b/>
          <w:bCs/>
          <w:sz w:val="28"/>
          <w:szCs w:val="28"/>
        </w:rPr>
        <w:t>eNVM</w:t>
      </w:r>
      <w:r w:rsidRPr="002D7BAB">
        <w:rPr>
          <w:rStyle w:val="citation-465"/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2D7BAB">
        <w:rPr>
          <w:rStyle w:val="citation-465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65"/>
          <w:rFonts w:asciiTheme="majorBidi" w:hAnsiTheme="majorBidi" w:cstheme="majorBidi"/>
          <w:sz w:val="28"/>
          <w:szCs w:val="28"/>
        </w:rPr>
        <w:t>Providing critical memory solutions for secure and low</w:t>
      </w:r>
      <w:r w:rsidRPr="002D7BAB">
        <w:rPr>
          <w:rStyle w:val="citation-465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65"/>
          <w:rFonts w:asciiTheme="majorBidi" w:hAnsiTheme="majorBidi" w:cstheme="majorBidi"/>
          <w:sz w:val="28"/>
          <w:szCs w:val="28"/>
        </w:rPr>
        <w:t>power applications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E8FE7ED" w14:textId="77777777" w:rsidR="002D7BAB" w:rsidRPr="002D7BAB" w:rsidRDefault="002D7BAB" w:rsidP="006D13F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64"/>
          <w:rFonts w:asciiTheme="majorBidi" w:hAnsiTheme="majorBidi" w:cstheme="majorBidi"/>
          <w:b/>
          <w:bCs/>
          <w:sz w:val="28"/>
          <w:szCs w:val="28"/>
        </w:rPr>
        <w:t>Power Discrete</w:t>
      </w:r>
      <w:r w:rsidRPr="002D7BAB">
        <w:rPr>
          <w:rStyle w:val="citation-464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64"/>
          <w:rFonts w:asciiTheme="majorBidi" w:hAnsiTheme="majorBidi" w:cstheme="majorBidi"/>
          <w:sz w:val="28"/>
          <w:szCs w:val="28"/>
        </w:rPr>
        <w:t>Leveraging global leadership in power foundry services to support energy</w:t>
      </w:r>
      <w:r w:rsidRPr="002D7BAB">
        <w:rPr>
          <w:rStyle w:val="citation-464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64"/>
          <w:rFonts w:asciiTheme="majorBidi" w:hAnsiTheme="majorBidi" w:cstheme="majorBidi"/>
          <w:sz w:val="28"/>
          <w:szCs w:val="28"/>
        </w:rPr>
        <w:t>efficient technologies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1C172BF" w14:textId="77777777" w:rsidR="002D7BAB" w:rsidRPr="002D7BAB" w:rsidRDefault="002D7BAB" w:rsidP="006D13F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63"/>
          <w:rFonts w:asciiTheme="majorBidi" w:hAnsiTheme="majorBidi" w:cstheme="majorBidi"/>
          <w:b/>
          <w:bCs/>
          <w:sz w:val="28"/>
          <w:szCs w:val="28"/>
        </w:rPr>
        <w:t>Analog &amp; Power Management</w:t>
      </w:r>
      <w:r w:rsidRPr="002D7BAB">
        <w:rPr>
          <w:rStyle w:val="citation-463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63"/>
          <w:rFonts w:asciiTheme="majorBidi" w:hAnsiTheme="majorBidi" w:cstheme="majorBidi"/>
          <w:sz w:val="28"/>
          <w:szCs w:val="28"/>
        </w:rPr>
        <w:t>Delivering integrated circuits for precise power control and voltage regulation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55BF450" w14:textId="77777777" w:rsidR="002D7BAB" w:rsidRPr="002D7BAB" w:rsidRDefault="002D7BAB" w:rsidP="006D13F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62"/>
          <w:rFonts w:asciiTheme="majorBidi" w:hAnsiTheme="majorBidi" w:cstheme="majorBidi"/>
          <w:b/>
          <w:bCs/>
          <w:sz w:val="28"/>
          <w:szCs w:val="28"/>
        </w:rPr>
        <w:t>Logic &amp; RF</w:t>
      </w:r>
      <w:r w:rsidRPr="002D7BAB">
        <w:rPr>
          <w:rStyle w:val="citation-462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62"/>
          <w:rFonts w:asciiTheme="majorBidi" w:hAnsiTheme="majorBidi" w:cstheme="majorBidi"/>
          <w:sz w:val="28"/>
          <w:szCs w:val="28"/>
        </w:rPr>
        <w:t>Developing specialized high</w:t>
      </w:r>
      <w:r w:rsidRPr="002D7BAB">
        <w:rPr>
          <w:rStyle w:val="citation-462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62"/>
          <w:rFonts w:asciiTheme="majorBidi" w:hAnsiTheme="majorBidi" w:cstheme="majorBidi"/>
          <w:sz w:val="28"/>
          <w:szCs w:val="28"/>
        </w:rPr>
        <w:t>performance and radio frequency processes for advanced connectivity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EC3BA27" w14:textId="77777777" w:rsidR="002D7BAB" w:rsidRPr="002D7BAB" w:rsidRDefault="002D7BAB" w:rsidP="006D13F2">
      <w:pPr>
        <w:pStyle w:val="NormalWeb"/>
        <w:jc w:val="both"/>
        <w:rPr>
          <w:rStyle w:val="citation-461"/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 xml:space="preserve">Supply Chain and Infrastructure </w:t>
      </w:r>
    </w:p>
    <w:p w14:paraId="53B85C54" w14:textId="3EA443A4" w:rsidR="002D7BAB" w:rsidRPr="002D7BAB" w:rsidRDefault="002D7BAB" w:rsidP="006D13F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61"/>
          <w:rFonts w:asciiTheme="majorBidi" w:hAnsiTheme="majorBidi" w:cstheme="majorBidi"/>
          <w:sz w:val="28"/>
          <w:szCs w:val="28"/>
        </w:rPr>
        <w:t xml:space="preserve">The Company maintains a robust manufacturing footprint through an </w:t>
      </w:r>
      <w:r w:rsidRPr="002D7BAB">
        <w:rPr>
          <w:rStyle w:val="citation-461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Style w:val="citation-461"/>
          <w:rFonts w:asciiTheme="majorBidi" w:hAnsiTheme="majorBidi" w:cstheme="majorBidi"/>
          <w:sz w:val="28"/>
          <w:szCs w:val="28"/>
        </w:rPr>
        <w:t>8</w:t>
      </w:r>
      <w:r w:rsidRPr="002D7BAB">
        <w:rPr>
          <w:rStyle w:val="citation-461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61"/>
          <w:rFonts w:asciiTheme="majorBidi" w:hAnsiTheme="majorBidi" w:cstheme="majorBidi"/>
          <w:sz w:val="28"/>
          <w:szCs w:val="28"/>
        </w:rPr>
        <w:t xml:space="preserve">inch </w:t>
      </w:r>
      <w:r w:rsidRPr="002D7BAB">
        <w:rPr>
          <w:rStyle w:val="citation-461"/>
          <w:rFonts w:asciiTheme="majorBidi" w:hAnsiTheme="majorBidi" w:cs="Angsana New"/>
          <w:sz w:val="28"/>
          <w:szCs w:val="28"/>
          <w:cs/>
        </w:rPr>
        <w:t xml:space="preserve">+ </w:t>
      </w:r>
      <w:r w:rsidRPr="002D7BAB">
        <w:rPr>
          <w:rStyle w:val="citation-461"/>
          <w:rFonts w:asciiTheme="majorBidi" w:hAnsiTheme="majorBidi" w:cstheme="majorBidi"/>
          <w:sz w:val="28"/>
          <w:szCs w:val="28"/>
        </w:rPr>
        <w:t>12</w:t>
      </w:r>
      <w:r w:rsidRPr="002D7BAB">
        <w:rPr>
          <w:rStyle w:val="citation-461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61"/>
          <w:rFonts w:asciiTheme="majorBidi" w:hAnsiTheme="majorBidi" w:cstheme="majorBidi"/>
          <w:sz w:val="28"/>
          <w:szCs w:val="28"/>
        </w:rPr>
        <w:t>inch</w:t>
      </w:r>
      <w:r w:rsidRPr="002D7BAB">
        <w:rPr>
          <w:rStyle w:val="citation-461"/>
          <w:rFonts w:asciiTheme="majorBidi" w:hAnsiTheme="majorBidi" w:cs="Angsana New"/>
          <w:sz w:val="28"/>
          <w:szCs w:val="28"/>
          <w:cs/>
        </w:rPr>
        <w:t xml:space="preserve">" </w:t>
      </w:r>
      <w:r w:rsidRPr="002D7BAB">
        <w:rPr>
          <w:rStyle w:val="citation-461"/>
          <w:rFonts w:asciiTheme="majorBidi" w:hAnsiTheme="majorBidi" w:cstheme="majorBidi"/>
          <w:sz w:val="28"/>
          <w:szCs w:val="28"/>
        </w:rPr>
        <w:t>dual</w:t>
      </w:r>
      <w:r w:rsidRPr="002D7BAB">
        <w:rPr>
          <w:rStyle w:val="citation-461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61"/>
          <w:rFonts w:asciiTheme="majorBidi" w:hAnsiTheme="majorBidi" w:cstheme="majorBidi"/>
          <w:sz w:val="28"/>
          <w:szCs w:val="28"/>
        </w:rPr>
        <w:t>wheel drive strategy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Fonts w:asciiTheme="majorBidi" w:hAnsiTheme="majorBidi" w:cstheme="majorBidi"/>
          <w:sz w:val="28"/>
          <w:szCs w:val="28"/>
        </w:rPr>
        <w:t>Its production is organized into two primary bases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62BAF65A" w14:textId="77777777" w:rsidR="002D7BAB" w:rsidRPr="002D7BAB" w:rsidRDefault="002D7BAB" w:rsidP="006D13F2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60"/>
          <w:rFonts w:asciiTheme="majorBidi" w:hAnsiTheme="majorBidi" w:cstheme="majorBidi"/>
          <w:b/>
          <w:bCs/>
          <w:sz w:val="28"/>
          <w:szCs w:val="28"/>
        </w:rPr>
        <w:t>Shanghai Production Base</w:t>
      </w:r>
      <w:r w:rsidRPr="002D7BAB">
        <w:rPr>
          <w:rStyle w:val="citation-460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60"/>
          <w:rFonts w:asciiTheme="majorBidi" w:hAnsiTheme="majorBidi" w:cstheme="majorBidi"/>
          <w:sz w:val="28"/>
          <w:szCs w:val="28"/>
        </w:rPr>
        <w:t>Consisting of three 8</w:t>
      </w:r>
      <w:r w:rsidRPr="002D7BAB">
        <w:rPr>
          <w:rStyle w:val="citation-460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60"/>
          <w:rFonts w:asciiTheme="majorBidi" w:hAnsiTheme="majorBidi" w:cstheme="majorBidi"/>
          <w:sz w:val="28"/>
          <w:szCs w:val="28"/>
        </w:rPr>
        <w:t xml:space="preserve">inch wafer factories </w:t>
      </w:r>
      <w:r w:rsidRPr="002D7BAB">
        <w:rPr>
          <w:rStyle w:val="citation-460"/>
          <w:rFonts w:asciiTheme="majorBidi" w:hAnsiTheme="majorBidi" w:cs="Angsana New"/>
          <w:sz w:val="28"/>
          <w:szCs w:val="28"/>
          <w:cs/>
        </w:rPr>
        <w:t>(</w:t>
      </w:r>
      <w:r w:rsidRPr="002D7BAB">
        <w:rPr>
          <w:rStyle w:val="citation-460"/>
          <w:rFonts w:asciiTheme="majorBidi" w:hAnsiTheme="majorBidi" w:cstheme="majorBidi"/>
          <w:sz w:val="28"/>
          <w:szCs w:val="28"/>
        </w:rPr>
        <w:t>Fab 1, Fab 2, and Fab 3</w:t>
      </w:r>
      <w:r w:rsidRPr="002D7BAB">
        <w:rPr>
          <w:rStyle w:val="citation-460"/>
          <w:rFonts w:asciiTheme="majorBidi" w:hAnsiTheme="majorBidi" w:cs="Angsana New"/>
          <w:sz w:val="28"/>
          <w:szCs w:val="28"/>
          <w:cs/>
        </w:rPr>
        <w:t>)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989D3DB" w14:textId="77777777" w:rsidR="002D7BAB" w:rsidRPr="002D7BAB" w:rsidRDefault="002D7BAB" w:rsidP="006D13F2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9"/>
          <w:rFonts w:asciiTheme="majorBidi" w:hAnsiTheme="majorBidi" w:cstheme="majorBidi"/>
          <w:b/>
          <w:bCs/>
          <w:sz w:val="28"/>
          <w:szCs w:val="28"/>
        </w:rPr>
        <w:t>Wuxi Production Base</w:t>
      </w:r>
      <w:r w:rsidRPr="002D7BAB">
        <w:rPr>
          <w:rStyle w:val="citation-459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9"/>
          <w:rFonts w:asciiTheme="majorBidi" w:hAnsiTheme="majorBidi" w:cstheme="majorBidi"/>
          <w:sz w:val="28"/>
          <w:szCs w:val="28"/>
        </w:rPr>
        <w:t>Operating high</w:t>
      </w:r>
      <w:r w:rsidRPr="002D7BAB">
        <w:rPr>
          <w:rStyle w:val="citation-459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59"/>
          <w:rFonts w:asciiTheme="majorBidi" w:hAnsiTheme="majorBidi" w:cstheme="majorBidi"/>
          <w:sz w:val="28"/>
          <w:szCs w:val="28"/>
        </w:rPr>
        <w:t>capacity 12</w:t>
      </w:r>
      <w:r w:rsidRPr="002D7BAB">
        <w:rPr>
          <w:rStyle w:val="citation-459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59"/>
          <w:rFonts w:asciiTheme="majorBidi" w:hAnsiTheme="majorBidi" w:cstheme="majorBidi"/>
          <w:sz w:val="28"/>
          <w:szCs w:val="28"/>
        </w:rPr>
        <w:t>inch lines at Fab 7 and Fab 9 to scale advanced specialty processes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7914761" w14:textId="77777777" w:rsidR="002D7BAB" w:rsidRPr="002D7BAB" w:rsidRDefault="002D7BAB" w:rsidP="006D13F2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1B6C57BD" w14:textId="77777777" w:rsidR="002D7BAB" w:rsidRPr="002D7BAB" w:rsidRDefault="002D7BAB" w:rsidP="006D13F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>The strategy focuses on technological leadership and sustainable industrial development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Fonts w:asciiTheme="majorBidi" w:hAnsiTheme="majorBidi" w:cstheme="majorBidi"/>
          <w:sz w:val="28"/>
          <w:szCs w:val="28"/>
        </w:rPr>
        <w:t>Key strategic pillars include</w:t>
      </w:r>
      <w:r w:rsidRPr="002D7BAB">
        <w:rPr>
          <w:rFonts w:asciiTheme="majorBidi" w:hAnsiTheme="majorBidi" w:cs="Angsana New"/>
          <w:sz w:val="28"/>
          <w:szCs w:val="28"/>
          <w:cs/>
        </w:rPr>
        <w:t>:</w:t>
      </w:r>
    </w:p>
    <w:p w14:paraId="266EBF1C" w14:textId="77777777" w:rsidR="002D7BAB" w:rsidRPr="002D7BAB" w:rsidRDefault="002D7BAB" w:rsidP="006D13F2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8"/>
          <w:rFonts w:asciiTheme="majorBidi" w:hAnsiTheme="majorBidi" w:cstheme="majorBidi"/>
          <w:b/>
          <w:bCs/>
          <w:sz w:val="28"/>
          <w:szCs w:val="28"/>
        </w:rPr>
        <w:t>Technological Innovation</w:t>
      </w:r>
      <w:r w:rsidRPr="002D7BAB">
        <w:rPr>
          <w:rStyle w:val="citation-458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8"/>
          <w:rFonts w:asciiTheme="majorBidi" w:hAnsiTheme="majorBidi" w:cstheme="majorBidi"/>
          <w:sz w:val="28"/>
          <w:szCs w:val="28"/>
        </w:rPr>
        <w:t xml:space="preserve">Advancing the </w:t>
      </w:r>
      <w:r w:rsidRPr="002D7BAB">
        <w:rPr>
          <w:rStyle w:val="citation-458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Style w:val="citation-458"/>
          <w:rFonts w:asciiTheme="majorBidi" w:hAnsiTheme="majorBidi" w:cstheme="majorBidi"/>
          <w:sz w:val="28"/>
          <w:szCs w:val="28"/>
        </w:rPr>
        <w:t xml:space="preserve">Specialty IC </w:t>
      </w:r>
      <w:r w:rsidRPr="002D7BAB">
        <w:rPr>
          <w:rStyle w:val="citation-458"/>
          <w:rFonts w:asciiTheme="majorBidi" w:hAnsiTheme="majorBidi" w:cs="Angsana New"/>
          <w:sz w:val="28"/>
          <w:szCs w:val="28"/>
          <w:cs/>
        </w:rPr>
        <w:t xml:space="preserve">+ </w:t>
      </w:r>
      <w:r w:rsidRPr="002D7BAB">
        <w:rPr>
          <w:rStyle w:val="citation-458"/>
          <w:rFonts w:asciiTheme="majorBidi" w:hAnsiTheme="majorBidi" w:cstheme="majorBidi"/>
          <w:sz w:val="28"/>
          <w:szCs w:val="28"/>
        </w:rPr>
        <w:t>Power Discrete</w:t>
      </w:r>
      <w:r w:rsidRPr="002D7BAB">
        <w:rPr>
          <w:rStyle w:val="citation-458"/>
          <w:rFonts w:asciiTheme="majorBidi" w:hAnsiTheme="majorBidi" w:cs="Angsana New"/>
          <w:sz w:val="28"/>
          <w:szCs w:val="28"/>
          <w:cs/>
        </w:rPr>
        <w:t xml:space="preserve">" </w:t>
      </w:r>
      <w:r w:rsidRPr="002D7BAB">
        <w:rPr>
          <w:rStyle w:val="citation-458"/>
          <w:rFonts w:asciiTheme="majorBidi" w:hAnsiTheme="majorBidi" w:cstheme="majorBidi"/>
          <w:sz w:val="28"/>
          <w:szCs w:val="28"/>
        </w:rPr>
        <w:t>platform to maintain a competitive edge in niche semiconductor markets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1A659A9" w14:textId="77777777" w:rsidR="002D7BAB" w:rsidRPr="002D7BAB" w:rsidRDefault="002D7BAB" w:rsidP="006D13F2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7"/>
          <w:rFonts w:asciiTheme="majorBidi" w:eastAsia="Cordia New" w:hAnsiTheme="majorBidi" w:cstheme="majorBidi"/>
          <w:b/>
          <w:bCs/>
          <w:sz w:val="28"/>
          <w:szCs w:val="28"/>
        </w:rPr>
        <w:t>Sustainable Operations</w:t>
      </w:r>
      <w:r w:rsidRPr="002D7BAB">
        <w:rPr>
          <w:rStyle w:val="citation-457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7"/>
          <w:rFonts w:asciiTheme="majorBidi" w:eastAsia="Cordia New" w:hAnsiTheme="majorBidi" w:cstheme="majorBidi"/>
          <w:sz w:val="28"/>
          <w:szCs w:val="28"/>
        </w:rPr>
        <w:t xml:space="preserve">Responding to the national </w:t>
      </w:r>
      <w:r w:rsidRPr="002D7BAB">
        <w:rPr>
          <w:rStyle w:val="citation-457"/>
          <w:rFonts w:asciiTheme="majorBidi" w:eastAsia="Cordia New" w:hAnsiTheme="majorBidi" w:cs="Angsana New"/>
          <w:sz w:val="28"/>
          <w:szCs w:val="28"/>
          <w:cs/>
        </w:rPr>
        <w:t>"</w:t>
      </w:r>
      <w:r w:rsidRPr="002D7BAB">
        <w:rPr>
          <w:rStyle w:val="citation-457"/>
          <w:rFonts w:asciiTheme="majorBidi" w:eastAsia="Cordia New" w:hAnsiTheme="majorBidi" w:cstheme="majorBidi"/>
          <w:sz w:val="28"/>
          <w:szCs w:val="28"/>
        </w:rPr>
        <w:t>Dual Carbon</w:t>
      </w:r>
      <w:r w:rsidRPr="002D7BAB">
        <w:rPr>
          <w:rStyle w:val="citation-457"/>
          <w:rFonts w:asciiTheme="majorBidi" w:eastAsia="Cordia New" w:hAnsiTheme="majorBidi" w:cs="Angsana New"/>
          <w:sz w:val="28"/>
          <w:szCs w:val="28"/>
          <w:cs/>
        </w:rPr>
        <w:t xml:space="preserve">" </w:t>
      </w:r>
      <w:r w:rsidRPr="002D7BAB">
        <w:rPr>
          <w:rStyle w:val="citation-457"/>
          <w:rFonts w:asciiTheme="majorBidi" w:eastAsia="Cordia New" w:hAnsiTheme="majorBidi" w:cstheme="majorBidi"/>
          <w:sz w:val="28"/>
          <w:szCs w:val="28"/>
        </w:rPr>
        <w:t>strategy by building a full</w:t>
      </w:r>
      <w:r w:rsidRPr="002D7BAB">
        <w:rPr>
          <w:rStyle w:val="citation-457"/>
          <w:rFonts w:asciiTheme="majorBidi" w:eastAsia="Cordia New" w:hAnsiTheme="majorBidi" w:cs="Angsana New"/>
          <w:sz w:val="28"/>
          <w:szCs w:val="28"/>
          <w:cs/>
        </w:rPr>
        <w:t>-</w:t>
      </w:r>
      <w:r w:rsidRPr="002D7BAB">
        <w:rPr>
          <w:rStyle w:val="citation-457"/>
          <w:rFonts w:asciiTheme="majorBidi" w:eastAsia="Cordia New" w:hAnsiTheme="majorBidi" w:cstheme="majorBidi"/>
          <w:sz w:val="28"/>
          <w:szCs w:val="28"/>
        </w:rPr>
        <w:t>cycle green operation system and improving resource efficiency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5CA5C9E" w14:textId="77777777" w:rsidR="002D7BAB" w:rsidRPr="002D7BAB" w:rsidRDefault="002D7BAB" w:rsidP="006D13F2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6"/>
          <w:rFonts w:asciiTheme="majorBidi" w:hAnsiTheme="majorBidi" w:cstheme="majorBidi"/>
          <w:b/>
          <w:bCs/>
          <w:sz w:val="28"/>
          <w:szCs w:val="28"/>
        </w:rPr>
        <w:t>Talent Development</w:t>
      </w:r>
      <w:r w:rsidRPr="002D7BAB">
        <w:rPr>
          <w:rStyle w:val="citation-456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6"/>
          <w:rFonts w:asciiTheme="majorBidi" w:hAnsiTheme="majorBidi" w:cstheme="majorBidi"/>
          <w:sz w:val="28"/>
          <w:szCs w:val="28"/>
        </w:rPr>
        <w:t xml:space="preserve">Cultivating an industrial workforce through the </w:t>
      </w:r>
      <w:r w:rsidRPr="002D7BAB">
        <w:rPr>
          <w:rStyle w:val="citation-456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Style w:val="citation-456"/>
          <w:rFonts w:asciiTheme="majorBidi" w:hAnsiTheme="majorBidi" w:cstheme="majorBidi"/>
          <w:sz w:val="28"/>
          <w:szCs w:val="28"/>
        </w:rPr>
        <w:t>Mid</w:t>
      </w:r>
      <w:r w:rsidRPr="002D7BAB">
        <w:rPr>
          <w:rStyle w:val="citation-456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56"/>
          <w:rFonts w:asciiTheme="majorBidi" w:hAnsiTheme="majorBidi" w:cstheme="majorBidi"/>
          <w:sz w:val="28"/>
          <w:szCs w:val="28"/>
        </w:rPr>
        <w:t>level Backbone Empowerment Program</w:t>
      </w:r>
      <w:r w:rsidRPr="002D7BAB">
        <w:rPr>
          <w:rStyle w:val="citation-456"/>
          <w:rFonts w:asciiTheme="majorBidi" w:hAnsiTheme="majorBidi" w:cs="Angsana New"/>
          <w:sz w:val="28"/>
          <w:szCs w:val="28"/>
          <w:cs/>
        </w:rPr>
        <w:t xml:space="preserve">" </w:t>
      </w:r>
      <w:r w:rsidRPr="002D7BAB">
        <w:rPr>
          <w:rStyle w:val="citation-456"/>
          <w:rFonts w:asciiTheme="majorBidi" w:hAnsiTheme="majorBidi" w:cstheme="majorBidi"/>
          <w:sz w:val="28"/>
          <w:szCs w:val="28"/>
        </w:rPr>
        <w:t xml:space="preserve">and </w:t>
      </w:r>
      <w:r w:rsidRPr="002D7BAB">
        <w:rPr>
          <w:rStyle w:val="citation-456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Style w:val="citation-456"/>
          <w:rFonts w:asciiTheme="majorBidi" w:hAnsiTheme="majorBidi" w:cstheme="majorBidi"/>
          <w:sz w:val="28"/>
          <w:szCs w:val="28"/>
        </w:rPr>
        <w:t>Industrial Artisan Cultivating Initiative</w:t>
      </w:r>
      <w:r w:rsidRPr="002D7BAB">
        <w:rPr>
          <w:rStyle w:val="citation-456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F500A65" w14:textId="77777777" w:rsidR="002D7BAB" w:rsidRPr="002D7BAB" w:rsidRDefault="002D7BAB" w:rsidP="006D13F2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5"/>
          <w:rFonts w:asciiTheme="majorBidi" w:hAnsiTheme="majorBidi" w:cstheme="majorBidi"/>
          <w:b/>
          <w:bCs/>
          <w:sz w:val="28"/>
          <w:szCs w:val="28"/>
        </w:rPr>
        <w:t>Incentive Mechanisms</w:t>
      </w:r>
      <w:r w:rsidRPr="002D7BAB">
        <w:rPr>
          <w:rStyle w:val="citation-455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5"/>
          <w:rFonts w:asciiTheme="majorBidi" w:hAnsiTheme="majorBidi" w:cstheme="majorBidi"/>
          <w:sz w:val="28"/>
          <w:szCs w:val="28"/>
        </w:rPr>
        <w:t>Driving breakthroughs through special awards for innovation achievements and academic research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CAB8055" w14:textId="77777777" w:rsidR="002D7BAB" w:rsidRPr="002D7BAB" w:rsidRDefault="002D7BAB" w:rsidP="006D13F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 xml:space="preserve">Value Propositions </w:t>
      </w:r>
      <w:r w:rsidRPr="002D7BAB">
        <w:rPr>
          <w:rStyle w:val="citation-454"/>
          <w:rFonts w:asciiTheme="majorBidi" w:hAnsiTheme="majorBidi" w:cstheme="majorBidi"/>
          <w:sz w:val="28"/>
          <w:szCs w:val="28"/>
        </w:rPr>
        <w:t xml:space="preserve">The Company aligns its value with </w:t>
      </w:r>
      <w:r w:rsidRPr="002D7BAB">
        <w:rPr>
          <w:rStyle w:val="citation-454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Style w:val="citation-454"/>
          <w:rFonts w:asciiTheme="majorBidi" w:hAnsiTheme="majorBidi" w:cstheme="majorBidi"/>
          <w:sz w:val="28"/>
          <w:szCs w:val="28"/>
        </w:rPr>
        <w:t>Empowering the Future for Customers</w:t>
      </w:r>
      <w:r w:rsidRPr="002D7BAB">
        <w:rPr>
          <w:rStyle w:val="citation-454"/>
          <w:rFonts w:asciiTheme="majorBidi" w:hAnsiTheme="majorBidi" w:cs="Angsana New"/>
          <w:sz w:val="28"/>
          <w:szCs w:val="28"/>
          <w:cs/>
        </w:rPr>
        <w:t xml:space="preserve">" </w:t>
      </w:r>
      <w:r w:rsidRPr="002D7BAB">
        <w:rPr>
          <w:rStyle w:val="citation-454"/>
          <w:rFonts w:asciiTheme="majorBidi" w:hAnsiTheme="majorBidi" w:cstheme="majorBidi"/>
          <w:sz w:val="28"/>
          <w:szCs w:val="28"/>
        </w:rPr>
        <w:t>through the delivery of high</w:t>
      </w:r>
      <w:r w:rsidRPr="002D7BAB">
        <w:rPr>
          <w:rStyle w:val="citation-454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54"/>
          <w:rFonts w:asciiTheme="majorBidi" w:hAnsiTheme="majorBidi" w:cstheme="majorBidi"/>
          <w:sz w:val="28"/>
          <w:szCs w:val="28"/>
        </w:rPr>
        <w:t>performance, differentiated wafer foundry services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Style w:val="citation-453"/>
          <w:rFonts w:asciiTheme="majorBidi" w:hAnsiTheme="majorBidi" w:cstheme="majorBidi"/>
          <w:sz w:val="28"/>
          <w:szCs w:val="28"/>
        </w:rPr>
        <w:t>It is committed to creating stable, long</w:t>
      </w:r>
      <w:r w:rsidRPr="002D7BAB">
        <w:rPr>
          <w:rStyle w:val="citation-453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53"/>
          <w:rFonts w:asciiTheme="majorBidi" w:hAnsiTheme="majorBidi" w:cstheme="majorBidi"/>
          <w:sz w:val="28"/>
          <w:szCs w:val="28"/>
        </w:rPr>
        <w:t>term returns for investors while maintaining a high level of accountability and transparency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A672D32" w14:textId="77777777" w:rsidR="002D7BAB" w:rsidRPr="002D7BAB" w:rsidRDefault="002D7BAB" w:rsidP="006D13F2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233DBBB8" w14:textId="77777777" w:rsidR="002D7BAB" w:rsidRPr="002D7BAB" w:rsidRDefault="002D7BAB" w:rsidP="006D13F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>The Company serves diverse end markets with specialized semiconductor needs</w:t>
      </w:r>
      <w:r w:rsidRPr="002D7BAB">
        <w:rPr>
          <w:rFonts w:asciiTheme="majorBidi" w:hAnsiTheme="majorBidi" w:cs="Angsana New"/>
          <w:sz w:val="28"/>
          <w:szCs w:val="28"/>
          <w:cs/>
        </w:rPr>
        <w:t>:</w:t>
      </w:r>
    </w:p>
    <w:p w14:paraId="1257528B" w14:textId="77777777" w:rsidR="002D7BAB" w:rsidRPr="002D7BAB" w:rsidRDefault="002D7BAB" w:rsidP="006D13F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2"/>
          <w:rFonts w:asciiTheme="majorBidi" w:hAnsiTheme="majorBidi" w:cstheme="majorBidi"/>
          <w:b/>
          <w:bCs/>
          <w:sz w:val="28"/>
          <w:szCs w:val="28"/>
        </w:rPr>
        <w:t>Consumer Electronics</w:t>
      </w:r>
      <w:r w:rsidRPr="002D7BAB">
        <w:rPr>
          <w:rStyle w:val="citation-452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2"/>
          <w:rFonts w:asciiTheme="majorBidi" w:hAnsiTheme="majorBidi" w:cstheme="majorBidi"/>
          <w:sz w:val="28"/>
          <w:szCs w:val="28"/>
        </w:rPr>
        <w:t>The primary segment, contributing 63</w:t>
      </w:r>
      <w:r w:rsidRPr="002D7BAB">
        <w:rPr>
          <w:rStyle w:val="citation-452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52"/>
          <w:rFonts w:asciiTheme="majorBidi" w:hAnsiTheme="majorBidi" w:cstheme="majorBidi"/>
          <w:sz w:val="28"/>
          <w:szCs w:val="28"/>
        </w:rPr>
        <w:t>8</w:t>
      </w:r>
      <w:r w:rsidRPr="002D7BAB">
        <w:rPr>
          <w:rStyle w:val="citation-452"/>
          <w:rFonts w:asciiTheme="majorBidi" w:hAnsiTheme="majorBidi" w:cs="Angsana New"/>
          <w:sz w:val="28"/>
          <w:szCs w:val="28"/>
          <w:cs/>
        </w:rPr>
        <w:t xml:space="preserve">% </w:t>
      </w:r>
      <w:r w:rsidRPr="002D7BAB">
        <w:rPr>
          <w:rStyle w:val="citation-452"/>
          <w:rFonts w:asciiTheme="majorBidi" w:hAnsiTheme="majorBidi" w:cstheme="majorBidi"/>
          <w:sz w:val="28"/>
          <w:szCs w:val="28"/>
        </w:rPr>
        <w:t>of total revenue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B066A06" w14:textId="77777777" w:rsidR="002D7BAB" w:rsidRPr="002D7BAB" w:rsidRDefault="002D7BAB" w:rsidP="006D13F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1"/>
          <w:rFonts w:asciiTheme="majorBidi" w:hAnsiTheme="majorBidi" w:cstheme="majorBidi"/>
          <w:b/>
          <w:bCs/>
          <w:sz w:val="28"/>
          <w:szCs w:val="28"/>
        </w:rPr>
        <w:t>Industrial &amp; Automotive Electronics</w:t>
      </w:r>
      <w:r w:rsidRPr="002D7BAB">
        <w:rPr>
          <w:rStyle w:val="citation-451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1"/>
          <w:rFonts w:asciiTheme="majorBidi" w:hAnsiTheme="majorBidi" w:cstheme="majorBidi"/>
          <w:sz w:val="28"/>
          <w:szCs w:val="28"/>
        </w:rPr>
        <w:t>Supporting high</w:t>
      </w:r>
      <w:r w:rsidRPr="002D7BAB">
        <w:rPr>
          <w:rStyle w:val="citation-451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51"/>
          <w:rFonts w:asciiTheme="majorBidi" w:hAnsiTheme="majorBidi" w:cstheme="majorBidi"/>
          <w:sz w:val="28"/>
          <w:szCs w:val="28"/>
        </w:rPr>
        <w:t>reliability power systems, accounting for 22</w:t>
      </w:r>
      <w:r w:rsidRPr="002D7BAB">
        <w:rPr>
          <w:rStyle w:val="citation-451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51"/>
          <w:rFonts w:asciiTheme="majorBidi" w:hAnsiTheme="majorBidi" w:cstheme="majorBidi"/>
          <w:sz w:val="28"/>
          <w:szCs w:val="28"/>
        </w:rPr>
        <w:t>2</w:t>
      </w:r>
      <w:r w:rsidRPr="002D7BAB">
        <w:rPr>
          <w:rStyle w:val="citation-451"/>
          <w:rFonts w:asciiTheme="majorBidi" w:hAnsiTheme="majorBidi" w:cs="Angsana New"/>
          <w:sz w:val="28"/>
          <w:szCs w:val="28"/>
          <w:cs/>
        </w:rPr>
        <w:t xml:space="preserve">% </w:t>
      </w:r>
      <w:r w:rsidRPr="002D7BAB">
        <w:rPr>
          <w:rStyle w:val="citation-451"/>
          <w:rFonts w:asciiTheme="majorBidi" w:hAnsiTheme="majorBidi" w:cstheme="majorBidi"/>
          <w:sz w:val="28"/>
          <w:szCs w:val="28"/>
        </w:rPr>
        <w:t>of revenue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01E459F" w14:textId="77777777" w:rsidR="002D7BAB" w:rsidRPr="002D7BAB" w:rsidRDefault="002D7BAB" w:rsidP="006D13F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0"/>
          <w:rFonts w:asciiTheme="majorBidi" w:hAnsiTheme="majorBidi" w:cstheme="majorBidi"/>
          <w:b/>
          <w:bCs/>
          <w:sz w:val="28"/>
          <w:szCs w:val="28"/>
        </w:rPr>
        <w:t>Communications</w:t>
      </w:r>
      <w:r w:rsidRPr="002D7BAB">
        <w:rPr>
          <w:rStyle w:val="citation-450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0"/>
          <w:rFonts w:asciiTheme="majorBidi" w:hAnsiTheme="majorBidi" w:cstheme="majorBidi"/>
          <w:sz w:val="28"/>
          <w:szCs w:val="28"/>
        </w:rPr>
        <w:t>Providing critical RF and analog components for global networks, representing 12</w:t>
      </w:r>
      <w:r w:rsidRPr="002D7BAB">
        <w:rPr>
          <w:rStyle w:val="citation-450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50"/>
          <w:rFonts w:asciiTheme="majorBidi" w:hAnsiTheme="majorBidi" w:cstheme="majorBidi"/>
          <w:sz w:val="28"/>
          <w:szCs w:val="28"/>
        </w:rPr>
        <w:t>5</w:t>
      </w:r>
      <w:r w:rsidRPr="002D7BAB">
        <w:rPr>
          <w:rStyle w:val="citation-450"/>
          <w:rFonts w:asciiTheme="majorBidi" w:hAnsiTheme="majorBidi" w:cs="Angsana New"/>
          <w:sz w:val="28"/>
          <w:szCs w:val="28"/>
          <w:cs/>
        </w:rPr>
        <w:t xml:space="preserve">% </w:t>
      </w:r>
      <w:r w:rsidRPr="002D7BAB">
        <w:rPr>
          <w:rStyle w:val="citation-450"/>
          <w:rFonts w:asciiTheme="majorBidi" w:hAnsiTheme="majorBidi" w:cstheme="majorBidi"/>
          <w:sz w:val="28"/>
          <w:szCs w:val="28"/>
        </w:rPr>
        <w:t>of revenue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4618548" w14:textId="77777777" w:rsidR="002D7BAB" w:rsidRPr="002D7BAB" w:rsidRDefault="002D7BAB" w:rsidP="006D13F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49"/>
          <w:rFonts w:asciiTheme="majorBidi" w:hAnsiTheme="majorBidi" w:cstheme="majorBidi"/>
          <w:b/>
          <w:bCs/>
          <w:sz w:val="28"/>
          <w:szCs w:val="28"/>
        </w:rPr>
        <w:lastRenderedPageBreak/>
        <w:t>Computing</w:t>
      </w:r>
      <w:r w:rsidRPr="002D7BAB">
        <w:rPr>
          <w:rStyle w:val="citation-449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49"/>
          <w:rFonts w:asciiTheme="majorBidi" w:hAnsiTheme="majorBidi" w:cstheme="majorBidi"/>
          <w:sz w:val="28"/>
          <w:szCs w:val="28"/>
        </w:rPr>
        <w:t>Delivering high</w:t>
      </w:r>
      <w:r w:rsidRPr="002D7BAB">
        <w:rPr>
          <w:rStyle w:val="citation-449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49"/>
          <w:rFonts w:asciiTheme="majorBidi" w:hAnsiTheme="majorBidi" w:cstheme="majorBidi"/>
          <w:sz w:val="28"/>
          <w:szCs w:val="28"/>
        </w:rPr>
        <w:t>speed logic and memory solutions, making up 1</w:t>
      </w:r>
      <w:r w:rsidRPr="002D7BAB">
        <w:rPr>
          <w:rStyle w:val="citation-449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49"/>
          <w:rFonts w:asciiTheme="majorBidi" w:hAnsiTheme="majorBidi" w:cstheme="majorBidi"/>
          <w:sz w:val="28"/>
          <w:szCs w:val="28"/>
        </w:rPr>
        <w:t>5</w:t>
      </w:r>
      <w:r w:rsidRPr="002D7BAB">
        <w:rPr>
          <w:rStyle w:val="citation-449"/>
          <w:rFonts w:asciiTheme="majorBidi" w:hAnsiTheme="majorBidi" w:cs="Angsana New"/>
          <w:sz w:val="28"/>
          <w:szCs w:val="28"/>
          <w:cs/>
        </w:rPr>
        <w:t xml:space="preserve">% </w:t>
      </w:r>
      <w:r w:rsidRPr="002D7BAB">
        <w:rPr>
          <w:rStyle w:val="citation-449"/>
          <w:rFonts w:asciiTheme="majorBidi" w:hAnsiTheme="majorBidi" w:cstheme="majorBidi"/>
          <w:sz w:val="28"/>
          <w:szCs w:val="28"/>
        </w:rPr>
        <w:t>of revenue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57C3282" w14:textId="77777777" w:rsidR="002D7BAB" w:rsidRPr="002D7BAB" w:rsidRDefault="002D7BAB" w:rsidP="006D13F2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 xml:space="preserve">Customer Relationships </w:t>
      </w:r>
    </w:p>
    <w:p w14:paraId="4C42EE8D" w14:textId="4445F47A" w:rsidR="002D7BAB" w:rsidRPr="002D7BAB" w:rsidRDefault="002D7BAB" w:rsidP="006D13F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>Trust is maintained through a commitment to quality and transparency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Style w:val="citation-448"/>
          <w:rFonts w:asciiTheme="majorBidi" w:hAnsiTheme="majorBidi" w:cstheme="majorBidi"/>
          <w:sz w:val="28"/>
          <w:szCs w:val="28"/>
        </w:rPr>
        <w:t>The Company encourages deep engagement through roadshows, on</w:t>
      </w:r>
      <w:r w:rsidRPr="002D7BAB">
        <w:rPr>
          <w:rStyle w:val="citation-448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48"/>
          <w:rFonts w:asciiTheme="majorBidi" w:hAnsiTheme="majorBidi" w:cstheme="majorBidi"/>
          <w:sz w:val="28"/>
          <w:szCs w:val="28"/>
        </w:rPr>
        <w:t>site visits to clean rooms, and efficient communication channels for stakeholders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Style w:val="citation-447"/>
          <w:rFonts w:asciiTheme="majorBidi" w:hAnsiTheme="majorBidi" w:cstheme="majorBidi"/>
          <w:sz w:val="28"/>
          <w:szCs w:val="28"/>
        </w:rPr>
        <w:t>It strictly complies with information disclosure requirements to ensure all investors have fair and timely access to material updates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>
        <w:rPr>
          <w:rFonts w:asciiTheme="majorBidi" w:hAnsiTheme="majorBidi" w:cstheme="majorBidi"/>
          <w:sz w:val="28"/>
          <w:szCs w:val="28"/>
        </w:rPr>
        <w:tab/>
      </w:r>
    </w:p>
    <w:p w14:paraId="3EC685D1" w14:textId="77777777" w:rsidR="002D7BAB" w:rsidRPr="002D7BAB" w:rsidRDefault="002D7BAB" w:rsidP="006D13F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>Channels Sales and investor communications are conducted through proactive direct engagement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Style w:val="citation-446"/>
          <w:rFonts w:asciiTheme="majorBidi" w:hAnsiTheme="majorBidi" w:cstheme="majorBidi"/>
          <w:sz w:val="28"/>
          <w:szCs w:val="28"/>
        </w:rPr>
        <w:t>This includes maintaining a dedicated investor relations department, hosting performance exchange meetings, and publishing newsletters through WeChat to reach a broad global audience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5F48878" w14:textId="77777777" w:rsidR="002D7BAB" w:rsidRPr="002D7BAB" w:rsidRDefault="002D7BAB" w:rsidP="006D13F2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 xml:space="preserve">Revenue Streams </w:t>
      </w:r>
    </w:p>
    <w:p w14:paraId="610880A9" w14:textId="2F59E009" w:rsidR="002D7BAB" w:rsidRPr="002D7BAB" w:rsidRDefault="002D7BAB" w:rsidP="006D13F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45"/>
          <w:rFonts w:asciiTheme="majorBidi" w:hAnsiTheme="majorBidi" w:cstheme="majorBidi"/>
          <w:sz w:val="28"/>
          <w:szCs w:val="28"/>
        </w:rPr>
        <w:t>Revenue is primarily derived from wafer manufacturing services across specialty platforms, achieving US$2,402</w:t>
      </w:r>
      <w:r w:rsidRPr="002D7BAB">
        <w:rPr>
          <w:rStyle w:val="citation-445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45"/>
          <w:rFonts w:asciiTheme="majorBidi" w:hAnsiTheme="majorBidi" w:cstheme="majorBidi"/>
          <w:sz w:val="28"/>
          <w:szCs w:val="28"/>
        </w:rPr>
        <w:t>1 million in 2025, a 19</w:t>
      </w:r>
      <w:r w:rsidRPr="002D7BAB">
        <w:rPr>
          <w:rStyle w:val="citation-445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45"/>
          <w:rFonts w:asciiTheme="majorBidi" w:hAnsiTheme="majorBidi" w:cstheme="majorBidi"/>
          <w:sz w:val="28"/>
          <w:szCs w:val="28"/>
        </w:rPr>
        <w:t>9</w:t>
      </w:r>
      <w:r w:rsidRPr="002D7BAB">
        <w:rPr>
          <w:rStyle w:val="citation-445"/>
          <w:rFonts w:asciiTheme="majorBidi" w:hAnsiTheme="majorBidi" w:cs="Angsana New"/>
          <w:sz w:val="28"/>
          <w:szCs w:val="28"/>
          <w:cs/>
        </w:rPr>
        <w:t xml:space="preserve">% </w:t>
      </w:r>
      <w:r w:rsidRPr="002D7BAB">
        <w:rPr>
          <w:rStyle w:val="citation-445"/>
          <w:rFonts w:asciiTheme="majorBidi" w:hAnsiTheme="majorBidi" w:cstheme="majorBidi"/>
          <w:sz w:val="28"/>
          <w:szCs w:val="28"/>
        </w:rPr>
        <w:t>year</w:t>
      </w:r>
      <w:r w:rsidRPr="002D7BAB">
        <w:rPr>
          <w:rStyle w:val="citation-445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45"/>
          <w:rFonts w:asciiTheme="majorBidi" w:hAnsiTheme="majorBidi" w:cstheme="majorBidi"/>
          <w:sz w:val="28"/>
          <w:szCs w:val="28"/>
        </w:rPr>
        <w:t>over</w:t>
      </w:r>
      <w:r w:rsidRPr="002D7BAB">
        <w:rPr>
          <w:rStyle w:val="citation-445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45"/>
          <w:rFonts w:asciiTheme="majorBidi" w:hAnsiTheme="majorBidi" w:cstheme="majorBidi"/>
          <w:sz w:val="28"/>
          <w:szCs w:val="28"/>
        </w:rPr>
        <w:t>year increase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1E3CB627" w14:textId="77777777" w:rsidR="002D7BAB" w:rsidRPr="002D7BAB" w:rsidRDefault="002D7BAB" w:rsidP="006D13F2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44"/>
          <w:rFonts w:asciiTheme="majorBidi" w:hAnsiTheme="majorBidi" w:cstheme="majorBidi"/>
          <w:b/>
          <w:bCs/>
          <w:sz w:val="28"/>
          <w:szCs w:val="28"/>
        </w:rPr>
        <w:t>Consumer Market Revenue</w:t>
      </w:r>
      <w:r w:rsidRPr="002D7BAB">
        <w:rPr>
          <w:rStyle w:val="citation-444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44"/>
          <w:rFonts w:asciiTheme="majorBidi" w:hAnsiTheme="majorBidi" w:cstheme="majorBidi"/>
          <w:sz w:val="28"/>
          <w:szCs w:val="28"/>
        </w:rPr>
        <w:t>Totaled US$1,532</w:t>
      </w:r>
      <w:r w:rsidRPr="002D7BAB">
        <w:rPr>
          <w:rStyle w:val="citation-444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44"/>
          <w:rFonts w:asciiTheme="majorBidi" w:hAnsiTheme="majorBidi" w:cstheme="majorBidi"/>
          <w:sz w:val="28"/>
          <w:szCs w:val="28"/>
        </w:rPr>
        <w:t>6 million, driven by stable demand in consumer electronics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A24B915" w14:textId="77777777" w:rsidR="002D7BAB" w:rsidRPr="002D7BAB" w:rsidRDefault="002D7BAB" w:rsidP="006D13F2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43"/>
          <w:rFonts w:asciiTheme="majorBidi" w:hAnsiTheme="majorBidi" w:cstheme="majorBidi"/>
          <w:b/>
          <w:bCs/>
          <w:sz w:val="28"/>
          <w:szCs w:val="28"/>
        </w:rPr>
        <w:t>Industrial &amp; Automotive Revenue</w:t>
      </w:r>
      <w:r w:rsidRPr="002D7BAB">
        <w:rPr>
          <w:rStyle w:val="citation-443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43"/>
          <w:rFonts w:asciiTheme="majorBidi" w:hAnsiTheme="majorBidi" w:cstheme="majorBidi"/>
          <w:sz w:val="28"/>
          <w:szCs w:val="28"/>
        </w:rPr>
        <w:t>Totaled US$533</w:t>
      </w:r>
      <w:r w:rsidRPr="002D7BAB">
        <w:rPr>
          <w:rStyle w:val="citation-443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43"/>
          <w:rFonts w:asciiTheme="majorBidi" w:hAnsiTheme="majorBidi" w:cstheme="majorBidi"/>
          <w:sz w:val="28"/>
          <w:szCs w:val="28"/>
        </w:rPr>
        <w:t>6 million, reflecting growth in high</w:t>
      </w:r>
      <w:r w:rsidRPr="002D7BAB">
        <w:rPr>
          <w:rStyle w:val="citation-443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43"/>
          <w:rFonts w:asciiTheme="majorBidi" w:hAnsiTheme="majorBidi" w:cstheme="majorBidi"/>
          <w:sz w:val="28"/>
          <w:szCs w:val="28"/>
        </w:rPr>
        <w:t>efficiency power sectors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DDD15FA" w14:textId="77777777" w:rsidR="002D7BAB" w:rsidRPr="002D7BAB" w:rsidRDefault="002D7BAB" w:rsidP="006D13F2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42"/>
          <w:rFonts w:asciiTheme="majorBidi" w:hAnsiTheme="majorBidi" w:cstheme="majorBidi"/>
          <w:b/>
          <w:bCs/>
          <w:sz w:val="28"/>
          <w:szCs w:val="28"/>
        </w:rPr>
        <w:t>Communications &amp; Computing Revenue</w:t>
      </w:r>
      <w:r w:rsidRPr="002D7BAB">
        <w:rPr>
          <w:rStyle w:val="citation-442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42"/>
          <w:rFonts w:asciiTheme="majorBidi" w:hAnsiTheme="majorBidi" w:cstheme="majorBidi"/>
          <w:sz w:val="28"/>
          <w:szCs w:val="28"/>
        </w:rPr>
        <w:t>Combined for approximately US$335</w:t>
      </w:r>
      <w:r w:rsidRPr="002D7BAB">
        <w:rPr>
          <w:rStyle w:val="citation-442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42"/>
          <w:rFonts w:asciiTheme="majorBidi" w:hAnsiTheme="majorBidi" w:cstheme="majorBidi"/>
          <w:sz w:val="28"/>
          <w:szCs w:val="28"/>
        </w:rPr>
        <w:t>8 million through specialized logic and RF wafers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6681861" w14:textId="77777777" w:rsidR="002D7BAB" w:rsidRPr="002D7BAB" w:rsidRDefault="002D7BAB" w:rsidP="006D13F2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 xml:space="preserve">Key Activities and Resources </w:t>
      </w:r>
    </w:p>
    <w:p w14:paraId="75A0C5E6" w14:textId="6ADB3408" w:rsidR="002D7BAB" w:rsidRPr="002D7BAB" w:rsidRDefault="002D7BAB" w:rsidP="006D13F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>Core activities include intensive research and development in specialty processes and large</w:t>
      </w:r>
      <w:r w:rsidRPr="002D7BAB">
        <w:rPr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Fonts w:asciiTheme="majorBidi" w:hAnsiTheme="majorBidi" w:cstheme="majorBidi"/>
          <w:sz w:val="28"/>
          <w:szCs w:val="28"/>
        </w:rPr>
        <w:t>scale manufacturing operations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Style w:val="citation-441"/>
          <w:rFonts w:asciiTheme="majorBidi" w:hAnsiTheme="majorBidi" w:cstheme="majorBidi"/>
          <w:sz w:val="28"/>
          <w:szCs w:val="28"/>
        </w:rPr>
        <w:t>Critical resources include the 8</w:t>
      </w:r>
      <w:r w:rsidRPr="002D7BAB">
        <w:rPr>
          <w:rStyle w:val="citation-441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41"/>
          <w:rFonts w:asciiTheme="majorBidi" w:hAnsiTheme="majorBidi" w:cstheme="majorBidi"/>
          <w:sz w:val="28"/>
          <w:szCs w:val="28"/>
        </w:rPr>
        <w:t>inch and 12</w:t>
      </w:r>
      <w:r w:rsidRPr="002D7BAB">
        <w:rPr>
          <w:rStyle w:val="citation-441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41"/>
          <w:rFonts w:asciiTheme="majorBidi" w:hAnsiTheme="majorBidi" w:cstheme="majorBidi"/>
          <w:sz w:val="28"/>
          <w:szCs w:val="28"/>
        </w:rPr>
        <w:t xml:space="preserve">inch factory network, a workforce of 7,628 employees, and specialized talent development platforms like the </w:t>
      </w:r>
      <w:r w:rsidRPr="002D7BAB">
        <w:rPr>
          <w:rStyle w:val="citation-441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Style w:val="citation-441"/>
          <w:rFonts w:asciiTheme="majorBidi" w:hAnsiTheme="majorBidi" w:cstheme="majorBidi"/>
          <w:sz w:val="28"/>
          <w:szCs w:val="28"/>
        </w:rPr>
        <w:t>Skill Enhancement Platform</w:t>
      </w:r>
      <w:r w:rsidRPr="002D7BAB">
        <w:rPr>
          <w:rStyle w:val="citation-441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05429C1" w14:textId="3DF049AF" w:rsidR="008D2571" w:rsidRPr="002D7BAB" w:rsidRDefault="002D7BAB" w:rsidP="006D13F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 xml:space="preserve">Key Partnerships and Cost Structure </w:t>
      </w:r>
      <w:r w:rsidRPr="002D7BAB">
        <w:rPr>
          <w:rStyle w:val="citation-440"/>
          <w:rFonts w:asciiTheme="majorBidi" w:hAnsiTheme="majorBidi" w:cstheme="majorBidi"/>
          <w:sz w:val="28"/>
          <w:szCs w:val="28"/>
        </w:rPr>
        <w:t xml:space="preserve">Strategic partnerships include significant investment from the China IC Fund </w:t>
      </w:r>
      <w:r w:rsidRPr="002D7BAB">
        <w:rPr>
          <w:rStyle w:val="citation-440"/>
          <w:rFonts w:asciiTheme="majorBidi" w:hAnsiTheme="majorBidi" w:cs="Angsana New"/>
          <w:sz w:val="28"/>
          <w:szCs w:val="28"/>
          <w:cs/>
        </w:rPr>
        <w:t>(</w:t>
      </w:r>
      <w:r w:rsidRPr="002D7BAB">
        <w:rPr>
          <w:rStyle w:val="citation-440"/>
          <w:rFonts w:asciiTheme="majorBidi" w:hAnsiTheme="majorBidi" w:cstheme="majorBidi"/>
          <w:sz w:val="28"/>
          <w:szCs w:val="28"/>
        </w:rPr>
        <w:t>holding a 20</w:t>
      </w:r>
      <w:r w:rsidRPr="002D7BAB">
        <w:rPr>
          <w:rStyle w:val="citation-440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40"/>
          <w:rFonts w:asciiTheme="majorBidi" w:hAnsiTheme="majorBidi" w:cstheme="majorBidi"/>
          <w:sz w:val="28"/>
          <w:szCs w:val="28"/>
        </w:rPr>
        <w:t>0</w:t>
      </w:r>
      <w:r w:rsidRPr="002D7BAB">
        <w:rPr>
          <w:rStyle w:val="citation-440"/>
          <w:rFonts w:asciiTheme="majorBidi" w:hAnsiTheme="majorBidi" w:cs="Angsana New"/>
          <w:sz w:val="28"/>
          <w:szCs w:val="28"/>
          <w:cs/>
        </w:rPr>
        <w:t xml:space="preserve">% </w:t>
      </w:r>
      <w:r w:rsidRPr="002D7BAB">
        <w:rPr>
          <w:rStyle w:val="citation-440"/>
          <w:rFonts w:asciiTheme="majorBidi" w:hAnsiTheme="majorBidi" w:cstheme="majorBidi"/>
          <w:sz w:val="28"/>
          <w:szCs w:val="28"/>
        </w:rPr>
        <w:t>interest</w:t>
      </w:r>
      <w:r w:rsidRPr="002D7BAB">
        <w:rPr>
          <w:rStyle w:val="citation-440"/>
          <w:rFonts w:asciiTheme="majorBidi" w:hAnsiTheme="majorBidi" w:cs="Angsana New"/>
          <w:sz w:val="28"/>
          <w:szCs w:val="28"/>
          <w:cs/>
        </w:rPr>
        <w:t xml:space="preserve">) </w:t>
      </w:r>
      <w:r w:rsidRPr="002D7BAB">
        <w:rPr>
          <w:rStyle w:val="citation-440"/>
          <w:rFonts w:asciiTheme="majorBidi" w:hAnsiTheme="majorBidi" w:cstheme="majorBidi"/>
          <w:sz w:val="28"/>
          <w:szCs w:val="28"/>
        </w:rPr>
        <w:t>and China IC Fund II to support advanced manufacturing projects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Style w:val="citation-439"/>
          <w:rFonts w:asciiTheme="majorBidi" w:hAnsiTheme="majorBidi" w:cstheme="majorBidi"/>
          <w:sz w:val="28"/>
          <w:szCs w:val="28"/>
        </w:rPr>
        <w:t>The cost structure is primarily driven by manufacturing operations, increased R&amp;D investments, and labor expenses associated with talent expansion</w:t>
      </w:r>
      <w:r w:rsidRPr="002D7BAB">
        <w:rPr>
          <w:rFonts w:asciiTheme="majorBidi" w:hAnsiTheme="majorBidi" w:cs="Angsana New"/>
          <w:sz w:val="28"/>
          <w:szCs w:val="28"/>
          <w:cs/>
        </w:rPr>
        <w:t>.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31576B39" w:rsidR="00222249" w:rsidRPr="001457EB" w:rsidRDefault="002D7BAB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2D7BAB">
        <w:rPr>
          <w:rFonts w:asciiTheme="majorBidi" w:hAnsiTheme="majorBidi" w:cstheme="majorBidi"/>
          <w:sz w:val="28"/>
        </w:rPr>
        <w:t>https</w:t>
      </w:r>
      <w:r w:rsidRPr="002D7BAB">
        <w:rPr>
          <w:rFonts w:asciiTheme="majorBidi" w:hAnsiTheme="majorBidi" w:cs="Angsana New"/>
          <w:sz w:val="28"/>
          <w:cs/>
        </w:rPr>
        <w:t>://</w:t>
      </w:r>
      <w:r w:rsidRPr="002D7BAB">
        <w:rPr>
          <w:rFonts w:asciiTheme="majorBidi" w:hAnsiTheme="majorBidi" w:cstheme="majorBidi"/>
          <w:sz w:val="28"/>
        </w:rPr>
        <w:t>www</w:t>
      </w:r>
      <w:r w:rsidRPr="002D7BAB">
        <w:rPr>
          <w:rFonts w:asciiTheme="majorBidi" w:hAnsiTheme="majorBidi" w:cs="Angsana New"/>
          <w:sz w:val="28"/>
          <w:cs/>
        </w:rPr>
        <w:t>.</w:t>
      </w:r>
      <w:r w:rsidRPr="002D7BAB">
        <w:rPr>
          <w:rFonts w:asciiTheme="majorBidi" w:hAnsiTheme="majorBidi" w:cstheme="majorBidi"/>
          <w:sz w:val="28"/>
        </w:rPr>
        <w:t>huahonggrace</w:t>
      </w:r>
      <w:r w:rsidRPr="002D7BAB">
        <w:rPr>
          <w:rFonts w:asciiTheme="majorBidi" w:hAnsiTheme="majorBidi" w:cs="Angsana New"/>
          <w:sz w:val="28"/>
          <w:cs/>
        </w:rPr>
        <w:t>.</w:t>
      </w:r>
      <w:r w:rsidRPr="002D7BAB">
        <w:rPr>
          <w:rFonts w:asciiTheme="majorBidi" w:hAnsiTheme="majorBidi" w:cstheme="majorBidi"/>
          <w:sz w:val="28"/>
        </w:rPr>
        <w:t>com</w:t>
      </w:r>
      <w:r w:rsidRPr="002D7BAB">
        <w:rPr>
          <w:rFonts w:asciiTheme="majorBidi" w:hAnsiTheme="majorBidi" w:cs="Angsana New"/>
          <w:sz w:val="28"/>
          <w:cs/>
        </w:rPr>
        <w:t>/</w:t>
      </w:r>
      <w:r w:rsidRPr="002D7BAB">
        <w:rPr>
          <w:rFonts w:asciiTheme="majorBidi" w:hAnsiTheme="majorBidi" w:cstheme="majorBidi"/>
          <w:sz w:val="28"/>
        </w:rPr>
        <w:t>html</w:t>
      </w:r>
      <w:r w:rsidRPr="002D7BAB">
        <w:rPr>
          <w:rFonts w:asciiTheme="majorBidi" w:hAnsiTheme="majorBidi" w:cs="Angsana New"/>
          <w:sz w:val="28"/>
          <w:cs/>
        </w:rPr>
        <w:t>/</w:t>
      </w:r>
      <w:r w:rsidRPr="002D7BAB">
        <w:rPr>
          <w:rFonts w:asciiTheme="majorBidi" w:hAnsiTheme="majorBidi" w:cstheme="majorBidi"/>
          <w:sz w:val="28"/>
        </w:rPr>
        <w:t>ir_document</w:t>
      </w:r>
      <w:r w:rsidRPr="002D7BAB">
        <w:rPr>
          <w:rFonts w:asciiTheme="majorBidi" w:hAnsiTheme="majorBidi" w:cs="Angsana New"/>
          <w:sz w:val="28"/>
          <w:cs/>
        </w:rPr>
        <w:t>.</w:t>
      </w:r>
      <w:r w:rsidRPr="002D7BAB">
        <w:rPr>
          <w:rFonts w:asciiTheme="majorBidi" w:hAnsiTheme="majorBidi" w:cstheme="majorBidi"/>
          <w:sz w:val="28"/>
        </w:rPr>
        <w:t>php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lastRenderedPageBreak/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huahonggrace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huahonggrace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html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php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huahonggrace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html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php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ฮ่องกง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The Stock Exchange of Hong Kong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hkex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hk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4C66E8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1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1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lastRenderedPageBreak/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2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2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3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4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4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3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5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15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  <w:bookmarkStart w:id="16" w:name="_GoBack"/>
      <w:bookmarkEnd w:id="16"/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717DF0" w14:textId="77777777" w:rsidR="004C66E8" w:rsidRDefault="004C66E8" w:rsidP="00105AC2">
      <w:pPr>
        <w:spacing w:after="0" w:line="240" w:lineRule="auto"/>
      </w:pPr>
      <w:r>
        <w:separator/>
      </w:r>
    </w:p>
  </w:endnote>
  <w:endnote w:type="continuationSeparator" w:id="0">
    <w:p w14:paraId="264AC3AC" w14:textId="77777777" w:rsidR="004C66E8" w:rsidRDefault="004C66E8" w:rsidP="00105AC2">
      <w:pPr>
        <w:spacing w:after="0" w:line="240" w:lineRule="auto"/>
      </w:pPr>
      <w:r>
        <w:continuationSeparator/>
      </w:r>
    </w:p>
  </w:endnote>
  <w:endnote w:type="continuationNotice" w:id="1">
    <w:p w14:paraId="71103967" w14:textId="77777777" w:rsidR="004C66E8" w:rsidRDefault="004C66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20744AF4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9F6B6B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26192" w14:textId="77777777" w:rsidR="004C66E8" w:rsidRDefault="004C66E8" w:rsidP="00105AC2">
      <w:pPr>
        <w:spacing w:after="0" w:line="240" w:lineRule="auto"/>
      </w:pPr>
      <w:r>
        <w:separator/>
      </w:r>
    </w:p>
  </w:footnote>
  <w:footnote w:type="continuationSeparator" w:id="0">
    <w:p w14:paraId="787A4986" w14:textId="77777777" w:rsidR="004C66E8" w:rsidRDefault="004C66E8" w:rsidP="00105AC2">
      <w:pPr>
        <w:spacing w:after="0" w:line="240" w:lineRule="auto"/>
      </w:pPr>
      <w:r>
        <w:continuationSeparator/>
      </w:r>
    </w:p>
  </w:footnote>
  <w:footnote w:type="continuationNotice" w:id="1">
    <w:p w14:paraId="3507F0F4" w14:textId="77777777" w:rsidR="004C66E8" w:rsidRDefault="004C66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D57C3"/>
    <w:multiLevelType w:val="multilevel"/>
    <w:tmpl w:val="2660B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7833609"/>
    <w:multiLevelType w:val="multilevel"/>
    <w:tmpl w:val="5F0EF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2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997D28"/>
    <w:multiLevelType w:val="multilevel"/>
    <w:tmpl w:val="5594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F281B"/>
    <w:multiLevelType w:val="multilevel"/>
    <w:tmpl w:val="8264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1827C2D"/>
    <w:multiLevelType w:val="multilevel"/>
    <w:tmpl w:val="4EE8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6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19"/>
  </w:num>
  <w:num w:numId="3">
    <w:abstractNumId w:val="14"/>
  </w:num>
  <w:num w:numId="4">
    <w:abstractNumId w:val="2"/>
  </w:num>
  <w:num w:numId="5">
    <w:abstractNumId w:val="11"/>
  </w:num>
  <w:num w:numId="6">
    <w:abstractNumId w:val="24"/>
  </w:num>
  <w:num w:numId="7">
    <w:abstractNumId w:val="4"/>
  </w:num>
  <w:num w:numId="8">
    <w:abstractNumId w:val="25"/>
  </w:num>
  <w:num w:numId="9">
    <w:abstractNumId w:val="5"/>
  </w:num>
  <w:num w:numId="10">
    <w:abstractNumId w:val="9"/>
  </w:num>
  <w:num w:numId="11">
    <w:abstractNumId w:val="3"/>
  </w:num>
  <w:num w:numId="12">
    <w:abstractNumId w:val="17"/>
  </w:num>
  <w:num w:numId="13">
    <w:abstractNumId w:val="22"/>
  </w:num>
  <w:num w:numId="14">
    <w:abstractNumId w:val="1"/>
  </w:num>
  <w:num w:numId="15">
    <w:abstractNumId w:val="0"/>
  </w:num>
  <w:num w:numId="16">
    <w:abstractNumId w:val="8"/>
  </w:num>
  <w:num w:numId="17">
    <w:abstractNumId w:val="12"/>
  </w:num>
  <w:num w:numId="18">
    <w:abstractNumId w:val="6"/>
  </w:num>
  <w:num w:numId="19">
    <w:abstractNumId w:val="23"/>
  </w:num>
  <w:num w:numId="20">
    <w:abstractNumId w:val="13"/>
  </w:num>
  <w:num w:numId="21">
    <w:abstractNumId w:val="20"/>
  </w:num>
  <w:num w:numId="22">
    <w:abstractNumId w:val="26"/>
  </w:num>
  <w:num w:numId="23">
    <w:abstractNumId w:val="18"/>
  </w:num>
  <w:num w:numId="24">
    <w:abstractNumId w:val="21"/>
  </w:num>
  <w:num w:numId="25">
    <w:abstractNumId w:val="7"/>
  </w:num>
  <w:num w:numId="26">
    <w:abstractNumId w:val="10"/>
  </w:num>
  <w:num w:numId="27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NGUxZjJlNDItOGY3ZC00MjExLTgzYzItOTQ0YzdlZjIyZGZjXCIsXCJjMjRiMDA5MC1k"/>
    <w:docVar w:name="GVData0" w:val="MjkwLTQwNGUtYWYyMC03ZWYzZDI3NzY0MThcIixcImJhZjZkYTkwLTljYmMtNDk0YS05NTIwLTQ2MTM5ZDc1MTM2Y1wiLFwiOTNiMzJkMWItYzE5Zi00MDE2LWEzYjUtOWJiNGU5NjRkZWY0XCIsXCI4NWQzZWRlNi01OTgyLTQ3NjItYjVmZi04OGU0NjdiZDQyZjhc"/>
    <w:docVar w:name="GVData1" w:val="IixcIjA4ZDhiZjE1LTEwODktNDZjZS1hZDZhLTUwYTM2NmUxMWQ1YlwiLFwiNjRkMDMwOWUtODNiMS00YzQzLTliNWEtMjU2YWE3ZWRjNWMzXCIsXCJkZTVkNjIwMy1kNmQzLTQwYmYtOGIxNS0wZWZlOWRiNTc3ZGNcIixcIjEzNTZmNTUwLTEzOTgtNDhlZC1iMzdh"/>
    <w:docVar w:name="GVData2" w:val="LTlhMGI1ZTZiMjIzYlwiLFwiMzI0NDIwODMtMDg2OS00MmI1LTg4NDYtZWE3YmFlMWEwYzIzXCJdIiwid3JpdHRlbktleXMiOiJbXCJndmRvY2lkXCIsXCJDbGFzc2lmaWNhdGlvblwiLFwiQ3VzdG9tZXJOYW1lXCIsXCJGaWxlSWRcIixcIlVzZXJJZFwiLFwiVGFn"/>
    <w:docVar w:name="GVData3" w:val="RGF0ZVRpbWVcIixcIktUQlwiLFwiQ2xhc3NpZmljYXRpb25HdWlkXCJdIiwibm9PZkd2RGF0YUVudHJpZXMiOiI3IiwibGluZUlkIjoiZjFmODEzYzgtMzY3OS00YmYxLWExZTYtMDM1NTY2MDM1ZDI4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6T03:14:37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3F4D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8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D7BAB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6E8"/>
    <w:rsid w:val="004C6E51"/>
    <w:rsid w:val="004C7B59"/>
    <w:rsid w:val="004C7FF3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3F2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6B6B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467">
    <w:name w:val="citation-467"/>
    <w:basedOn w:val="DefaultParagraphFont"/>
    <w:rsid w:val="002D7BAB"/>
  </w:style>
  <w:style w:type="character" w:customStyle="1" w:styleId="citation-466">
    <w:name w:val="citation-466"/>
    <w:basedOn w:val="DefaultParagraphFont"/>
    <w:rsid w:val="002D7BAB"/>
  </w:style>
  <w:style w:type="character" w:customStyle="1" w:styleId="citation-465">
    <w:name w:val="citation-465"/>
    <w:basedOn w:val="DefaultParagraphFont"/>
    <w:rsid w:val="002D7BAB"/>
  </w:style>
  <w:style w:type="character" w:customStyle="1" w:styleId="citation-464">
    <w:name w:val="citation-464"/>
    <w:basedOn w:val="DefaultParagraphFont"/>
    <w:rsid w:val="002D7BAB"/>
  </w:style>
  <w:style w:type="character" w:customStyle="1" w:styleId="citation-463">
    <w:name w:val="citation-463"/>
    <w:basedOn w:val="DefaultParagraphFont"/>
    <w:rsid w:val="002D7BAB"/>
  </w:style>
  <w:style w:type="character" w:customStyle="1" w:styleId="citation-462">
    <w:name w:val="citation-462"/>
    <w:basedOn w:val="DefaultParagraphFont"/>
    <w:rsid w:val="002D7BAB"/>
  </w:style>
  <w:style w:type="character" w:customStyle="1" w:styleId="citation-461">
    <w:name w:val="citation-461"/>
    <w:basedOn w:val="DefaultParagraphFont"/>
    <w:rsid w:val="002D7BAB"/>
  </w:style>
  <w:style w:type="character" w:customStyle="1" w:styleId="citation-460">
    <w:name w:val="citation-460"/>
    <w:basedOn w:val="DefaultParagraphFont"/>
    <w:rsid w:val="002D7BAB"/>
  </w:style>
  <w:style w:type="character" w:customStyle="1" w:styleId="citation-459">
    <w:name w:val="citation-459"/>
    <w:basedOn w:val="DefaultParagraphFont"/>
    <w:rsid w:val="002D7BAB"/>
  </w:style>
  <w:style w:type="character" w:customStyle="1" w:styleId="citation-458">
    <w:name w:val="citation-458"/>
    <w:basedOn w:val="DefaultParagraphFont"/>
    <w:rsid w:val="002D7BAB"/>
  </w:style>
  <w:style w:type="character" w:customStyle="1" w:styleId="citation-457">
    <w:name w:val="citation-457"/>
    <w:basedOn w:val="DefaultParagraphFont"/>
    <w:rsid w:val="002D7BAB"/>
  </w:style>
  <w:style w:type="character" w:customStyle="1" w:styleId="citation-456">
    <w:name w:val="citation-456"/>
    <w:basedOn w:val="DefaultParagraphFont"/>
    <w:rsid w:val="002D7BAB"/>
  </w:style>
  <w:style w:type="character" w:customStyle="1" w:styleId="citation-455">
    <w:name w:val="citation-455"/>
    <w:basedOn w:val="DefaultParagraphFont"/>
    <w:rsid w:val="002D7BAB"/>
  </w:style>
  <w:style w:type="character" w:customStyle="1" w:styleId="citation-454">
    <w:name w:val="citation-454"/>
    <w:basedOn w:val="DefaultParagraphFont"/>
    <w:rsid w:val="002D7BAB"/>
  </w:style>
  <w:style w:type="character" w:customStyle="1" w:styleId="citation-453">
    <w:name w:val="citation-453"/>
    <w:basedOn w:val="DefaultParagraphFont"/>
    <w:rsid w:val="002D7BAB"/>
  </w:style>
  <w:style w:type="character" w:customStyle="1" w:styleId="citation-452">
    <w:name w:val="citation-452"/>
    <w:basedOn w:val="DefaultParagraphFont"/>
    <w:rsid w:val="002D7BAB"/>
  </w:style>
  <w:style w:type="character" w:customStyle="1" w:styleId="citation-451">
    <w:name w:val="citation-451"/>
    <w:basedOn w:val="DefaultParagraphFont"/>
    <w:rsid w:val="002D7BAB"/>
  </w:style>
  <w:style w:type="character" w:customStyle="1" w:styleId="citation-450">
    <w:name w:val="citation-450"/>
    <w:basedOn w:val="DefaultParagraphFont"/>
    <w:rsid w:val="002D7BAB"/>
  </w:style>
  <w:style w:type="character" w:customStyle="1" w:styleId="citation-449">
    <w:name w:val="citation-449"/>
    <w:basedOn w:val="DefaultParagraphFont"/>
    <w:rsid w:val="002D7BAB"/>
  </w:style>
  <w:style w:type="character" w:customStyle="1" w:styleId="citation-448">
    <w:name w:val="citation-448"/>
    <w:basedOn w:val="DefaultParagraphFont"/>
    <w:rsid w:val="002D7BAB"/>
  </w:style>
  <w:style w:type="character" w:customStyle="1" w:styleId="citation-447">
    <w:name w:val="citation-447"/>
    <w:basedOn w:val="DefaultParagraphFont"/>
    <w:rsid w:val="002D7BAB"/>
  </w:style>
  <w:style w:type="character" w:customStyle="1" w:styleId="citation-446">
    <w:name w:val="citation-446"/>
    <w:basedOn w:val="DefaultParagraphFont"/>
    <w:rsid w:val="002D7BAB"/>
  </w:style>
  <w:style w:type="character" w:customStyle="1" w:styleId="citation-445">
    <w:name w:val="citation-445"/>
    <w:basedOn w:val="DefaultParagraphFont"/>
    <w:rsid w:val="002D7BAB"/>
  </w:style>
  <w:style w:type="character" w:customStyle="1" w:styleId="citation-444">
    <w:name w:val="citation-444"/>
    <w:basedOn w:val="DefaultParagraphFont"/>
    <w:rsid w:val="002D7BAB"/>
  </w:style>
  <w:style w:type="character" w:customStyle="1" w:styleId="citation-443">
    <w:name w:val="citation-443"/>
    <w:basedOn w:val="DefaultParagraphFont"/>
    <w:rsid w:val="002D7BAB"/>
  </w:style>
  <w:style w:type="character" w:customStyle="1" w:styleId="citation-442">
    <w:name w:val="citation-442"/>
    <w:basedOn w:val="DefaultParagraphFont"/>
    <w:rsid w:val="002D7BAB"/>
  </w:style>
  <w:style w:type="character" w:customStyle="1" w:styleId="citation-441">
    <w:name w:val="citation-441"/>
    <w:basedOn w:val="DefaultParagraphFont"/>
    <w:rsid w:val="002D7BAB"/>
  </w:style>
  <w:style w:type="character" w:customStyle="1" w:styleId="citation-440">
    <w:name w:val="citation-440"/>
    <w:basedOn w:val="DefaultParagraphFont"/>
    <w:rsid w:val="002D7BAB"/>
  </w:style>
  <w:style w:type="character" w:customStyle="1" w:styleId="citation-439">
    <w:name w:val="citation-439"/>
    <w:basedOn w:val="DefaultParagraphFont"/>
    <w:rsid w:val="002D7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5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94864-5CDD-43D0-917A-FEFFF84BF82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5444</Words>
  <Characters>27224</Characters>
  <Application>Microsoft Office Word</Application>
  <DocSecurity>8</DocSecurity>
  <Lines>362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32484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11</cp:revision>
  <cp:lastPrinted>2025-12-16T04:53:00Z</cp:lastPrinted>
  <dcterms:created xsi:type="dcterms:W3CDTF">2026-04-27T09:24:00Z</dcterms:created>
  <dcterms:modified xsi:type="dcterms:W3CDTF">2026-05-26T03:14:00Z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2569-05-26T03:14:37Z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eyJPUyI6IldpbmRvd3MiLCJkb2NJRCI6IjZlMjc0YWIzLTcyZDEtNGFjYi1hNzc5LWFlNzBlZWFhOGI0ZiIsImRvY1N0YXRlIjoie30iLCJwYXJlbnRMaW5lSWRzIjoiW1wiNGUxZjJlNDItOGY3ZC00MjExLTgzYzItOTQ0YzdlZjIyZGZjXCIsXCJjMjRiMDA5MC1k</vt:lpwstr>
  </property>
  <property fmtid="{D5CDD505-2E9C-101B-9397-08002B2CF9AE}" pid="9" name="GVData0">
    <vt:lpwstr>MjkwLTQwNGUtYWYyMC03ZWYzZDI3NzY0MThcIixcImJhZjZkYTkwLTljYmMtNDk0YS05NTIwLTQ2MTM5ZDc1MTM2Y1wiLFwiOTNiMzJkMWItYzE5Zi00MDE2LWEzYjUtOWJiNGU5NjRkZWY0XCIsXCI4NWQzZWRlNi01OTgyLTQ3NjItYjVmZi04OGU0NjdiZDQyZjhc</vt:lpwstr>
  </property>
  <property fmtid="{D5CDD505-2E9C-101B-9397-08002B2CF9AE}" pid="10" name="GVData1">
    <vt:lpwstr>IixcIjA4ZDhiZjE1LTEwODktNDZjZS1hZDZhLTUwYTM2NmUxMWQ1YlwiLFwiNjRkMDMwOWUtODNiMS00YzQzLTliNWEtMjU2YWE3ZWRjNWMzXCIsXCJkZTVkNjIwMy1kNmQzLTQwYmYtOGIxNS0wZWZlOWRiNTc3ZGNcIixcIjEzNTZmNTUwLTEzOTgtNDhlZC1iMzdh</vt:lpwstr>
  </property>
  <property fmtid="{D5CDD505-2E9C-101B-9397-08002B2CF9AE}" pid="11" name="GVData2">
    <vt:lpwstr>LTlhMGI1ZTZiMjIzYlwiLFwiMzI0NDIwODMtMDg2OS00MmI1LTg4NDYtZWE3YmFlMWEwYzIzXCJdIiwid3JpdHRlbktleXMiOiJbXCJndmRvY2lkXCIsXCJDbGFzc2lmaWNhdGlvblwiLFwiQ3VzdG9tZXJOYW1lXCIsXCJGaWxlSWRcIixcIlVzZXJJZFwiLFwiVGFn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RGF0ZVRpbWVcIixcIktUQlwiLFwiQ2xhc3NpZmljYXRpb25HdWlkXCJdIiwibm9PZkd2RGF0YUVudHJpZXMiOiI3IiwibGluZUlkIjoiZjFmODEzYzgtMzY3OS00YmYxLWExZTYtMDM1NTY2MDM1ZDI4IiwidGFnc2V0X2UxNjQwOWE3XzE3MDBfNDE1M185MDkwXzM5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