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0FAD71F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6E41528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</w:t>
      </w:r>
      <w:r w:rsidR="00113BBD" w:rsidRPr="00410E83">
        <w:rPr>
          <w:rFonts w:asciiTheme="majorBidi" w:eastAsia="Angsana New" w:hAnsiTheme="majorBidi" w:cstheme="majorBidi" w:hint="cs"/>
          <w:sz w:val="28"/>
          <w:cs/>
        </w:rPr>
        <w:t>เกี่ยวข้อง</w:t>
      </w:r>
      <w:r w:rsidRPr="00410E83">
        <w:rPr>
          <w:rFonts w:asciiTheme="majorBidi" w:eastAsia="Angsana New" w:hAnsiTheme="majorBidi" w:cstheme="majorBidi"/>
          <w:sz w:val="28"/>
          <w:cs/>
        </w:rPr>
        <w:t xml:space="preserve"> </w:t>
      </w:r>
      <w:r w:rsidR="00A41C59" w:rsidRPr="00410E83">
        <w:rPr>
          <w:rFonts w:asciiTheme="majorBidi" w:eastAsia="Angsana New" w:hAnsiTheme="majorBidi" w:cs="Angsana New" w:hint="cs"/>
          <w:sz w:val="28"/>
          <w:cs/>
        </w:rPr>
        <w:t>ทั้งนี้</w:t>
      </w:r>
      <w:r w:rsidR="00A41C59" w:rsidRPr="00410E83">
        <w:rPr>
          <w:rFonts w:asciiTheme="majorBidi" w:eastAsia="Angsana New" w:hAnsiTheme="majorBidi" w:cs="Angsana New"/>
          <w:sz w:val="28"/>
          <w:cs/>
        </w:rPr>
        <w:t xml:space="preserve"> </w:t>
      </w:r>
      <w:r w:rsidR="00A41C59" w:rsidRPr="00410E83">
        <w:rPr>
          <w:rFonts w:asciiTheme="majorBidi" w:eastAsia="Angsana New" w:hAnsiTheme="majorBidi" w:cs="Angsana New" w:hint="cs"/>
          <w:sz w:val="28"/>
          <w:cs/>
        </w:rPr>
        <w:t>ผู้ถือใบแสดงสิทธิ</w:t>
      </w:r>
      <w:r w:rsidR="00A41C59" w:rsidRPr="00410E83">
        <w:rPr>
          <w:rFonts w:asciiTheme="majorBidi" w:eastAsia="Angsana New" w:hAnsiTheme="majorBidi" w:cs="Angsana New"/>
          <w:sz w:val="28"/>
          <w:cs/>
        </w:rPr>
        <w:t xml:space="preserve"> </w:t>
      </w:r>
      <w:r w:rsidR="00A41C59" w:rsidRPr="00410E83">
        <w:rPr>
          <w:rFonts w:asciiTheme="majorBidi" w:eastAsia="Angsana New" w:hAnsiTheme="majorBidi" w:cs="Angsana New" w:hint="cs"/>
          <w:sz w:val="28"/>
          <w:cs/>
        </w:rPr>
        <w:t>ไม่ว่าจะถือเพียงหน่วยย่อยในจำนวนเท่าใดก็ตาม</w:t>
      </w:r>
      <w:r w:rsidR="00A41C59" w:rsidRPr="00410E83">
        <w:rPr>
          <w:rFonts w:asciiTheme="majorBidi" w:eastAsia="Angsana New" w:hAnsiTheme="majorBidi" w:cs="Angsana New"/>
          <w:sz w:val="28"/>
          <w:cs/>
        </w:rPr>
        <w:t xml:space="preserve"> </w:t>
      </w:r>
      <w:r w:rsidR="00A41C59" w:rsidRPr="00410E83">
        <w:rPr>
          <w:rFonts w:asciiTheme="majorBidi" w:eastAsia="Angsana New" w:hAnsiTheme="majorBidi" w:cs="Angsana New" w:hint="cs"/>
          <w:sz w:val="28"/>
          <w:cs/>
        </w:rPr>
        <w:t>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รวมทั้งบอกกล่าวผู้ถือใบ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1BE9C14F" w:rsidR="00AF080D" w:rsidRPr="00AC7258" w:rsidRDefault="00345F9A" w:rsidP="00FD714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commentRangeStart w:id="2"/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FD7142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FD7142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FD7142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FD7142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FD7142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FD7142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FD7142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FD7142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FD7142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</w:t>
      </w:r>
      <w:bookmarkStart w:id="3" w:name="_GoBack"/>
      <w:bookmarkEnd w:id="3"/>
      <w:r w:rsidR="00FD7142" w:rsidRPr="00D62708">
        <w:rPr>
          <w:rFonts w:asciiTheme="majorBidi" w:eastAsia="Angsana New" w:hAnsiTheme="majorBidi" w:cs="Angsana New" w:hint="cs"/>
          <w:sz w:val="28"/>
          <w:cs/>
        </w:rPr>
        <w:t>ทธิที่ตนถืออยู่ไม่ว่าจะถือใบแสดงสิทธิในจำนวนหน่วยย่อยเท่าใดก็ตาม</w:t>
      </w:r>
      <w:r w:rsidR="00FD7142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FD7142"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  <w:commentRangeEnd w:id="2"/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4" w:name="bookmark=id.1fob9te" w:colFirst="0" w:colLast="0"/>
      <w:bookmarkEnd w:id="4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0E5012B8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การซื้อใน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="00BB34F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B34FD" w:rsidRPr="00611EA2">
        <w:rPr>
          <w:rFonts w:asciiTheme="majorBidi" w:eastAsia="Angsana New" w:hAnsiTheme="majorBidi" w:cstheme="majorBidi" w:hint="cs"/>
          <w:sz w:val="28"/>
          <w:cs/>
        </w:rPr>
        <w:t>(ซึ่งรวมถึง</w:t>
      </w:r>
      <w:r w:rsidR="00BB34FD" w:rsidRPr="00611EA2">
        <w:rPr>
          <w:rFonts w:asciiTheme="majorBidi" w:eastAsia="Angsana New" w:hAnsiTheme="majorBidi" w:cstheme="majorBidi"/>
          <w:sz w:val="28"/>
          <w:cs/>
        </w:rPr>
        <w:t>ตลาดหลักทรัพย์</w:t>
      </w:r>
      <w:r w:rsidR="00D204E7">
        <w:rPr>
          <w:rFonts w:asciiTheme="majorBidi" w:eastAsia="Angsana New" w:hAnsiTheme="majorBidi" w:cstheme="majorBidi" w:hint="cs"/>
          <w:sz w:val="28"/>
          <w:cs/>
        </w:rPr>
        <w:t>ไทย</w:t>
      </w:r>
      <w:r w:rsidR="00BB34FD" w:rsidRPr="00611EA2">
        <w:rPr>
          <w:rFonts w:asciiTheme="majorBidi" w:eastAsia="Angsana New" w:hAnsiTheme="majorBidi" w:cstheme="majorBidi" w:hint="cs"/>
          <w:sz w:val="28"/>
          <w:cs/>
        </w:rPr>
        <w:t>)</w:t>
      </w:r>
      <w:r w:rsidR="00BB34F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5F92C6D" w14:textId="77777777" w:rsidR="002B2836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5" w:name="bookmark=id.3znysh7" w:colFirst="0" w:colLast="0"/>
      <w:bookmarkEnd w:id="5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83" w14:textId="6D7EE042" w:rsidR="00AF080D" w:rsidRPr="00991748" w:rsidRDefault="00345F9A" w:rsidP="00D34F5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</w:p>
    <w:p w14:paraId="00000085" w14:textId="1D730DFA" w:rsidR="00AF080D" w:rsidRPr="00AC7258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863E34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ผู้ออกใบแสดงสิทธิไม่สามารถเสนอขายใบแสดงสิทธิ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45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AC7258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AC7258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6C40F19F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</w:t>
      </w:r>
      <w:r w:rsidR="00094356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>7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1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3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42582D7C" w:rsidR="00AF080D" w:rsidRPr="00410E83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10E83">
        <w:rPr>
          <w:rFonts w:asciiTheme="majorBidi" w:eastAsia="Angsana New" w:hAnsiTheme="majorBidi" w:cstheme="majorBidi"/>
          <w:color w:val="000000"/>
          <w:sz w:val="28"/>
        </w:rPr>
        <w:t>8</w:t>
      </w:r>
      <w:r w:rsidRPr="00410E83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10E83">
        <w:rPr>
          <w:rFonts w:asciiTheme="majorBidi" w:eastAsia="Angsana New" w:hAnsiTheme="majorBidi" w:cstheme="majorBidi"/>
          <w:color w:val="000000"/>
          <w:sz w:val="28"/>
        </w:rPr>
        <w:t>2</w:t>
      </w: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Pr="00410E83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="005A7ECF" w:rsidRPr="00410E83">
        <w:rPr>
          <w:rFonts w:asciiTheme="majorBidi" w:eastAsia="Angsana New" w:hAnsiTheme="majorBidi" w:cstheme="majorBidi" w:hint="cs"/>
          <w:color w:val="000000"/>
          <w:sz w:val="28"/>
          <w:cs/>
        </w:rPr>
        <w:t>8.1</w:t>
      </w:r>
    </w:p>
    <w:p w14:paraId="0000009B" w14:textId="1706ECF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Pr="00410E83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="005A7ECF" w:rsidRPr="00410E83">
        <w:rPr>
          <w:rFonts w:asciiTheme="majorBidi" w:eastAsia="Angsana New" w:hAnsiTheme="majorBidi" w:cstheme="majorBidi" w:hint="cs"/>
          <w:color w:val="000000"/>
          <w:sz w:val="28"/>
          <w:cs/>
        </w:rPr>
        <w:t>8.1</w:t>
      </w:r>
      <w:r w:rsidR="005A7ECF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ของข้อกำหนดสิทธิฉบับนี้ ให้คำต่าง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62AFAF3A" w14:textId="12C1D86C" w:rsidR="00991748" w:rsidRDefault="00345F9A" w:rsidP="00DE1C26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6" w:name="bookmark=id.2et92p0" w:colFirst="0" w:colLast="0"/>
      <w:bookmarkEnd w:id="6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1321B18B" w14:textId="61D73E54" w:rsidR="00524307" w:rsidRPr="00410E83" w:rsidRDefault="005A7ECF" w:rsidP="0052430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410E83">
        <w:rPr>
          <w:rFonts w:asciiTheme="majorBidi" w:eastAsia="Angsana New" w:hAnsiTheme="majorBidi" w:cstheme="majorBidi"/>
          <w:sz w:val="28"/>
        </w:rPr>
        <w:t>8</w:t>
      </w:r>
      <w:r w:rsidRPr="00410E83">
        <w:rPr>
          <w:rFonts w:asciiTheme="majorBidi" w:eastAsia="Angsana New" w:hAnsiTheme="majorBidi" w:cstheme="majorBidi"/>
          <w:sz w:val="28"/>
          <w:cs/>
        </w:rPr>
        <w:t>.</w:t>
      </w:r>
      <w:r w:rsidRPr="00410E83">
        <w:rPr>
          <w:rFonts w:asciiTheme="majorBidi" w:eastAsia="Angsana New" w:hAnsiTheme="majorBidi" w:cstheme="majorBidi" w:hint="cs"/>
          <w:sz w:val="28"/>
          <w:cs/>
        </w:rPr>
        <w:t>3</w:t>
      </w:r>
      <w:r w:rsidRPr="00410E83">
        <w:rPr>
          <w:rFonts w:asciiTheme="majorBidi" w:eastAsia="Angsana New" w:hAnsiTheme="majorBidi" w:cstheme="majorBidi"/>
          <w:sz w:val="28"/>
        </w:rPr>
        <w:tab/>
      </w:r>
      <w:r w:rsidRPr="00410E83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</w:t>
      </w:r>
      <w:r w:rsidR="00904C2F" w:rsidRPr="00410E83">
        <w:rPr>
          <w:rFonts w:asciiTheme="majorBidi" w:eastAsia="Angsana New" w:hAnsiTheme="majorBidi" w:cstheme="majorBidi" w:hint="cs"/>
          <w:sz w:val="28"/>
          <w:cs/>
        </w:rPr>
        <w:t>ทำการ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เปลี่ยนแปลง</w:t>
      </w:r>
      <w:r w:rsidR="00904C2F" w:rsidRPr="00410E83">
        <w:rPr>
          <w:rFonts w:asciiTheme="majorBidi" w:eastAsia="Angsana New" w:hAnsiTheme="majorBidi" w:cstheme="majorBidi" w:hint="cs"/>
          <w:sz w:val="28"/>
          <w:cs/>
        </w:rPr>
        <w:t>มูลค่าที่ตราไว้</w:t>
      </w:r>
      <w:r w:rsidR="00C03FF4" w:rsidRPr="00410E83">
        <w:rPr>
          <w:rFonts w:asciiTheme="majorBidi" w:eastAsia="Angsana New" w:hAnsiTheme="majorBidi" w:cstheme="majorBidi" w:hint="cs"/>
          <w:sz w:val="28"/>
          <w:cs/>
        </w:rPr>
        <w:t xml:space="preserve"> (</w:t>
      </w:r>
      <w:r w:rsidR="00B306FD" w:rsidRPr="00410E83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="00904C2F" w:rsidRPr="00410E83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="00B306FD" w:rsidRPr="00410E83">
        <w:rPr>
          <w:rFonts w:asciiTheme="majorBidi" w:eastAsia="Angsana New" w:hAnsiTheme="majorBidi" w:cstheme="majorBidi"/>
          <w:sz w:val="28"/>
          <w:cs/>
        </w:rPr>
        <w:t>”</w:t>
      </w:r>
      <w:r w:rsidR="00C03FF4" w:rsidRPr="00410E83">
        <w:rPr>
          <w:rFonts w:asciiTheme="majorBidi" w:eastAsia="Angsana New" w:hAnsiTheme="majorBidi" w:cstheme="majorBidi" w:hint="cs"/>
          <w:sz w:val="28"/>
          <w:cs/>
        </w:rPr>
        <w:t xml:space="preserve">) 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ของ</w:t>
      </w:r>
      <w:r w:rsidR="00524307" w:rsidRPr="00410E8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="00904C2F" w:rsidRPr="00410E83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410E83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="00904C2F" w:rsidRPr="00410E83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="00904C2F" w:rsidRPr="00410E8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ตาม</w:t>
      </w:r>
      <w:r w:rsidR="00524307" w:rsidRPr="00410E83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507F4420" w14:textId="6E1EFCD7" w:rsidR="005A7ECF" w:rsidRDefault="00E958C7" w:rsidP="0052430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="00524307" w:rsidRPr="00410E83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="00524307" w:rsidRPr="00410E8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อัตราอ้างอิงของใบแสดงสิทธิผ่านระบบการเปิดเผยสารสนเทศของตลาดหลักทรัพย์ไทย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="00524307" w:rsidRPr="00410E83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="00524307" w:rsidRPr="00410E83">
        <w:rPr>
          <w:rFonts w:asciiTheme="majorBidi" w:eastAsia="Angsana New" w:hAnsiTheme="majorBidi" w:cstheme="majorBidi"/>
          <w:sz w:val="28"/>
        </w:rPr>
        <w:t xml:space="preserve">5 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="00524307" w:rsidRPr="00410E8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="00524307" w:rsidRPr="00410E83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="00524307" w:rsidRPr="00410E83">
        <w:rPr>
          <w:rFonts w:asciiTheme="majorBidi" w:eastAsia="Angsana New" w:hAnsiTheme="majorBidi" w:cstheme="majorBidi" w:hint="cs"/>
          <w:sz w:val="28"/>
          <w:cs/>
        </w:rPr>
        <w:t>จะมีผลใช้บังคับใน</w:t>
      </w:r>
      <w:r w:rsidR="00B04B69" w:rsidRPr="00410E83">
        <w:rPr>
          <w:rFonts w:asciiTheme="majorBidi" w:eastAsia="Angsana New" w:hAnsiTheme="majorBidi" w:cstheme="majorBidi" w:hint="cs"/>
          <w:sz w:val="28"/>
          <w:cs/>
        </w:rPr>
        <w:t>วันและเวลาเดียวกันกับที่การเปลี่ยนแปลงราคาพาร์ของ</w:t>
      </w:r>
      <w:r w:rsidR="00B04B69" w:rsidRPr="00410E83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="00B04B69" w:rsidRPr="00410E83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267F05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</w:t>
      </w:r>
      <w:r w:rsidRPr="00863E34">
        <w:rPr>
          <w:rFonts w:asciiTheme="majorBidi" w:eastAsia="Angsana New" w:hAnsiTheme="majorBidi" w:cstheme="majorBidi"/>
          <w:sz w:val="28"/>
          <w:cs/>
        </w:rPr>
        <w:t>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ภายในระยะเวลาที่กำหนดไว้ในแบบ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>และในกรณีที่ผู้ออกใบแสดงสิทธิ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ไม่สาม</w:t>
      </w:r>
      <w:r w:rsidR="004A5309" w:rsidRPr="00863E34">
        <w:rPr>
          <w:rFonts w:asciiTheme="majorBidi" w:eastAsia="Angsana New" w:hAnsiTheme="majorBidi" w:cstheme="majorBidi" w:hint="cs"/>
          <w:spacing w:val="2"/>
          <w:sz w:val="28"/>
          <w:cs/>
        </w:rPr>
        <w:t>า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รถคืนเงินค่าจองซื้อได้ภายในระยะเวลาดังกล่าว ผู้ออกใบแสดงสิทธิจะชดเชย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863E34">
        <w:rPr>
          <w:rFonts w:asciiTheme="majorBidi" w:eastAsia="Angsana New" w:hAnsiTheme="majorBidi" w:cstheme="majorBidi"/>
          <w:spacing w:val="2"/>
          <w:sz w:val="28"/>
        </w:rPr>
        <w:t>7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="002E23EA" w:rsidRPr="00863E34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863E34">
        <w:rPr>
          <w:rFonts w:asciiTheme="majorBidi" w:eastAsia="Angsana New" w:hAnsiTheme="majorBidi" w:cstheme="majorBidi"/>
          <w:sz w:val="28"/>
          <w:cs/>
        </w:rPr>
        <w:t>ผู้จองซื้อ</w:t>
      </w:r>
      <w:r w:rsidR="002E23EA" w:rsidRPr="00863E34">
        <w:rPr>
          <w:rFonts w:asciiTheme="majorBidi" w:eastAsia="Angsana New" w:hAnsiTheme="majorBidi" w:cstheme="majorBidi"/>
          <w:sz w:val="28"/>
          <w:cs/>
        </w:rPr>
        <w:t>ได้รับคืนเงินค่าจองซื้อในส่วนดังกล่าว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011ABEF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กรณีอื่น</w:t>
      </w:r>
      <w:r w:rsidR="007B30F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ADCFDF3" w14:textId="77777777" w:rsidR="007B30F5" w:rsidRDefault="00F21EA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</w:p>
    <w:p w14:paraId="000000AA" w14:textId="0B501F46" w:rsidR="00AF080D" w:rsidRPr="00AC7258" w:rsidRDefault="007B30F5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683B27A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69A26DB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01E16A0C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31754824" w:rsidR="00AF080D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B5D6AA9" w14:textId="77777777" w:rsidR="00410E83" w:rsidRPr="00AC7258" w:rsidRDefault="00410E83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12AA0FA" w14:textId="77777777" w:rsidR="00531DB3" w:rsidRDefault="00531DB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646927D9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64F0BF1" w14:textId="32525BFB" w:rsidR="0021183C" w:rsidRPr="00621E23" w:rsidRDefault="0086422A" w:rsidP="0021183C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707D5F" w:rsidRPr="00707D5F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707D5F" w:rsidRPr="00707D5F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เทสล่า</w:t>
      </w:r>
      <w:r w:rsidR="00707D5F" w:rsidRPr="00707D5F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อิงค์</w:t>
      </w:r>
      <w:r w:rsidR="00621E23" w:rsidRP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(</w:t>
      </w:r>
      <w:r w:rsidR="00621E23" w:rsidRPr="00621E23">
        <w:rPr>
          <w:rFonts w:asciiTheme="majorBidi" w:eastAsia="Angsana New" w:hAnsiTheme="majorBidi" w:cstheme="majorBidi"/>
          <w:b/>
          <w:bCs/>
          <w:color w:val="000000"/>
          <w:sz w:val="28"/>
        </w:rPr>
        <w:t>TESLA INC</w:t>
      </w:r>
      <w:r w:rsidR="00621E23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583F567C" w14:textId="1D549DF6" w:rsidR="002F67FB" w:rsidRPr="002F67FB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</w:p>
    <w:p w14:paraId="2DD00827" w14:textId="7EB393AE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21183C">
        <w:rPr>
          <w:rFonts w:asciiTheme="majorBidi" w:eastAsia="Angsana New" w:hAnsiTheme="majorBidi" w:cstheme="majorBidi"/>
          <w:b/>
          <w:bCs/>
          <w:color w:val="000000"/>
          <w:sz w:val="28"/>
        </w:rPr>
        <w:t>TSLA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21183C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ตลาดหลักทรัพย์แนสแด็ก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5E3C401B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เทสล่า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</w:rPr>
        <w:t>TESLA INC</w:t>
      </w:r>
      <w:r w:rsidR="00B03DD0" w:rsidRPr="00B03DD0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ตลาดหลักทรัพย์แนสแด็ก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165241C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ใบแสดงสิทธิในผลประโยชน์ที่เกิดจากหลักทรัพย์อ้างอิงที่เป็น</w:t>
      </w:r>
    </w:p>
    <w:p w14:paraId="0C14E866" w14:textId="62591EB4" w:rsidR="00B03DD0" w:rsidRPr="00B03DD0" w:rsidRDefault="0086422A" w:rsidP="00B03DD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 ที่มีหลักทรัพย์อ้างอิง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เป็น 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หุ้นสามัญของบริษัท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</w:t>
      </w:r>
    </w:p>
    <w:p w14:paraId="0366679A" w14:textId="31AD21BB" w:rsidR="00BD685D" w:rsidRDefault="00B03DD0" w:rsidP="00B03DD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                                                                         เทสล่า </w:t>
      </w:r>
      <w:r w:rsidR="00707D5F">
        <w:rPr>
          <w:rFonts w:asciiTheme="majorBidi" w:eastAsia="Angsana New" w:hAnsiTheme="majorBidi" w:cstheme="majorBidi" w:hint="cs"/>
          <w:color w:val="000000"/>
          <w:sz w:val="28"/>
          <w:cs/>
        </w:rPr>
        <w:t>อิงค์</w:t>
      </w:r>
      <w:r w:rsidR="00410E83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Pr="00B03DD0">
        <w:rPr>
          <w:rFonts w:asciiTheme="majorBidi" w:eastAsia="Angsana New" w:hAnsiTheme="majorBidi" w:cstheme="majorBidi"/>
          <w:color w:val="000000"/>
          <w:sz w:val="28"/>
        </w:rPr>
        <w:t>TESLA INC</w:t>
      </w:r>
      <w:r w:rsidRPr="00B03DD0">
        <w:rPr>
          <w:rFonts w:asciiTheme="majorBidi" w:eastAsia="Angsana New" w:hAnsiTheme="majorBidi" w:cs="Angsana New"/>
          <w:color w:val="000000"/>
          <w:sz w:val="28"/>
          <w:cs/>
        </w:rPr>
        <w:t>)</w:t>
      </w:r>
      <w:r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                                      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               </w:t>
      </w:r>
    </w:p>
    <w:p w14:paraId="6CB2A6CA" w14:textId="37D9DD01" w:rsidR="0086422A" w:rsidRPr="00AC7258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 (เลข</w:t>
      </w:r>
      <w:r w:rsidR="0086422A" w:rsidRPr="00D35C02">
        <w:rPr>
          <w:rFonts w:asciiTheme="majorBidi" w:eastAsia="Angsana New" w:hAnsiTheme="majorBidi" w:cstheme="majorBidi"/>
          <w:color w:val="000000"/>
          <w:sz w:val="28"/>
          <w:cs/>
        </w:rPr>
        <w:t xml:space="preserve">อ้างอิง </w:t>
      </w:r>
      <w:r w:rsidR="00273AE9">
        <w:rPr>
          <w:rFonts w:asciiTheme="majorBidi" w:eastAsia="Angsana New" w:hAnsiTheme="majorBidi" w:cstheme="majorBidi"/>
          <w:color w:val="000000"/>
          <w:sz w:val="28"/>
        </w:rPr>
        <w:t>TSLA</w:t>
      </w:r>
      <w:r w:rsidR="00D35C02" w:rsidRPr="0064701E">
        <w:rPr>
          <w:rFonts w:asciiTheme="majorBidi" w:eastAsia="Angsana New" w:hAnsiTheme="majorBidi" w:cstheme="majorBidi"/>
          <w:color w:val="000000"/>
          <w:sz w:val="28"/>
        </w:rPr>
        <w:t>80</w:t>
      </w:r>
      <w:r w:rsidR="00273AE9">
        <w:rPr>
          <w:rFonts w:asciiTheme="majorBidi" w:eastAsia="Angsana New" w:hAnsiTheme="majorBidi" w:cstheme="majorBidi"/>
          <w:color w:val="000000"/>
          <w:sz w:val="28"/>
        </w:rPr>
        <w:t>X</w:t>
      </w:r>
      <w:r w:rsidR="00D35C02" w:rsidRPr="00D35C02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5EA90A8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 (</w:t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1FDC34D5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บาท</w:t>
      </w:r>
    </w:p>
    <w:p w14:paraId="3870D6B9" w14:textId="36F351A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49612C83" w:rsidR="0086422A" w:rsidRPr="00410E83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อัตราส่วน 1 หลักทรัพย์อ้างอิง : </w:t>
      </w:r>
      <w:r w:rsidR="002B5311">
        <w:rPr>
          <w:rFonts w:asciiTheme="majorBidi" w:eastAsia="Angsana New" w:hAnsiTheme="majorBidi" w:cs="Angsana New"/>
          <w:color w:val="000000"/>
          <w:sz w:val="28"/>
        </w:rPr>
        <w:t>5,000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A56BF2" w:rsidRPr="00410E83">
        <w:rPr>
          <w:rFonts w:asciiTheme="majorBidi" w:eastAsia="Angsana New" w:hAnsiTheme="majorBidi" w:cs="Angsana New"/>
          <w:color w:val="000000"/>
          <w:sz w:val="28"/>
        </w:rPr>
        <w:t>DR</w:t>
      </w:r>
      <w:r w:rsidR="00AC386B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ทั้งนี้ อาจมีการปรับเป</w:t>
      </w:r>
      <w:r w:rsidR="00813651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>ลี่ยนได้</w:t>
      </w:r>
      <w:r w:rsidR="00813651"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="00813651"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="00813651"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="00813651"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="00AC386B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>ตาม</w:t>
      </w:r>
      <w:r w:rsidR="00813651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ที่ระบุไว้ในข้อที่ </w:t>
      </w:r>
      <w:r w:rsidR="00097547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>8.3</w:t>
      </w:r>
      <w:r w:rsidR="00813651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ของข้อกำหนดสิทธิ</w:t>
      </w:r>
    </w:p>
    <w:p w14:paraId="46931246" w14:textId="40BE32B4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Pr="00410E83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Pr="00410E83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410E83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410E83">
        <w:rPr>
          <w:rFonts w:ascii="Angsana New" w:eastAsia="Times New Roman" w:hAnsi="Angsana New" w:cs="Angsana New"/>
          <w:sz w:val="28"/>
          <w:cs/>
        </w:rPr>
        <w:t>[•]</w:t>
      </w:r>
    </w:p>
    <w:p w14:paraId="44F1D1EE" w14:textId="77777777" w:rsidR="00776EA3" w:rsidRDefault="0086422A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64701E" w:rsidRPr="00776EA3">
        <w:rPr>
          <w:rFonts w:asciiTheme="majorBidi" w:eastAsia="Angsana New" w:hAnsiTheme="majorBidi" w:cstheme="majorBidi" w:hint="cs"/>
          <w:color w:val="000000"/>
          <w:sz w:val="28"/>
          <w:cs/>
        </w:rPr>
        <w:t>นับตั้งแต่วันที่ได้รับอนุญาตจากสำนักงานคณะกรรมการกำกับหลักทรัพย์และ</w:t>
      </w:r>
    </w:p>
    <w:p w14:paraId="1330E16C" w14:textId="6FD1AE66" w:rsidR="0086422A" w:rsidRPr="0064701E" w:rsidRDefault="00776EA3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pacing w:val="-26"/>
          <w:sz w:val="28"/>
        </w:rPr>
      </w:pPr>
      <w:r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 w:rsidR="0064701E" w:rsidRPr="00776EA3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</w:t>
      </w:r>
    </w:p>
    <w:p w14:paraId="5544A57B" w14:textId="35647E12" w:rsidR="0086422A" w:rsidRPr="00B4614A" w:rsidRDefault="0086422A" w:rsidP="00B461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="00B4614A">
        <w:rPr>
          <w:rFonts w:asciiTheme="majorBidi" w:eastAsia="Angsana New" w:hAnsiTheme="majorBidi" w:cs="Angsana New"/>
          <w:color w:val="000000"/>
          <w:sz w:val="28"/>
          <w:cs/>
        </w:rPr>
        <w:t xml:space="preserve">     </w:t>
      </w:r>
      <w:r w:rsidR="00B4614A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เทสล่า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B4614A" w:rsidRPr="00B03DD0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B4614A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B4614A" w:rsidRPr="00B03DD0">
        <w:rPr>
          <w:rFonts w:asciiTheme="majorBidi" w:eastAsia="Angsana New" w:hAnsiTheme="majorBidi" w:cstheme="majorBidi"/>
          <w:color w:val="000000"/>
          <w:sz w:val="28"/>
        </w:rPr>
        <w:t>TESLA INC</w:t>
      </w:r>
      <w:r w:rsidR="00B4614A" w:rsidRPr="00B03DD0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B4614A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0400A6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0400A6"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458D30D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14D88ABF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C3526" w:rsidRPr="00911A96">
        <w:rPr>
          <w:rFonts w:ascii="Angsana New" w:eastAsia="Times New Roman" w:hAnsi="Angsana New" w:cs="Angsana New"/>
          <w:sz w:val="28"/>
          <w:cs/>
        </w:rPr>
        <w:t>[•]</w:t>
      </w:r>
    </w:p>
    <w:p w14:paraId="39BDB3B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AC7258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F56BF">
        <w:rPr>
          <w:rFonts w:asciiTheme="majorBidi" w:eastAsia="Angsana New" w:hAnsiTheme="majorBidi" w:cstheme="majorBidi" w:hint="cs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F21EA4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6AD36FCE" w:rsidR="0086422A" w:rsidRPr="007026FD" w:rsidRDefault="0086422A" w:rsidP="007026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7026FD" w:rsidRPr="007026FD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7026FD" w:rsidRPr="007026FD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ค่าธรรมเนียมการส่งผ่านผลประโยชน์ที่เป็นเงินให้ผู้ถือตราสาร ไม่เกินร้อยละ</w:t>
      </w:r>
      <w:r w:rsidR="007026FD" w:rsidRPr="007026FD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7026FD" w:rsidRPr="007026FD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7026FD" w:rsidRPr="007026FD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7026FD" w:rsidRPr="007026FD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7026FD" w:rsidRPr="007026FD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7026FD" w:rsidRPr="007026FD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ของจำนวนเงินปันผลที่ผู้ถือตราสารมีสิทธิที่จะได้รับตามสัดส่วนของการถือตราสาร ไม่ว่าผู้ถือตราสารจะถือตราสารในจำนวนหน่วยย่อยเท่าใดก็ตาม ทั้งนี้ ผู้ถือตราสารเป็นผู้รับภาระค่าใช้จ่ายที่</w:t>
      </w:r>
      <w:r w:rsidR="007026FD" w:rsidRPr="007026FD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เกิดขึ้นในการส่งผ่านผลประโยชน์ให้แก่ผู้ถือตราสารด้วย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11AB710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1F99639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138653B0" w:rsidR="0086422A" w:rsidRPr="00AC7258" w:rsidRDefault="00F21EA4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4"/>
          <w:id w:val="-30341973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745711" w:rsidRPr="00863E34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>IPO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7615CDE4" w:rsidR="0086422A" w:rsidRPr="00AC7258" w:rsidRDefault="0086422A" w:rsidP="00FC3526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  <w:szCs w:val="28"/>
        </w:rPr>
        <w:lastRenderedPageBreak/>
        <w:tab/>
      </w:r>
      <w:r w:rsidR="00FC3526">
        <w:rPr>
          <w:rFonts w:asciiTheme="majorBidi" w:eastAsia="Tahoma" w:hAnsiTheme="majorBidi"/>
          <w:color w:val="000000"/>
          <w:sz w:val="28"/>
          <w:szCs w:val="28"/>
          <w:cs/>
        </w:rPr>
        <w:tab/>
      </w:r>
      <w:r w:rsidR="00745711" w:rsidRPr="00745711">
        <w:rPr>
          <w:rFonts w:asciiTheme="majorBidi" w:eastAsia="Tahoma" w:hAnsiTheme="majorBidi" w:hint="cs"/>
          <w:color w:val="000000"/>
          <w:sz w:val="28"/>
          <w:szCs w:val="28"/>
          <w:cs/>
        </w:rPr>
        <w:t>ค่าใช้จ่าย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ในการซื้อหลักทรัพย์ต่างประเทศ ไม่เกินร้อยละ</w:t>
      </w:r>
      <w:r w:rsidR="00194400" w:rsidRPr="00194400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="00194400" w:rsidRPr="00D34F54">
        <w:rPr>
          <w:rFonts w:ascii="Angsana New" w:eastAsia="Times New Roman" w:hAnsi="Angsana New"/>
          <w:sz w:val="28"/>
          <w:szCs w:val="28"/>
          <w:cs/>
        </w:rPr>
        <w:t>[•]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="00194400" w:rsidRPr="00AC5F9B">
        <w:rPr>
          <w:rFonts w:ascii="Angsana New" w:eastAsia="Times New Roman" w:hAnsi="Angsana New"/>
          <w:sz w:val="28"/>
          <w:szCs w:val="28"/>
          <w:cs/>
        </w:rPr>
        <w:t>[•]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F21EA4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77777777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ให้แก่ผู้ถือใบแสดงสิทธิ</w:t>
      </w:r>
      <w:r>
        <w:rPr>
          <w:rFonts w:ascii="Angsana New" w:eastAsia="Angsana New" w:hAnsi="Angsana New" w:cs="Angsana New" w:hint="cs"/>
          <w:sz w:val="28"/>
          <w:cs/>
        </w:rPr>
        <w:t>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77777777" w:rsidR="0086422A" w:rsidRPr="00AC7258" w:rsidRDefault="00F21EA4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9"/>
          <w:id w:val="348464772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77777777" w:rsidR="0086422A" w:rsidRPr="00AC7258" w:rsidRDefault="0086422A" w:rsidP="0086422A">
      <w:pPr>
        <w:tabs>
          <w:tab w:val="left" w:pos="1276"/>
          <w:tab w:val="left" w:pos="709"/>
        </w:tabs>
        <w:spacing w:before="120" w:after="0" w:line="240" w:lineRule="auto"/>
        <w:ind w:leftChars="0" w:left="284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349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7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F21EA4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0C7D9516" w:rsidR="00814609" w:rsidRPr="00611EA2" w:rsidRDefault="00F21EA4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814609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10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AB2173" w:rsidRPr="001F65F7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5BF49C99" w:rsidR="00814609" w:rsidRPr="00611EA2" w:rsidRDefault="00F21EA4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410E83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5FCC0265" w:rsidR="00814609" w:rsidRPr="00611EA2" w:rsidRDefault="00F21EA4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</w:t>
      </w:r>
      <w:r w:rsidR="00410E83">
        <w:rPr>
          <w:rFonts w:asciiTheme="majorBidi" w:hAnsiTheme="majorBidi" w:cs="Angsana New" w:hint="cs"/>
          <w:sz w:val="28"/>
          <w:cs/>
        </w:rPr>
        <w:t xml:space="preserve"> </w:t>
      </w:r>
      <w:r w:rsidR="00814609" w:rsidRPr="00611EA2">
        <w:rPr>
          <w:rFonts w:asciiTheme="majorBidi" w:hAnsiTheme="majorBidi" w:cs="Angsana New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37283AEF" w:rsidR="004A1832" w:rsidRDefault="00F21EA4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ตลาดหลักทรัพย์แนสแด็ก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596D0AD4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ผู้ดูแลสภาพคล่องจะพยายามรักษาให้ราคาเสนอขายต่ำสุด มีค่ามากกว่าราคาเสนอซื้อสูงสุดไม่เกิน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10 ช่วงราคาหลักทรัพย์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</w:t>
      </w:r>
      <w:r w:rsidRPr="00410E83">
        <w:rPr>
          <w:rFonts w:asciiTheme="majorBidi" w:eastAsia="Angsana New" w:hAnsiTheme="majorBidi" w:cstheme="majorBidi"/>
          <w:color w:val="000000"/>
          <w:sz w:val="28"/>
          <w:cs/>
        </w:rPr>
        <w:t xml:space="preserve">น้อยกว่า </w:t>
      </w:r>
      <w:r w:rsidR="004C5F37" w:rsidRPr="00410E83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434458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434458" w:rsidRPr="00410E83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434458" w:rsidRPr="00410E83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4C5F37" w:rsidRPr="00410E83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1F65F7" w:rsidRPr="00410E83">
        <w:rPr>
          <w:rFonts w:asciiTheme="majorBidi" w:eastAsia="Angsana New" w:hAnsiTheme="majorBidi" w:cs="Angsana New"/>
          <w:color w:val="000000"/>
          <w:sz w:val="28"/>
        </w:rPr>
        <w:t>20</w:t>
      </w:r>
      <w:r w:rsidR="001F65F7" w:rsidRPr="00410E83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1F65F7" w:rsidRPr="00410E83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1F65F7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1F65F7" w:rsidRPr="00410E8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4C5F37" w:rsidRPr="00410E83">
        <w:rPr>
          <w:rFonts w:asciiTheme="majorBidi" w:eastAsia="Angsana New" w:hAnsiTheme="majorBidi" w:cs="Angsana New"/>
          <w:color w:val="000000"/>
          <w:sz w:val="28"/>
          <w:cs/>
        </w:rPr>
        <w:t xml:space="preserve"> – </w:t>
      </w:r>
      <w:r w:rsidR="001F65F7" w:rsidRPr="00410E83">
        <w:rPr>
          <w:rFonts w:asciiTheme="majorBidi" w:eastAsia="Angsana New" w:hAnsiTheme="majorBidi" w:cs="Angsana New"/>
          <w:color w:val="000000"/>
          <w:sz w:val="28"/>
        </w:rPr>
        <w:t>4</w:t>
      </w:r>
      <w:r w:rsidR="001F65F7" w:rsidRPr="00410E83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1F65F7" w:rsidRPr="00410E83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1F65F7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1F65F7" w:rsidRPr="00410E83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4C5F37" w:rsidRPr="00410E8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34458" w:rsidRPr="00410E83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4C5F37" w:rsidRPr="00410E83">
        <w:rPr>
          <w:rFonts w:asciiTheme="majorBidi" w:eastAsia="Angsana New" w:hAnsiTheme="majorBidi" w:cs="Angsana New"/>
          <w:color w:val="000000"/>
          <w:sz w:val="28"/>
          <w:cs/>
        </w:rPr>
        <w:t>ไม่นับ</w:t>
      </w:r>
      <w:r w:rsidR="004C5F37" w:rsidRPr="0064701E">
        <w:rPr>
          <w:rFonts w:asciiTheme="majorBidi" w:eastAsia="Angsana New" w:hAnsiTheme="majorBidi" w:cs="Angsana New"/>
          <w:color w:val="000000"/>
          <w:sz w:val="28"/>
          <w:cs/>
        </w:rPr>
        <w:t>รวมวันหยุดตามตลาด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  <w:r w:rsidR="004C5F37" w:rsidRPr="0064701E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4C5F37" w:rsidRPr="0064701E" w:rsidDel="004C5F37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6CBD7F4E" w14:textId="7CCD98FD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</w:rPr>
        <w:t>5,000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43E8" w14:textId="77777777" w:rsidR="00F21EA4" w:rsidRDefault="00F21EA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2AFDD0" w14:textId="77777777" w:rsidR="00F21EA4" w:rsidRDefault="00F21E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083D5025" w:rsidR="00904C2F" w:rsidRDefault="00904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D7142">
      <w:rPr>
        <w:rFonts w:ascii="Angsana New" w:eastAsia="Angsana New" w:hAnsi="Angsana New" w:cs="Angsana New"/>
        <w:b/>
        <w:noProof/>
        <w:color w:val="000000"/>
        <w:sz w:val="28"/>
      </w:rPr>
      <w:t>2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D7142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904C2F" w:rsidRDefault="00904C2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5157" w14:textId="77777777" w:rsidR="00F21EA4" w:rsidRDefault="00F21E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1A3335" w14:textId="77777777" w:rsidR="00F21EA4" w:rsidRDefault="00F21E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904C2F" w:rsidRDefault="00904C2F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3657A"/>
    <w:rsid w:val="000373DD"/>
    <w:rsid w:val="000400A6"/>
    <w:rsid w:val="00040D40"/>
    <w:rsid w:val="00044975"/>
    <w:rsid w:val="000518CB"/>
    <w:rsid w:val="00055BD0"/>
    <w:rsid w:val="0006494F"/>
    <w:rsid w:val="00077C89"/>
    <w:rsid w:val="000856EC"/>
    <w:rsid w:val="0009011B"/>
    <w:rsid w:val="00094356"/>
    <w:rsid w:val="00095622"/>
    <w:rsid w:val="00097547"/>
    <w:rsid w:val="000A3BAF"/>
    <w:rsid w:val="000F36EC"/>
    <w:rsid w:val="001062EC"/>
    <w:rsid w:val="001129EA"/>
    <w:rsid w:val="00113BBD"/>
    <w:rsid w:val="00134D46"/>
    <w:rsid w:val="00161821"/>
    <w:rsid w:val="00164D58"/>
    <w:rsid w:val="00182B50"/>
    <w:rsid w:val="00185DD2"/>
    <w:rsid w:val="00193A1F"/>
    <w:rsid w:val="00194400"/>
    <w:rsid w:val="00195B95"/>
    <w:rsid w:val="00196DB9"/>
    <w:rsid w:val="001B4571"/>
    <w:rsid w:val="001C0A59"/>
    <w:rsid w:val="001C52CD"/>
    <w:rsid w:val="001D468C"/>
    <w:rsid w:val="001F3802"/>
    <w:rsid w:val="001F65F7"/>
    <w:rsid w:val="001F7279"/>
    <w:rsid w:val="0021065A"/>
    <w:rsid w:val="0021183C"/>
    <w:rsid w:val="00220788"/>
    <w:rsid w:val="002365B4"/>
    <w:rsid w:val="002449E6"/>
    <w:rsid w:val="002476F2"/>
    <w:rsid w:val="002651EC"/>
    <w:rsid w:val="00273AE9"/>
    <w:rsid w:val="00285B64"/>
    <w:rsid w:val="0029449A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145C0"/>
    <w:rsid w:val="00334AE3"/>
    <w:rsid w:val="00340DC2"/>
    <w:rsid w:val="00345F9A"/>
    <w:rsid w:val="0035112D"/>
    <w:rsid w:val="00362CC6"/>
    <w:rsid w:val="00364173"/>
    <w:rsid w:val="003753C6"/>
    <w:rsid w:val="00383612"/>
    <w:rsid w:val="003A13D9"/>
    <w:rsid w:val="003B0664"/>
    <w:rsid w:val="003B46A2"/>
    <w:rsid w:val="003B4B9E"/>
    <w:rsid w:val="003C34F1"/>
    <w:rsid w:val="00405892"/>
    <w:rsid w:val="00410E83"/>
    <w:rsid w:val="004229C0"/>
    <w:rsid w:val="00422B8E"/>
    <w:rsid w:val="004310BF"/>
    <w:rsid w:val="00432888"/>
    <w:rsid w:val="004337F7"/>
    <w:rsid w:val="00434458"/>
    <w:rsid w:val="00442133"/>
    <w:rsid w:val="00456BEB"/>
    <w:rsid w:val="00460DB2"/>
    <w:rsid w:val="00461423"/>
    <w:rsid w:val="00482B9D"/>
    <w:rsid w:val="00483166"/>
    <w:rsid w:val="004917E3"/>
    <w:rsid w:val="0049465F"/>
    <w:rsid w:val="004A1832"/>
    <w:rsid w:val="004A4703"/>
    <w:rsid w:val="004A5309"/>
    <w:rsid w:val="004C2C50"/>
    <w:rsid w:val="004C5F37"/>
    <w:rsid w:val="004C72E1"/>
    <w:rsid w:val="004E2DD9"/>
    <w:rsid w:val="004E33B5"/>
    <w:rsid w:val="005068DB"/>
    <w:rsid w:val="00514966"/>
    <w:rsid w:val="0051561D"/>
    <w:rsid w:val="00516133"/>
    <w:rsid w:val="00524307"/>
    <w:rsid w:val="005256A9"/>
    <w:rsid w:val="00531067"/>
    <w:rsid w:val="00531DB3"/>
    <w:rsid w:val="0055005E"/>
    <w:rsid w:val="005566F8"/>
    <w:rsid w:val="00573E73"/>
    <w:rsid w:val="00576EC0"/>
    <w:rsid w:val="005A7ECF"/>
    <w:rsid w:val="005A7F87"/>
    <w:rsid w:val="005B2708"/>
    <w:rsid w:val="005D6957"/>
    <w:rsid w:val="005E1EE1"/>
    <w:rsid w:val="005E7E6D"/>
    <w:rsid w:val="005F0124"/>
    <w:rsid w:val="005F56BF"/>
    <w:rsid w:val="00602E67"/>
    <w:rsid w:val="0060740A"/>
    <w:rsid w:val="00621E23"/>
    <w:rsid w:val="00630E0A"/>
    <w:rsid w:val="0063570A"/>
    <w:rsid w:val="0064632B"/>
    <w:rsid w:val="0064701E"/>
    <w:rsid w:val="00660F61"/>
    <w:rsid w:val="00662E35"/>
    <w:rsid w:val="00663BCE"/>
    <w:rsid w:val="00673330"/>
    <w:rsid w:val="006748E3"/>
    <w:rsid w:val="00674A85"/>
    <w:rsid w:val="00676F36"/>
    <w:rsid w:val="006952AE"/>
    <w:rsid w:val="006A08BB"/>
    <w:rsid w:val="006A7E5F"/>
    <w:rsid w:val="006B521D"/>
    <w:rsid w:val="006B76C9"/>
    <w:rsid w:val="006C7D6E"/>
    <w:rsid w:val="006D2800"/>
    <w:rsid w:val="006D5218"/>
    <w:rsid w:val="006D73F4"/>
    <w:rsid w:val="006F2C0B"/>
    <w:rsid w:val="007026FD"/>
    <w:rsid w:val="00704869"/>
    <w:rsid w:val="00707D5F"/>
    <w:rsid w:val="007349FD"/>
    <w:rsid w:val="00737EF0"/>
    <w:rsid w:val="00745711"/>
    <w:rsid w:val="00752073"/>
    <w:rsid w:val="007550D3"/>
    <w:rsid w:val="007738C7"/>
    <w:rsid w:val="00776EA3"/>
    <w:rsid w:val="00777217"/>
    <w:rsid w:val="0078435F"/>
    <w:rsid w:val="007B05BE"/>
    <w:rsid w:val="007B30F5"/>
    <w:rsid w:val="007B513D"/>
    <w:rsid w:val="007D2C0D"/>
    <w:rsid w:val="007E0ECA"/>
    <w:rsid w:val="007F66F0"/>
    <w:rsid w:val="00801E8F"/>
    <w:rsid w:val="008077CF"/>
    <w:rsid w:val="008110A8"/>
    <w:rsid w:val="00813651"/>
    <w:rsid w:val="00813F6C"/>
    <w:rsid w:val="00814609"/>
    <w:rsid w:val="00816CB0"/>
    <w:rsid w:val="00825914"/>
    <w:rsid w:val="00840E09"/>
    <w:rsid w:val="008410B9"/>
    <w:rsid w:val="00863E34"/>
    <w:rsid w:val="0086422A"/>
    <w:rsid w:val="008A2668"/>
    <w:rsid w:val="008A5764"/>
    <w:rsid w:val="008D1E0B"/>
    <w:rsid w:val="008D48E1"/>
    <w:rsid w:val="008D513F"/>
    <w:rsid w:val="00902505"/>
    <w:rsid w:val="00904C2F"/>
    <w:rsid w:val="00906462"/>
    <w:rsid w:val="00920668"/>
    <w:rsid w:val="009301B2"/>
    <w:rsid w:val="009317E2"/>
    <w:rsid w:val="00933B36"/>
    <w:rsid w:val="009438EE"/>
    <w:rsid w:val="009536EB"/>
    <w:rsid w:val="0095653C"/>
    <w:rsid w:val="00960674"/>
    <w:rsid w:val="00961DF0"/>
    <w:rsid w:val="00991748"/>
    <w:rsid w:val="0099495C"/>
    <w:rsid w:val="009B0093"/>
    <w:rsid w:val="009C078B"/>
    <w:rsid w:val="009C12A5"/>
    <w:rsid w:val="009D03F4"/>
    <w:rsid w:val="009E61D1"/>
    <w:rsid w:val="009E7292"/>
    <w:rsid w:val="009E7958"/>
    <w:rsid w:val="009F1662"/>
    <w:rsid w:val="00A01791"/>
    <w:rsid w:val="00A01B72"/>
    <w:rsid w:val="00A03324"/>
    <w:rsid w:val="00A0554A"/>
    <w:rsid w:val="00A0689D"/>
    <w:rsid w:val="00A41C59"/>
    <w:rsid w:val="00A43AB9"/>
    <w:rsid w:val="00A44517"/>
    <w:rsid w:val="00A456A7"/>
    <w:rsid w:val="00A56BF2"/>
    <w:rsid w:val="00A817AE"/>
    <w:rsid w:val="00A84E08"/>
    <w:rsid w:val="00AA2D7A"/>
    <w:rsid w:val="00AB1D1C"/>
    <w:rsid w:val="00AB2173"/>
    <w:rsid w:val="00AB59EE"/>
    <w:rsid w:val="00AC386B"/>
    <w:rsid w:val="00AC3B54"/>
    <w:rsid w:val="00AC7258"/>
    <w:rsid w:val="00AD5AFA"/>
    <w:rsid w:val="00AE3523"/>
    <w:rsid w:val="00AE6976"/>
    <w:rsid w:val="00AF080D"/>
    <w:rsid w:val="00AF4F85"/>
    <w:rsid w:val="00AF5344"/>
    <w:rsid w:val="00B03DD0"/>
    <w:rsid w:val="00B04B69"/>
    <w:rsid w:val="00B122A1"/>
    <w:rsid w:val="00B20467"/>
    <w:rsid w:val="00B30308"/>
    <w:rsid w:val="00B306FD"/>
    <w:rsid w:val="00B31F74"/>
    <w:rsid w:val="00B35AC6"/>
    <w:rsid w:val="00B4143D"/>
    <w:rsid w:val="00B454AD"/>
    <w:rsid w:val="00B4614A"/>
    <w:rsid w:val="00B52A11"/>
    <w:rsid w:val="00B57369"/>
    <w:rsid w:val="00B73C36"/>
    <w:rsid w:val="00B779EF"/>
    <w:rsid w:val="00B94D67"/>
    <w:rsid w:val="00B975E1"/>
    <w:rsid w:val="00BA0D7E"/>
    <w:rsid w:val="00BB34FD"/>
    <w:rsid w:val="00BB6336"/>
    <w:rsid w:val="00BB6436"/>
    <w:rsid w:val="00BC38DA"/>
    <w:rsid w:val="00BC52AF"/>
    <w:rsid w:val="00BD2202"/>
    <w:rsid w:val="00BD685D"/>
    <w:rsid w:val="00C03FF4"/>
    <w:rsid w:val="00C0540E"/>
    <w:rsid w:val="00C26CD8"/>
    <w:rsid w:val="00C45B6B"/>
    <w:rsid w:val="00C566AD"/>
    <w:rsid w:val="00C61B10"/>
    <w:rsid w:val="00C77833"/>
    <w:rsid w:val="00C82B87"/>
    <w:rsid w:val="00CB5BD0"/>
    <w:rsid w:val="00CD19DA"/>
    <w:rsid w:val="00CD26F2"/>
    <w:rsid w:val="00CE2AD6"/>
    <w:rsid w:val="00CF2332"/>
    <w:rsid w:val="00D204E7"/>
    <w:rsid w:val="00D21653"/>
    <w:rsid w:val="00D34F54"/>
    <w:rsid w:val="00D35C02"/>
    <w:rsid w:val="00D3602D"/>
    <w:rsid w:val="00D37B6A"/>
    <w:rsid w:val="00D520D9"/>
    <w:rsid w:val="00D64A1F"/>
    <w:rsid w:val="00D6520C"/>
    <w:rsid w:val="00D662C6"/>
    <w:rsid w:val="00D87442"/>
    <w:rsid w:val="00DB468B"/>
    <w:rsid w:val="00DD346F"/>
    <w:rsid w:val="00DD5CB1"/>
    <w:rsid w:val="00DE1C26"/>
    <w:rsid w:val="00DE5897"/>
    <w:rsid w:val="00DE5C56"/>
    <w:rsid w:val="00DF127B"/>
    <w:rsid w:val="00E12D14"/>
    <w:rsid w:val="00E1528D"/>
    <w:rsid w:val="00E370AB"/>
    <w:rsid w:val="00E406FA"/>
    <w:rsid w:val="00E4654E"/>
    <w:rsid w:val="00E54B30"/>
    <w:rsid w:val="00E612DD"/>
    <w:rsid w:val="00E6266D"/>
    <w:rsid w:val="00E7041C"/>
    <w:rsid w:val="00E74AF4"/>
    <w:rsid w:val="00E80BC1"/>
    <w:rsid w:val="00E831E5"/>
    <w:rsid w:val="00E92580"/>
    <w:rsid w:val="00E958C7"/>
    <w:rsid w:val="00EA68D0"/>
    <w:rsid w:val="00EC4549"/>
    <w:rsid w:val="00EE17F0"/>
    <w:rsid w:val="00EE30FA"/>
    <w:rsid w:val="00EE6CCC"/>
    <w:rsid w:val="00F07B53"/>
    <w:rsid w:val="00F11C1D"/>
    <w:rsid w:val="00F14C10"/>
    <w:rsid w:val="00F21EA4"/>
    <w:rsid w:val="00F22FBA"/>
    <w:rsid w:val="00F379FD"/>
    <w:rsid w:val="00F44191"/>
    <w:rsid w:val="00F45469"/>
    <w:rsid w:val="00F50885"/>
    <w:rsid w:val="00F73782"/>
    <w:rsid w:val="00F7433E"/>
    <w:rsid w:val="00F76D96"/>
    <w:rsid w:val="00F934A4"/>
    <w:rsid w:val="00FA5AD5"/>
    <w:rsid w:val="00FB6FAA"/>
    <w:rsid w:val="00FC3526"/>
    <w:rsid w:val="00FD7142"/>
    <w:rsid w:val="00FF2218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D26A837-7509-41B9-81D2-A11D005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50A132-0EA8-4A15-AAE3-9925051D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24</Pages>
  <Words>10111</Words>
  <Characters>57634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Pimnapa Wongvisavakorn</cp:lastModifiedBy>
  <cp:revision>43</cp:revision>
  <cp:lastPrinted>2021-10-18T01:26:00Z</cp:lastPrinted>
  <dcterms:created xsi:type="dcterms:W3CDTF">2022-08-01T18:41:00Z</dcterms:created>
  <dcterms:modified xsi:type="dcterms:W3CDTF">2022-08-11T02:19:00Z</dcterms:modified>
</cp:coreProperties>
</file>