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3B" w:rsidRPr="009A663B" w:rsidRDefault="009A663B" w:rsidP="009A663B">
      <w:pPr>
        <w:spacing w:after="160"/>
        <w:jc w:val="both"/>
        <w:rPr>
          <w:rFonts w:ascii="Cordia New" w:hAnsi="Cordia New" w:cs="Cordia New"/>
          <w:sz w:val="48"/>
          <w:szCs w:val="48"/>
          <w:cs/>
        </w:rPr>
      </w:pPr>
      <w:bookmarkStart w:id="0" w:name="_GoBack"/>
      <w:bookmarkEnd w:id="0"/>
      <w:r w:rsidRPr="009A663B">
        <w:rPr>
          <w:rFonts w:ascii="Cordia New" w:hAnsi="Cordia New" w:cs="Cordia New"/>
          <w:cs/>
        </w:rPr>
        <w:tab/>
      </w:r>
    </w:p>
    <w:p w:rsidR="009A663B" w:rsidRPr="009A663B" w:rsidRDefault="009A663B" w:rsidP="009A663B">
      <w:pPr>
        <w:spacing w:after="160"/>
        <w:rPr>
          <w:rFonts w:ascii="Cordia New" w:hAnsi="Cordia New" w:cs="Cordia New"/>
          <w:sz w:val="48"/>
          <w:szCs w:val="48"/>
          <w:cs/>
        </w:rPr>
      </w:pPr>
    </w:p>
    <w:p w:rsidR="009A663B" w:rsidRPr="009A663B" w:rsidRDefault="009A663B" w:rsidP="009A663B">
      <w:pPr>
        <w:spacing w:after="160"/>
        <w:rPr>
          <w:rFonts w:ascii="Cordia New" w:hAnsi="Cordia New" w:cs="Cordia New"/>
          <w:sz w:val="48"/>
          <w:szCs w:val="48"/>
          <w:cs/>
        </w:rPr>
      </w:pPr>
    </w:p>
    <w:p w:rsidR="009A663B" w:rsidRPr="009A663B" w:rsidRDefault="009A663B" w:rsidP="009A663B">
      <w:pPr>
        <w:spacing w:after="160"/>
        <w:rPr>
          <w:rFonts w:ascii="Cordia New" w:hAnsi="Cordia New" w:cs="Cordia New"/>
          <w:sz w:val="48"/>
          <w:szCs w:val="48"/>
          <w:cs/>
        </w:rPr>
      </w:pPr>
    </w:p>
    <w:p w:rsidR="009A663B" w:rsidRPr="009A663B" w:rsidRDefault="009A663B" w:rsidP="009A663B">
      <w:pPr>
        <w:spacing w:after="160"/>
        <w:rPr>
          <w:rFonts w:ascii="Cordia New" w:hAnsi="Cordia New" w:cs="Cordia New"/>
          <w:sz w:val="48"/>
          <w:szCs w:val="48"/>
          <w:cs/>
        </w:rPr>
      </w:pPr>
    </w:p>
    <w:p w:rsidR="009A663B" w:rsidRPr="009A663B" w:rsidRDefault="009A663B" w:rsidP="009A663B">
      <w:pPr>
        <w:spacing w:after="160"/>
        <w:rPr>
          <w:rFonts w:ascii="Cordia New" w:hAnsi="Cordia New" w:cs="Cordia New"/>
          <w:sz w:val="48"/>
          <w:szCs w:val="48"/>
          <w:cs/>
        </w:rPr>
      </w:pPr>
    </w:p>
    <w:p w:rsidR="009A663B" w:rsidRPr="009A663B" w:rsidRDefault="009A663B" w:rsidP="009A663B">
      <w:pPr>
        <w:spacing w:after="160"/>
        <w:rPr>
          <w:rFonts w:ascii="Cordia New" w:hAnsi="Cordia New" w:cs="Cordia New"/>
          <w:sz w:val="48"/>
          <w:szCs w:val="48"/>
          <w:cs/>
        </w:rPr>
      </w:pPr>
    </w:p>
    <w:p w:rsidR="009A663B" w:rsidRPr="009A663B" w:rsidRDefault="009A663B" w:rsidP="009A663B">
      <w:pPr>
        <w:pStyle w:val="Footer"/>
        <w:spacing w:after="160"/>
        <w:rPr>
          <w:rFonts w:ascii="Cordia New" w:hAnsi="Cordia New" w:cs="Cordia New"/>
          <w:sz w:val="48"/>
          <w:szCs w:val="48"/>
          <w:cs/>
        </w:rPr>
      </w:pPr>
    </w:p>
    <w:p w:rsidR="009A663B" w:rsidRPr="009A663B" w:rsidRDefault="009A663B" w:rsidP="009A663B">
      <w:pPr>
        <w:keepNext/>
        <w:keepLines/>
        <w:spacing w:after="160"/>
        <w:contextualSpacing/>
        <w:jc w:val="center"/>
        <w:outlineLvl w:val="0"/>
        <w:rPr>
          <w:rFonts w:ascii="Cordia New" w:hAnsi="Cordia New" w:cs="Cordia New"/>
          <w:b/>
          <w:bCs/>
          <w:sz w:val="48"/>
          <w:szCs w:val="48"/>
          <w:cs/>
        </w:rPr>
      </w:pPr>
      <w:r w:rsidRPr="009A663B">
        <w:rPr>
          <w:rFonts w:ascii="Cordia New" w:hAnsi="Cordia New" w:cs="Cordia New"/>
          <w:b/>
          <w:bCs/>
          <w:sz w:val="48"/>
          <w:szCs w:val="48"/>
          <w:cs/>
        </w:rPr>
        <w:t xml:space="preserve">เอกสารแนบ </w:t>
      </w:r>
      <w:r w:rsidRPr="00CA00DB">
        <w:rPr>
          <w:rFonts w:ascii="Cordia New" w:hAnsi="Cordia New" w:cs="Cordia New"/>
          <w:b/>
          <w:bCs/>
          <w:sz w:val="48"/>
          <w:szCs w:val="48"/>
          <w:lang w:val="en-US"/>
        </w:rPr>
        <w:t>4</w:t>
      </w:r>
    </w:p>
    <w:p w:rsidR="009A663B" w:rsidRPr="009A663B" w:rsidRDefault="009A663B" w:rsidP="009A663B">
      <w:pPr>
        <w:jc w:val="center"/>
        <w:rPr>
          <w:rFonts w:ascii="Cordia New" w:hAnsi="Cordia New" w:cs="Cordia New"/>
          <w:sz w:val="48"/>
          <w:szCs w:val="48"/>
          <w:cs/>
        </w:rPr>
      </w:pPr>
      <w:r w:rsidRPr="009A663B">
        <w:rPr>
          <w:rFonts w:ascii="Cordia New" w:hAnsi="Cordia New" w:cs="Cordia New"/>
          <w:b/>
          <w:bCs/>
          <w:sz w:val="48"/>
          <w:szCs w:val="48"/>
          <w:cs/>
        </w:rPr>
        <w:t>แบบประเมินความเพียงพอของระบบควบคุมภายใน</w:t>
      </w:r>
    </w:p>
    <w:p w:rsidR="00A2397E" w:rsidRPr="002C68BB" w:rsidRDefault="00A2397E" w:rsidP="00CA00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 w:cstheme="minorBidi"/>
          <w:b/>
          <w:bCs/>
          <w:sz w:val="40"/>
          <w:szCs w:val="40"/>
          <w:cs/>
        </w:rPr>
      </w:pPr>
      <w:r w:rsidRPr="009A663B">
        <w:rPr>
          <w:rFonts w:ascii="Cordia New" w:hAnsi="Cordia New" w:cs="Cordia New"/>
          <w:sz w:val="44"/>
          <w:szCs w:val="44"/>
          <w:cs/>
        </w:rPr>
        <w:br w:type="page"/>
      </w:r>
      <w:r w:rsidRPr="002C68BB">
        <w:rPr>
          <w:rFonts w:asciiTheme="minorBidi" w:hAnsiTheme="minorBidi" w:cstheme="minorBidi"/>
          <w:b/>
          <w:bCs/>
          <w:sz w:val="40"/>
          <w:szCs w:val="40"/>
          <w:cs/>
        </w:rPr>
        <w:lastRenderedPageBreak/>
        <w:t>แบบประเมินความเพียงพอของระบบการควบคุมภายใน</w:t>
      </w:r>
    </w:p>
    <w:p w:rsidR="00A2397E" w:rsidRPr="002C68BB" w:rsidRDefault="00A2397E" w:rsidP="00A2397E">
      <w:pPr>
        <w:rPr>
          <w:rFonts w:asciiTheme="minorBidi" w:hAnsiTheme="minorBidi" w:cstheme="minorBidi"/>
          <w:sz w:val="12"/>
          <w:szCs w:val="12"/>
          <w:cs/>
        </w:rPr>
      </w:pPr>
    </w:p>
    <w:p w:rsidR="00A2397E" w:rsidRPr="002C68BB" w:rsidRDefault="00A2397E" w:rsidP="00A2397E">
      <w:pPr>
        <w:spacing w:after="60"/>
        <w:ind w:firstLine="720"/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</w:pPr>
      <w:r w:rsidRPr="002C68BB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แนวคิดและวัตถุประสงค์</w:t>
      </w:r>
    </w:p>
    <w:p w:rsidR="00A2397E" w:rsidRPr="002C68BB" w:rsidRDefault="00A2397E" w:rsidP="00A2397E">
      <w:pPr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2C68BB">
        <w:rPr>
          <w:rFonts w:asciiTheme="minorBidi" w:hAnsiTheme="minorBidi" w:cstheme="minorBidi"/>
          <w:sz w:val="32"/>
          <w:szCs w:val="32"/>
          <w:cs/>
        </w:rPr>
        <w:t>การมีระบบการควบคุมภายในที่ดีมีความสำคัญอย่างยิ่งสำหรับบริษัทจดทะเบียนหรือบริษัทที่มีประชาชนเป็นผู้ถือหุ้น โดยระบบที่ดีจะสามารถช่วยป้องกัน บริหาร จัดการความเสี่ยงหรือความเสียหายต่าง ๆ ที่อาจเกิดขึ้นกับบริษัทและผู้ที่มีส่วนได้เสียได้เป็นอย่างดี  ดังนั้น จึงเป็นหน้าที่ของคณะกรรมการบริษัทที่จะต้องดำเนินการให้มั่นใจว่า บริษัทมีระบบควบคุมภายในที่เหมาะสม และเพียงพอในการดูแลการดำเนินงานให้เป็นไปตามเป้าหมาย วัตถุประสงค์ กฎหมาย ข้อกำหนดที่เ</w:t>
      </w:r>
      <w:r w:rsidR="002C68BB" w:rsidRPr="002C68BB">
        <w:rPr>
          <w:rFonts w:asciiTheme="minorBidi" w:hAnsiTheme="minorBidi" w:cstheme="minorBidi"/>
          <w:sz w:val="32"/>
          <w:szCs w:val="32"/>
          <w:cs/>
        </w:rPr>
        <w:t xml:space="preserve">กี่ยวข้องได้อย่างมีประสิทธิภาพ </w:t>
      </w:r>
      <w:r w:rsidRPr="002C68BB">
        <w:rPr>
          <w:rFonts w:asciiTheme="minorBidi" w:hAnsiTheme="minorBidi" w:cstheme="minorBidi"/>
          <w:sz w:val="32"/>
          <w:szCs w:val="32"/>
          <w:cs/>
        </w:rPr>
        <w:t>สามารถป้องกันทรัพย์สิน จากการทุจริต เสียหาย รวมทั้งมีการจัดทำบัญชี รายงานที่ถูกต้องน่าเชื่อถือ</w:t>
      </w:r>
    </w:p>
    <w:p w:rsidR="00A2397E" w:rsidRPr="002C68BB" w:rsidRDefault="00A2397E" w:rsidP="002C68BB">
      <w:pPr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2C68BB">
        <w:rPr>
          <w:rFonts w:asciiTheme="minorBidi" w:hAnsiTheme="minorBidi" w:cstheme="minorBidi"/>
          <w:sz w:val="32"/>
          <w:szCs w:val="32"/>
          <w:cs/>
        </w:rPr>
        <w:t>สำนักงานคณะกรรมการกำกับหลักทร</w:t>
      </w:r>
      <w:r w:rsidR="002C68BB" w:rsidRPr="002C68BB">
        <w:rPr>
          <w:rFonts w:asciiTheme="minorBidi" w:hAnsiTheme="minorBidi" w:cstheme="minorBidi"/>
          <w:sz w:val="32"/>
          <w:szCs w:val="32"/>
          <w:cs/>
        </w:rPr>
        <w:t xml:space="preserve">ัพย์และตลาดหลักทรัพย์ (“สำนักงาน ก.ล.ต.”) </w:t>
      </w:r>
      <w:r w:rsidRPr="002C68BB">
        <w:rPr>
          <w:rFonts w:asciiTheme="minorBidi" w:hAnsiTheme="minorBidi" w:cstheme="minorBidi"/>
          <w:sz w:val="32"/>
          <w:szCs w:val="32"/>
          <w:cs/>
        </w:rPr>
        <w:t xml:space="preserve">ได้รับความร่วมมือเป็นอย่างดีจากไพร้ซวอเตอร์เฮาส์คูเปอร์ส ประเทศไทย (PwC Thailand)  ในการพัฒนาแบบประเมินความเพียงพอของระบบควบคุมภายใน (“แบบประเมิน”) ฉบับนี้ขึ้น เพื่อเป็นเครื่องมือช่วยให้บริษัทใช้เป็นแนวทางในการประเมินความเพียงพอของระบบการควบคุมภายในของบริษัทด้วยตนเอง </w:t>
      </w:r>
    </w:p>
    <w:p w:rsidR="00A2397E" w:rsidRPr="002C68BB" w:rsidRDefault="00A2397E" w:rsidP="00356D10">
      <w:pPr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2C68BB">
        <w:rPr>
          <w:rFonts w:asciiTheme="minorBidi" w:hAnsiTheme="minorBidi" w:cstheme="minorBidi"/>
          <w:sz w:val="32"/>
          <w:szCs w:val="32"/>
          <w:cs/>
        </w:rPr>
        <w:t>แบบประเมินนี้ ได้จัดทำตามแนวคิดของ COSO</w:t>
      </w:r>
      <w:r w:rsidRPr="002C68BB">
        <w:rPr>
          <w:rFonts w:asciiTheme="minorBidi" w:hAnsiTheme="minorBidi" w:cstheme="minorBidi"/>
          <w:cs/>
        </w:rPr>
        <w:footnoteReference w:id="1"/>
      </w:r>
      <w:r w:rsidRPr="002C68BB">
        <w:rPr>
          <w:rFonts w:asciiTheme="minorBidi" w:hAnsiTheme="minorBidi" w:cstheme="minorBidi"/>
          <w:sz w:val="32"/>
          <w:szCs w:val="32"/>
          <w:cs/>
        </w:rPr>
        <w:t xml:space="preserve"> (The Committee of Sponsoring Organizations of the Treadway Commission) ที่ได้ปรับปรุง framework ใหม่ เมื่อเดือนพฤษภาคม </w:t>
      </w:r>
      <w:r w:rsidRPr="00CA00DB">
        <w:rPr>
          <w:rFonts w:asciiTheme="minorBidi" w:hAnsiTheme="minorBidi" w:cstheme="minorBidi"/>
          <w:sz w:val="32"/>
          <w:szCs w:val="32"/>
          <w:lang w:val="en-US"/>
        </w:rPr>
        <w:t>2556</w:t>
      </w:r>
      <w:r w:rsidRPr="002C68BB">
        <w:rPr>
          <w:rFonts w:asciiTheme="minorBidi" w:hAnsiTheme="minorBidi" w:cstheme="minorBidi"/>
          <w:sz w:val="32"/>
          <w:szCs w:val="32"/>
          <w:cs/>
        </w:rPr>
        <w:t xml:space="preserve"> และนำมาปรับให้เข้าใจง่ายขึ้น รวมทั้งเหมาะสมกับบริษัทจดทะเบียนไทย ซึ่งคำถามหลักยังแบ่งออกเป็น </w:t>
      </w:r>
      <w:r w:rsidRPr="00CA00DB">
        <w:rPr>
          <w:rFonts w:asciiTheme="minorBidi" w:hAnsiTheme="minorBidi" w:cstheme="minorBidi"/>
          <w:sz w:val="32"/>
          <w:szCs w:val="32"/>
          <w:lang w:val="en-US"/>
        </w:rPr>
        <w:t>5</w:t>
      </w:r>
      <w:r w:rsidRPr="002C68BB">
        <w:rPr>
          <w:rFonts w:asciiTheme="minorBidi" w:hAnsiTheme="minorBidi" w:cstheme="minorBidi"/>
          <w:sz w:val="32"/>
          <w:szCs w:val="32"/>
          <w:cs/>
        </w:rPr>
        <w:t xml:space="preserve"> ส่วนเช่นเดียวกับแนวทางของ COSO เดิม แต่ได้ขยายความแต่ละส่วนออกเป็นหลักการย่อยรวม </w:t>
      </w:r>
      <w:r w:rsidRPr="00CA00DB">
        <w:rPr>
          <w:rFonts w:asciiTheme="minorBidi" w:hAnsiTheme="minorBidi" w:cstheme="minorBidi"/>
          <w:sz w:val="32"/>
          <w:szCs w:val="32"/>
          <w:lang w:val="en-US"/>
        </w:rPr>
        <w:t>17</w:t>
      </w:r>
      <w:r w:rsidRPr="002C68BB">
        <w:rPr>
          <w:rFonts w:asciiTheme="minorBidi" w:hAnsiTheme="minorBidi" w:cstheme="minorBidi"/>
          <w:sz w:val="32"/>
          <w:szCs w:val="32"/>
          <w:cs/>
        </w:rPr>
        <w:t xml:space="preserve"> หลักการ เพื่อให้เข้าใจและเห็นภาพของแต่ละส่วนได้ชัดเจนยิ่งขึ้น</w:t>
      </w:r>
    </w:p>
    <w:p w:rsidR="00A2397E" w:rsidRPr="002C68BB" w:rsidRDefault="00A2397E" w:rsidP="00A2397E">
      <w:pPr>
        <w:spacing w:before="60"/>
        <w:ind w:left="360" w:firstLine="360"/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</w:pPr>
      <w:r w:rsidRPr="002C68BB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การนำไปใช้</w:t>
      </w:r>
    </w:p>
    <w:p w:rsidR="00A2397E" w:rsidRPr="002C68BB" w:rsidRDefault="00A2397E" w:rsidP="002C68BB">
      <w:pPr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2C68BB">
        <w:rPr>
          <w:rFonts w:asciiTheme="minorBidi" w:hAnsiTheme="minorBidi" w:cstheme="minorBidi"/>
          <w:sz w:val="32"/>
          <w:szCs w:val="32"/>
          <w:cs/>
        </w:rPr>
        <w:t xml:space="preserve">บริษัทควรใช้แบบประเมินนี้เป็นแนวทางในการประเมินหรือทบทวนความเพียงพอของระบบควบคุมภายในอย่างน้อยทุกปี และอาจมีการทบทวนเพิ่มเติมหากเกิดเหตุการณ์ที่อาจส่งผลกระทบต่อการดำเนินงานของบริษัทอย่างมีนัยสำคัญ   การประเมินดังกล่าวควรผ่านการพิจารณาของคณะกรรมการตรวจสอบและคณะกรรมการบริษัทด้วย เพื่อให้เกิดการแลกเปลี่ยนความเห็น มีความเข้าใจตรงกัน และสามารถกำหนดแนวทางปฏิบัติที่เหมาะสมกับบริษัทได้  </w:t>
      </w:r>
    </w:p>
    <w:p w:rsidR="00A2397E" w:rsidRPr="002C68BB" w:rsidRDefault="00A2397E" w:rsidP="002C68BB">
      <w:pPr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2C68BB">
        <w:rPr>
          <w:rFonts w:asciiTheme="minorBidi" w:hAnsiTheme="minorBidi" w:cstheme="minorBidi"/>
          <w:sz w:val="32"/>
          <w:szCs w:val="32"/>
          <w:cs/>
        </w:rPr>
        <w:t xml:space="preserve">การตอบแบบประเมินในแต่ละข้อ ควรอยู่บนพื้นฐานของการปฏิบัติจริง  หากประเมินแล้วพบว่า บริษัทยังขาดการควบคุมภายในที่เพียงพอในข้อใด (ไม่ว่าจะเป็นการไม่มีระบบในเรื่องนั้น หรือมีแล้วแต่ยังไม่เหมาะสม)  บริษัทควรอธิบายเหตุผลและแนวทางแก้ไขประกอบไว้ด้วย  </w:t>
      </w:r>
    </w:p>
    <w:p w:rsidR="00A2397E" w:rsidRPr="009A663B" w:rsidRDefault="00A2397E" w:rsidP="00A2397E">
      <w:pPr>
        <w:jc w:val="center"/>
        <w:rPr>
          <w:rFonts w:ascii="Cordia New" w:hAnsi="Cordia New" w:cs="Cordia New"/>
          <w:cs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9067"/>
      </w:tblGrid>
      <w:tr w:rsidR="00B352A3" w:rsidRPr="009A663B" w:rsidTr="002C68BB">
        <w:trPr>
          <w:trHeight w:val="699"/>
        </w:trPr>
        <w:tc>
          <w:tcPr>
            <w:tcW w:w="9067" w:type="dxa"/>
            <w:shd w:val="clear" w:color="auto" w:fill="8DB3E2"/>
            <w:vAlign w:val="center"/>
          </w:tcPr>
          <w:p w:rsidR="00B352A3" w:rsidRPr="009A663B" w:rsidRDefault="007645CE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  <w:cs/>
                <w:lang w:val="en-GB"/>
              </w:rPr>
            </w:pPr>
            <w:r w:rsidRPr="009A663B">
              <w:rPr>
                <w:rFonts w:ascii="Cordia New" w:hAnsi="Cordia New" w:cs="Cordia New"/>
                <w:cs/>
              </w:rPr>
              <w:lastRenderedPageBreak/>
              <w:br w:type="page"/>
            </w:r>
            <w:r w:rsidR="00B352A3" w:rsidRPr="009A663B">
              <w:rPr>
                <w:rFonts w:ascii="Cordia New" w:hAnsi="Cordia New" w:cs="Cordia New"/>
                <w:cs/>
              </w:rPr>
              <w:br w:type="page"/>
            </w:r>
            <w:r w:rsidR="00B352A3" w:rsidRPr="009A663B">
              <w:rPr>
                <w:rFonts w:ascii="Cordia New" w:hAnsi="Cordia New" w:cs="Cordia New"/>
                <w:cs/>
              </w:rPr>
              <w:br w:type="page"/>
            </w:r>
            <w:r w:rsidR="00B352A3" w:rsidRPr="009A663B">
              <w:rPr>
                <w:rFonts w:ascii="Cordia New" w:hAnsi="Cordia New" w:cs="Cordia New"/>
                <w:b/>
                <w:bCs/>
                <w:sz w:val="36"/>
                <w:szCs w:val="36"/>
                <w:cs/>
                <w:lang w:val="en-GB"/>
              </w:rPr>
              <w:t xml:space="preserve">การควบคุมภายในองค์กร </w:t>
            </w:r>
            <w:r w:rsidR="00B352A3" w:rsidRPr="009A663B">
              <w:rPr>
                <w:rFonts w:ascii="Cordia New" w:hAnsi="Cordia New" w:cs="Cordia New"/>
                <w:b/>
                <w:bCs/>
                <w:sz w:val="36"/>
                <w:szCs w:val="36"/>
                <w:lang w:val="en-GB"/>
              </w:rPr>
              <w:t>(Control Environment)</w:t>
            </w:r>
          </w:p>
        </w:tc>
      </w:tr>
    </w:tbl>
    <w:p w:rsidR="00B352A3" w:rsidRPr="009A663B" w:rsidRDefault="00B352A3" w:rsidP="00B352A3">
      <w:pPr>
        <w:spacing w:after="120"/>
        <w:ind w:left="720"/>
        <w:rPr>
          <w:rFonts w:ascii="Cordia New" w:hAnsi="Cordia New" w:cs="Cordia New"/>
          <w:b/>
          <w:bCs/>
          <w:sz w:val="14"/>
          <w:szCs w:val="14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 xml:space="preserve">องค์กรแสดงถึงความยึดมั่นในคุณค่าของความซื่อตรง (integrity) และจริยธรรม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2C68BB">
        <w:trPr>
          <w:tblHeader/>
        </w:trPr>
        <w:tc>
          <w:tcPr>
            <w:tcW w:w="7083" w:type="dxa"/>
            <w:shd w:val="clear" w:color="auto" w:fill="DDD9C3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B352A3" w:rsidRPr="009A663B" w:rsidTr="002C68BB">
        <w:tc>
          <w:tcPr>
            <w:tcW w:w="7083" w:type="dxa"/>
          </w:tcPr>
          <w:p w:rsidR="00B352A3" w:rsidRPr="009A663B" w:rsidRDefault="00B352A3" w:rsidP="00CA00DB">
            <w:pPr>
              <w:pStyle w:val="ListParagraph"/>
              <w:numPr>
                <w:ilvl w:val="1"/>
                <w:numId w:val="4"/>
              </w:numPr>
              <w:tabs>
                <w:tab w:val="left" w:pos="426"/>
                <w:tab w:val="left" w:pos="3600"/>
              </w:tabs>
              <w:spacing w:before="120" w:after="0" w:line="240" w:lineRule="auto"/>
              <w:ind w:left="0" w:firstLine="0"/>
              <w:contextualSpacing w:val="0"/>
              <w:jc w:val="thaiDistribute"/>
              <w:rPr>
                <w:rFonts w:ascii="Cordia New" w:hAnsi="Cordia New"/>
                <w:sz w:val="32"/>
                <w:szCs w:val="32"/>
              </w:rPr>
            </w:pPr>
            <w:r w:rsidRPr="009A663B">
              <w:rPr>
                <w:rFonts w:ascii="Cordia New" w:hAnsi="Cordia New"/>
                <w:sz w:val="32"/>
                <w:szCs w:val="32"/>
                <w:cs/>
              </w:rPr>
              <w:t>คณะกรรมการและผู้บริหารกำหนดแนวทาง และมีการปฏิบัติที่อยู่บนหลักความซื่อตรงและการรักษาจรรยาบรรณในการดำเนินงาน</w:t>
            </w:r>
            <w:r w:rsidRPr="009A663B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9A663B">
              <w:rPr>
                <w:rFonts w:ascii="Cordia New" w:hAnsi="Cordia New"/>
                <w:sz w:val="32"/>
                <w:szCs w:val="32"/>
                <w:cs/>
              </w:rPr>
              <w:t>ที่ครอบคลุมถึง</w:t>
            </w:r>
          </w:p>
          <w:p w:rsidR="00B352A3" w:rsidRPr="009A663B" w:rsidRDefault="00B352A3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     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การปฏิบัติหน้าที่ประจำวัน และการตัดสินใจในเรื่องต่าง ๆ </w:t>
            </w:r>
          </w:p>
          <w:p w:rsidR="00B352A3" w:rsidRPr="009A663B" w:rsidRDefault="00B352A3" w:rsidP="004E595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     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การปฏิบัติต่อคู่ค้า ลูกค้า และบุคคลภายนอก </w:t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352A3" w:rsidRPr="009A663B" w:rsidTr="002C68BB">
        <w:tc>
          <w:tcPr>
            <w:tcW w:w="7083" w:type="dxa"/>
          </w:tcPr>
          <w:p w:rsidR="00B352A3" w:rsidRPr="009A663B" w:rsidRDefault="00B352A3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มีข้อกำหนดที่เป็นลายลักษณ์อักษรให้ผู้บริหารและพนักงานปฏิบัติหน้าที่ด้วยความซื่อตรงและรักษาจรรยาบรรณ ที่ครอบคลุมถึง</w:t>
            </w:r>
          </w:p>
          <w:p w:rsidR="00B352A3" w:rsidRPr="009A663B" w:rsidRDefault="00B352A3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     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มีข้อกำหนดเกี่ยวกับจริยธรรม (code of conduct) สำหรับผู้บริหารและพนักงาน ที่เหมาะสม</w:t>
            </w:r>
          </w:p>
          <w:p w:rsidR="00B352A3" w:rsidRPr="009A663B" w:rsidRDefault="00B352A3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     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มีข้อกำหนดห้ามผู้บริหารและพนักงานปฏิบัติตนในลักษณะที่อาจก่อให้เกิดความขัดแย้งทางผลประโยชน์กับกิจการ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ซึ่งรวมถึงการห้ามคอร์รัปชันอันทำให้เกิดความเสียหายต่อองค์กร</w:t>
            </w:r>
            <w:r w:rsidRPr="009A663B">
              <w:rPr>
                <w:rStyle w:val="FootnoteReference"/>
                <w:rFonts w:ascii="Cordia New" w:hAnsi="Cordia New"/>
                <w:cs/>
              </w:rPr>
              <w:footnoteReference w:id="2"/>
            </w:r>
          </w:p>
          <w:p w:rsidR="00B352A3" w:rsidRPr="009A663B" w:rsidRDefault="00B352A3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     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มีบทลงโทษที่เหมาะสมหากมีการฝ่าฝืนข้อกำหนดข้างต้น</w:t>
            </w:r>
          </w:p>
          <w:p w:rsidR="00B352A3" w:rsidRPr="009A663B" w:rsidRDefault="00B352A3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     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hAnsi="Cordia New" w:cs="Cordia New"/>
                <w:i/>
                <w:iCs/>
                <w:sz w:val="32"/>
                <w:szCs w:val="32"/>
                <w:cs/>
              </w:rPr>
              <w:t xml:space="preserve"> 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มีการสื่อสารข้อกำหนดและบทลงโ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>ทษข้างต้นให้ผู้บริหารแล</w:t>
            </w:r>
            <w:r w:rsidR="00CA00DB">
              <w:rPr>
                <w:rFonts w:ascii="Cordia New" w:hAnsi="Cordia New" w:cs="Cordia New" w:hint="cs"/>
                <w:sz w:val="32"/>
                <w:szCs w:val="32"/>
                <w:cs/>
                <w:lang w:val="en-US"/>
              </w:rPr>
              <w:t>ะ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>พนักงาน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ทุกคนรับทราบ เช่น รวมอยู่ในการปฐมนิเทศพนักงานใหม่  ให้พนักงานลงนามรับทราบข้อกำหนดและบทลงโทษเป็นประจำทุกปี  รวมทั้งมีการเผยแพร่ code of conduct ให้แก่พนักงานและบุคคลภายนอกได้รับทราบ</w:t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FE05DE" w:rsidRPr="009A663B" w:rsidTr="002C68BB">
        <w:tc>
          <w:tcPr>
            <w:tcW w:w="7083" w:type="dxa"/>
          </w:tcPr>
          <w:p w:rsidR="00FE05DE" w:rsidRPr="009A663B" w:rsidRDefault="00FE05DE" w:rsidP="00CA00DB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3600"/>
              </w:tabs>
              <w:spacing w:after="0" w:line="240" w:lineRule="auto"/>
              <w:contextualSpacing w:val="0"/>
              <w:jc w:val="thaiDistribute"/>
              <w:rPr>
                <w:rFonts w:ascii="Cordia New" w:hAnsi="Cordia New"/>
                <w:sz w:val="32"/>
                <w:szCs w:val="32"/>
              </w:rPr>
            </w:pPr>
            <w:r w:rsidRPr="009A663B">
              <w:rPr>
                <w:rFonts w:ascii="Cordia New" w:hAnsi="Cordia New"/>
                <w:sz w:val="32"/>
                <w:szCs w:val="32"/>
                <w:cs/>
              </w:rPr>
              <w:t xml:space="preserve">มีกระบวนการติดตามและประเมินผลการปฏิบัติตาม </w:t>
            </w:r>
            <w:r w:rsidRPr="009A663B">
              <w:rPr>
                <w:rFonts w:ascii="Cordia New" w:hAnsi="Cordia New"/>
                <w:sz w:val="32"/>
                <w:szCs w:val="32"/>
              </w:rPr>
              <w:t>Code of Conduct</w:t>
            </w:r>
          </w:p>
          <w:p w:rsidR="00FE05DE" w:rsidRPr="009A663B" w:rsidRDefault="00FE05DE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    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การติดตามและประเมินผลโดยหน่วยงานตรวจสอบภายในหรือหน่วยงานกำกับดูแลการปฏิบัติ (compliance unit)</w:t>
            </w:r>
          </w:p>
          <w:p w:rsidR="00FE05DE" w:rsidRPr="009A663B" w:rsidRDefault="00FE05DE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     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การประเมินตนเองโดยผู้บริหารและพนักงาน</w:t>
            </w:r>
          </w:p>
          <w:p w:rsidR="00FE05DE" w:rsidRPr="009A663B" w:rsidRDefault="00FE05DE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     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การประเมินโดยผู้เชี่ยวชาญที่เป็นอิสระจากภายนอกองค์กร</w:t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FE05DE" w:rsidRPr="009A663B" w:rsidTr="002C68BB">
        <w:tc>
          <w:tcPr>
            <w:tcW w:w="7083" w:type="dxa"/>
          </w:tcPr>
          <w:p w:rsidR="00FE05DE" w:rsidRPr="009A663B" w:rsidRDefault="00FE05DE" w:rsidP="00CA00DB">
            <w:pPr>
              <w:pStyle w:val="ListParagraph"/>
              <w:numPr>
                <w:ilvl w:val="1"/>
                <w:numId w:val="5"/>
              </w:numPr>
              <w:tabs>
                <w:tab w:val="left" w:pos="426"/>
                <w:tab w:val="left" w:pos="3600"/>
              </w:tabs>
              <w:spacing w:after="0" w:line="240" w:lineRule="auto"/>
              <w:ind w:left="0" w:firstLine="0"/>
              <w:contextualSpacing w:val="0"/>
              <w:jc w:val="thaiDistribute"/>
              <w:rPr>
                <w:rFonts w:ascii="Cordia New" w:hAnsi="Cordia New"/>
                <w:sz w:val="32"/>
                <w:szCs w:val="32"/>
              </w:rPr>
            </w:pPr>
            <w:r w:rsidRPr="009A663B">
              <w:rPr>
                <w:rFonts w:ascii="Cordia New" w:hAnsi="Cordia New"/>
                <w:sz w:val="32"/>
                <w:szCs w:val="32"/>
                <w:cs/>
              </w:rPr>
              <w:t>มีการจัดการอย่างทันเวลา หากพบการไม่ปฏิบัติตามข้อกำหนดเกี่ยวกับความซื่อตรงและการรักษาจรรยาบรรณ</w:t>
            </w:r>
          </w:p>
          <w:p w:rsidR="00AC5AD0" w:rsidRDefault="00FE05DE" w:rsidP="00CA00DB">
            <w:pPr>
              <w:pStyle w:val="ListParagraph"/>
              <w:tabs>
                <w:tab w:val="left" w:pos="426"/>
                <w:tab w:val="left" w:pos="3600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Cordia New" w:hAnsi="Cordia New"/>
                <w:sz w:val="32"/>
                <w:szCs w:val="32"/>
              </w:rPr>
            </w:pPr>
            <w:r w:rsidRPr="009A663B">
              <w:rPr>
                <w:rFonts w:ascii="Cordia New" w:hAnsi="Cordia New"/>
                <w:sz w:val="32"/>
                <w:szCs w:val="32"/>
                <w:cs/>
              </w:rPr>
              <w:lastRenderedPageBreak/>
              <w:tab/>
            </w:r>
            <w:r w:rsidRPr="00CA00DB">
              <w:rPr>
                <w:rFonts w:ascii="Cordia New" w:hAnsi="Cordia New"/>
                <w:sz w:val="32"/>
                <w:szCs w:val="32"/>
              </w:rPr>
              <w:t>1</w:t>
            </w:r>
            <w:r w:rsidRPr="009A663B">
              <w:rPr>
                <w:rFonts w:ascii="Cordia New" w:hAnsi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/>
                <w:sz w:val="32"/>
                <w:szCs w:val="32"/>
              </w:rPr>
              <w:t>4</w:t>
            </w:r>
            <w:r w:rsidRPr="009A663B">
              <w:rPr>
                <w:rFonts w:ascii="Cordia New" w:hAnsi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/>
                <w:sz w:val="32"/>
                <w:szCs w:val="32"/>
              </w:rPr>
              <w:t>1</w:t>
            </w:r>
            <w:r w:rsidRPr="009A663B">
              <w:rPr>
                <w:rFonts w:ascii="Cordia New" w:hAnsi="Cordia New"/>
                <w:sz w:val="32"/>
                <w:szCs w:val="32"/>
                <w:cs/>
              </w:rPr>
              <w:t xml:space="preserve"> มีกระบวนการที่ทำให้สามารถตรวจพบการฝ่าฝืนได้ภายในเวลาที่เหมาะสม</w:t>
            </w:r>
            <w:r w:rsidRPr="009A663B">
              <w:rPr>
                <w:rFonts w:ascii="Cordia New" w:hAnsi="Cordia New"/>
                <w:sz w:val="32"/>
                <w:szCs w:val="32"/>
                <w:cs/>
              </w:rPr>
              <w:tab/>
            </w:r>
          </w:p>
          <w:p w:rsidR="00FE05DE" w:rsidRPr="009A663B" w:rsidRDefault="00FE05DE" w:rsidP="00CA00DB">
            <w:pPr>
              <w:pStyle w:val="ListParagraph"/>
              <w:tabs>
                <w:tab w:val="left" w:pos="426"/>
                <w:tab w:val="left" w:pos="3600"/>
              </w:tabs>
              <w:spacing w:after="0" w:line="240" w:lineRule="auto"/>
              <w:ind w:left="0" w:firstLine="426"/>
              <w:contextualSpacing w:val="0"/>
              <w:jc w:val="thaiDistribute"/>
              <w:rPr>
                <w:rFonts w:ascii="Cordia New" w:hAnsi="Cordia New"/>
                <w:sz w:val="32"/>
                <w:szCs w:val="32"/>
              </w:rPr>
            </w:pPr>
            <w:r w:rsidRPr="00CA00DB">
              <w:rPr>
                <w:rFonts w:ascii="Cordia New" w:hAnsi="Cordia New"/>
                <w:sz w:val="32"/>
                <w:szCs w:val="32"/>
              </w:rPr>
              <w:t>1</w:t>
            </w:r>
            <w:r w:rsidRPr="009A663B">
              <w:rPr>
                <w:rFonts w:ascii="Cordia New" w:hAnsi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/>
                <w:sz w:val="32"/>
                <w:szCs w:val="32"/>
              </w:rPr>
              <w:t>4</w:t>
            </w:r>
            <w:r w:rsidRPr="009A663B">
              <w:rPr>
                <w:rFonts w:ascii="Cordia New" w:hAnsi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/>
                <w:sz w:val="32"/>
                <w:szCs w:val="32"/>
              </w:rPr>
              <w:t>2</w:t>
            </w:r>
            <w:r w:rsidRPr="009A663B">
              <w:rPr>
                <w:rFonts w:ascii="Cordia New" w:hAnsi="Cordia New"/>
                <w:sz w:val="32"/>
                <w:szCs w:val="32"/>
                <w:cs/>
              </w:rPr>
              <w:t xml:space="preserve"> มีกระบวนการที่ทำให้สามารถลงโทษหรือจัดการกับการฝ่าฝืนได้อย่างเหมาะสม และภายในเวลาอันควร </w:t>
            </w:r>
          </w:p>
          <w:p w:rsidR="00FE05DE" w:rsidRPr="009A663B" w:rsidRDefault="00FE05DE" w:rsidP="00CA00DB">
            <w:pPr>
              <w:pStyle w:val="ListParagraph"/>
              <w:tabs>
                <w:tab w:val="left" w:pos="426"/>
                <w:tab w:val="left" w:pos="3600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Cordia New" w:hAnsi="Cordia New"/>
                <w:sz w:val="32"/>
                <w:szCs w:val="32"/>
                <w:cs/>
              </w:rPr>
            </w:pPr>
            <w:r w:rsidRPr="009A663B">
              <w:rPr>
                <w:rFonts w:ascii="Cordia New" w:hAnsi="Cordia New"/>
                <w:sz w:val="32"/>
                <w:szCs w:val="32"/>
                <w:cs/>
              </w:rPr>
              <w:tab/>
            </w:r>
            <w:r w:rsidRPr="00CA00DB">
              <w:rPr>
                <w:rFonts w:ascii="Cordia New" w:hAnsi="Cordia New"/>
                <w:sz w:val="32"/>
                <w:szCs w:val="32"/>
              </w:rPr>
              <w:t>1</w:t>
            </w:r>
            <w:r w:rsidRPr="009A663B">
              <w:rPr>
                <w:rFonts w:ascii="Cordia New" w:hAnsi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/>
                <w:sz w:val="32"/>
                <w:szCs w:val="32"/>
              </w:rPr>
              <w:t>4</w:t>
            </w:r>
            <w:r w:rsidRPr="009A663B">
              <w:rPr>
                <w:rFonts w:ascii="Cordia New" w:hAnsi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/>
                <w:sz w:val="32"/>
                <w:szCs w:val="32"/>
              </w:rPr>
              <w:t>3</w:t>
            </w:r>
            <w:r w:rsidRPr="009A663B">
              <w:rPr>
                <w:rFonts w:ascii="Cordia New" w:hAnsi="Cordia New"/>
                <w:sz w:val="32"/>
                <w:szCs w:val="32"/>
                <w:cs/>
              </w:rPr>
              <w:t xml:space="preserve"> มีการแก้ไขการกระทำที่ขัดต่อหลักความซื่อตรงและการรักษาจรรยาบรรณอย่างเหมาะสม และภายในเวลาอันควร</w:t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lastRenderedPageBreak/>
              <w:sym w:font="Wingdings 2" w:char="F050"/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B352A3" w:rsidRPr="009A663B" w:rsidRDefault="00B352A3" w:rsidP="00B352A3">
      <w:pPr>
        <w:spacing w:after="120"/>
        <w:ind w:left="720"/>
        <w:rPr>
          <w:rFonts w:ascii="Cordia New" w:hAnsi="Cordia New" w:cs="Cordia New"/>
          <w:sz w:val="14"/>
          <w:szCs w:val="14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คณะกรรมการมีความเป็นอิสระจากฝ่ายบริหาร และทำหน้าที่กำกับดูแล (Oversight) และพัฒนาการดำเนินการด้านการควบคุมภายใน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2C68BB">
        <w:trPr>
          <w:tblHeader/>
        </w:trPr>
        <w:tc>
          <w:tcPr>
            <w:tcW w:w="7083" w:type="dxa"/>
            <w:shd w:val="clear" w:color="auto" w:fill="DDD9C3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ใช่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ไม่ใช่</w:t>
            </w:r>
          </w:p>
        </w:tc>
      </w:tr>
      <w:tr w:rsidR="00FE05DE" w:rsidRPr="009A663B" w:rsidTr="002C68BB">
        <w:tc>
          <w:tcPr>
            <w:tcW w:w="7083" w:type="dxa"/>
          </w:tcPr>
          <w:p w:rsidR="00FE05DE" w:rsidRPr="009A663B" w:rsidRDefault="00FE05DE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 มีการกำหนดบทบาทหน้าที่ของคณะกรรมการแยกจากฝ่ายบริหาร โดยได้สงวนสิทธิ์อำนาจเฉพาะของคณะกรรมการไว้อย่างชัดเจน</w:t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4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FE05DE" w:rsidRPr="009A663B" w:rsidTr="002C68BB">
        <w:tc>
          <w:tcPr>
            <w:tcW w:w="7083" w:type="dxa"/>
          </w:tcPr>
          <w:p w:rsidR="00FE05DE" w:rsidRPr="009A663B" w:rsidRDefault="00FE05DE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คณะกรรมการกำกับดูแลให้มีการกำหนดเป้าหมายการดำเนินธุรกิจที่ชัดเจนและวัดผลได้ เพื่อเป็นแนวทางในการปฏิบัติงานของผู้บริหารและพนักงาน</w:t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4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FE05DE" w:rsidRPr="009A663B" w:rsidTr="002C68BB">
        <w:tc>
          <w:tcPr>
            <w:tcW w:w="7083" w:type="dxa"/>
          </w:tcPr>
          <w:p w:rsidR="00FE05DE" w:rsidRPr="009A663B" w:rsidRDefault="00FE05DE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 คณะกรรมการกำกับดูแลให้บริษัทกำหนดบทบาทหน้าที่ของคณะกรรมการและผู้บริหารให้ถูกต้องตามกฎหมาย กฎบัตร ซึ่งครอบคลุมบทบาทที่สำคัญของคณะกรรมการตรวจสอบ ผู้สอบบัญชี ผู้ตรวจสอบภายใน และผู้รับผิดชอบต่อรายงานทางการเงิน</w:t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4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FE05DE" w:rsidRPr="009A663B" w:rsidTr="002C68BB">
        <w:tc>
          <w:tcPr>
            <w:tcW w:w="7083" w:type="dxa"/>
          </w:tcPr>
          <w:p w:rsidR="00FE05DE" w:rsidRPr="009A663B" w:rsidRDefault="00FE05DE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 คณะกรรมการเป็นผู้มีความรู้เกี่ยวกับธุรกิจของบริษัท และมีความเชี่ยวชาญที่เป็นประโยชน์ต่อบริษัท หรือสามารถขอคำแนะนำจากผู้เชี่ยวชาญในเรื่องนั้นๆได้</w:t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4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FE05DE" w:rsidRPr="009A663B" w:rsidTr="002C68BB">
        <w:tc>
          <w:tcPr>
            <w:tcW w:w="7083" w:type="dxa"/>
          </w:tcPr>
          <w:p w:rsidR="00FE05DE" w:rsidRPr="009A663B" w:rsidRDefault="00FE05DE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5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 คณะกรรมการประกอบด้วยกรรมการอิสระที่มีความรู้ ความสามารถน่าเชื่อถือ และมีความเป็นอิสระในการปฏิบัติหน้าที่อย่างแท้จริง เช่น ไม่มีความสัมพันธ์ทางธุรกิจกับบริษัท ไม่มีความสัมพันธ์อื่นใด อันอาจมีอิทธิพลต่อการใช้ดุลยพินิจและปฏิบัติหน้าที่อย่างเป็นอิสระ ในจำนวนที่เหมาะสมเพียงพอ</w:t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4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FE05DE" w:rsidRPr="009A663B" w:rsidTr="002C68BB">
        <w:tc>
          <w:tcPr>
            <w:tcW w:w="7083" w:type="dxa"/>
          </w:tcPr>
          <w:p w:rsidR="00FE05DE" w:rsidRPr="009A663B" w:rsidRDefault="00FE05DE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6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คณะกรรมการกำกับดูแลการพัฒนาและปฏิบัติเรื่องการควบคุมภายใน    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br/>
              <w:t>ในองค์กร ซึ่งครอบคลุมทั้งการสร้างสภาพแวดล้อมการควบคุม การประเมินความเสี่ยง กิจกรรมการควบคุม ข้อมูลและการสื่อสาร และการติดตาม</w:t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FE05DE" w:rsidRPr="009A663B" w:rsidRDefault="00FE05DE" w:rsidP="00FE05DE">
            <w:pPr>
              <w:tabs>
                <w:tab w:val="center" w:pos="4153"/>
                <w:tab w:val="right" w:pos="8306"/>
              </w:tabs>
              <w:spacing w:before="4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B352A3" w:rsidRPr="009A663B" w:rsidRDefault="00B352A3" w:rsidP="00B352A3">
      <w:pPr>
        <w:spacing w:after="120" w:line="420" w:lineRule="exact"/>
        <w:ind w:left="720"/>
        <w:rPr>
          <w:rFonts w:ascii="Cordia New" w:hAnsi="Cordia New" w:cs="Cordia New"/>
          <w:b/>
          <w:bCs/>
          <w:sz w:val="32"/>
          <w:szCs w:val="32"/>
          <w:cs/>
        </w:rPr>
      </w:pPr>
    </w:p>
    <w:p w:rsidR="008A1402" w:rsidRPr="009A663B" w:rsidRDefault="008A1402" w:rsidP="00B352A3">
      <w:pPr>
        <w:spacing w:after="120" w:line="420" w:lineRule="exact"/>
        <w:ind w:left="720"/>
        <w:rPr>
          <w:rFonts w:ascii="Cordia New" w:hAnsi="Cordia New" w:cs="Cordia New"/>
          <w:b/>
          <w:bCs/>
          <w:sz w:val="32"/>
          <w:szCs w:val="32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ฝ่ายบริหารได้จัดให้มีโครงสร้างสายการรายงาน การกำหนดอำนาจในการสั่งการและ</w:t>
      </w:r>
      <w:r w:rsidRPr="009A663B">
        <w:rPr>
          <w:rFonts w:ascii="Cordia New" w:hAnsi="Cordia New" w:cs="Cordia New"/>
          <w:b/>
          <w:bCs/>
          <w:sz w:val="32"/>
          <w:szCs w:val="32"/>
          <w:cs/>
        </w:rPr>
        <w:br/>
        <w:t>ความรับผิดชอบที่เหมาะสมเพื่อให้องค์กรบรรลุวัตถุประสงค์ ภายใต้การกำกับดูแล (oversight) ของคณะกรรมการ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2C68BB">
        <w:trPr>
          <w:tblHeader/>
        </w:trPr>
        <w:tc>
          <w:tcPr>
            <w:tcW w:w="7083" w:type="dxa"/>
            <w:shd w:val="clear" w:color="auto" w:fill="DDD9C3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ใช่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ไม่ใช่</w:t>
            </w: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i/>
                <w:iCs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ผู้บริหารระดับสูงกำหนดโครงสร้างองค์กรที่สนับสนุนการบรรลุวัตถุประสงค์ของบริษัท โดยพิจารณาถึงความเหมาะสมทั้งทางธุรกิจและกฎหมาย รวมถึงการจัดให้มีการควบคุมภายในอย่างมีประสิทธิภาพ เช่น แบ่งแยกหน้าที่ในส่วนงานที่สำคัญ ซึ่งทำให้เกิดการตรวจสอบถ่วงดุลระหว่างกัน  มีงานตรวจสอบภายในที่ขึ้นตรงกับกรรมการตรวจสอบ และมีสายการรายงานที่ชัดเจน เป็นต้น</w:t>
            </w:r>
            <w:r w:rsidRPr="009A663B">
              <w:rPr>
                <w:rFonts w:ascii="Cordia New" w:hAnsi="Cordia New" w:cs="Cordia New"/>
                <w:i/>
                <w:iCs/>
                <w:sz w:val="32"/>
                <w:szCs w:val="32"/>
                <w:cs/>
              </w:rPr>
              <w:t xml:space="preserve"> 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ผู้บริหารระดับสูงกำหนดสายการรายงานในบริษัท โดยพิจารณาถึงความเหมาะสมเกี่ยวกับอำนาจหน้าที่ ความรับผิดชอบ และการสื่อสารข้อมูล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มีการกำหนด มอบหมาย และจำกัดอำนาจหน้าที่และความรับผิดชอบอย่างเหมาะสมระหว่างคณะกรรมการบริษัท ผู้บริหารระดับสูง ผู้บริหาร และพนักงาน 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B352A3" w:rsidRPr="009A663B" w:rsidRDefault="00B352A3" w:rsidP="00B352A3">
      <w:pPr>
        <w:spacing w:after="120"/>
        <w:ind w:left="720"/>
        <w:rPr>
          <w:rFonts w:ascii="Cordia New" w:hAnsi="Cordia New" w:cs="Cordia New"/>
          <w:sz w:val="14"/>
          <w:szCs w:val="14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องค์กรแสดงถึงความมุ่งมั่นในการจูงใจ พัฒนาและรักษาบุคลากรที่มีความรู้ความสามารถ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CA00DB">
        <w:trPr>
          <w:tblHeader/>
        </w:trPr>
        <w:tc>
          <w:tcPr>
            <w:tcW w:w="7083" w:type="dxa"/>
            <w:shd w:val="clear" w:color="auto" w:fill="DDD9C3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ใช่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ไม่ใช่</w:t>
            </w: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บริษัทมีนโยบายและวิธีการปฏิบัติเพื่อจัดหา พัฒนา และรักษาบุคลากรที่มีความรู้และความสามารถที่เหมาะสม  และมีกระบวนการสอบทานนโยบายและวิธีการปฏิบัตินั้นอย่างสม่ำเสมอ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noProof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บริษัทมีกระบวนการประเมินผลการปฏิบัติงาน การให้แรงจูงใจหรือรางวัลต่อบุคลากรที่มีผลการปฏิบัติงานดี และการจัดการต่อบุคลากรที่มีผลงานไม่บรรลุเป้าหมาย รวมถึง การสื่อสารกระบวนการเหล่านี้ให้ผู้บริหารและพนักงานทราบ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noProof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บริษัทมีกระบวนการแก้ไขปัญหาหรือเตรียมพร้อมสำหรับการขาดบุคลากรที่มีความรู้และความสามารถที่เหมาะสมอย่างทันเวลา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noProof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บริษัทมีกระบวนการสรรหา พัฒนา และรักษาผู้บริหารและพนักงานทุกคน เช่น การจัดระบบที่ปรึกษา (mentoring) และการฝึกอบรม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AA0DE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Cordia New" w:hAnsi="Cordia New" w:cs="Cordia New"/>
                <w:noProof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5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บริษัทมีแผนและกระบวนการสรรหาผู้สืบทอดตำแหน่ง (succession plan) ที่สำคัญ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CA00DB" w:rsidRDefault="00CA00DB" w:rsidP="00CA00DB">
      <w:pPr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องค์กรกำหนดให้บุคลากรมีหน้าที่และความรับผิดชอบในการควบคุมภายใน เพื่อให้บรรลุตามวัตถุประสงค์ขององค์กร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2C68BB">
        <w:trPr>
          <w:trHeight w:val="377"/>
          <w:tblHeader/>
        </w:trPr>
        <w:tc>
          <w:tcPr>
            <w:tcW w:w="7083" w:type="dxa"/>
            <w:shd w:val="clear" w:color="auto" w:fill="DDD9C3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ใช่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ไม่ใช่</w:t>
            </w: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 w:line="420" w:lineRule="exact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5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คณะกรรมการและผู้บริหารมีกระบวนการแล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>ะการสื่อสารเชิงบังคับให้บุคลากร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ทุกคนมีความรับผิดชอบต่อการควบคุมภายใน และจัดให้มีการปรับปรุงแก้ไขกระบวนการปฏิบัติ ในกรณีที่จำเป็น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 w:line="420" w:lineRule="exact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5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คณะกรรมการและผู้บริหารกำหนดตัวชี้วัดผลการปฏิบัติงาน การสร้างแรงจูงใจ และการให้รางวัล ที่เหมาะสม โดยพิจารณาทั้งเรื่องการปฏิบัติตาม Code of Conduct และวัตถุประสงค์ในระยะสั้นและระยะยาวของบริษัท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 w:line="420" w:lineRule="exact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5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คณะกรรมการและผู้บริหารประเมินแรงจูงใจและการให้รางวัลอย่างต่อเนื่อง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br/>
              <w:t>โดยเน้นให้สามารถเชื่อมโยงกับความสำเร็จของหน้าที่ในการปฏิบัติตามการควบคุมภายในด้วย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 w:line="420" w:lineRule="exact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5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คณะกรรมการและผู้บริหารได้พิจารณาไม่ให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>้มีการสร้างแรงกดดันที่มากเกินไป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ในการปฏิบัติหน้าที่ของบุคลากรแต่ละคน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B352A3" w:rsidRPr="009A663B" w:rsidRDefault="00B352A3" w:rsidP="00B352A3">
      <w:pPr>
        <w:spacing w:after="120"/>
        <w:ind w:left="720"/>
        <w:rPr>
          <w:rFonts w:ascii="Cordia New" w:hAnsi="Cordia New" w:cs="Cordia New"/>
          <w:sz w:val="2"/>
          <w:szCs w:val="2"/>
          <w:cs/>
        </w:rPr>
      </w:pPr>
    </w:p>
    <w:p w:rsidR="00B352A3" w:rsidRPr="009A663B" w:rsidRDefault="00B352A3" w:rsidP="00B352A3">
      <w:pPr>
        <w:spacing w:after="120"/>
        <w:ind w:left="720"/>
        <w:rPr>
          <w:rFonts w:ascii="Cordia New" w:hAnsi="Cordia New" w:cs="Cordia New"/>
          <w:sz w:val="4"/>
          <w:szCs w:val="4"/>
          <w:cs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9067"/>
      </w:tblGrid>
      <w:tr w:rsidR="00B352A3" w:rsidRPr="009A663B" w:rsidTr="002C68BB">
        <w:trPr>
          <w:trHeight w:val="758"/>
        </w:trPr>
        <w:tc>
          <w:tcPr>
            <w:tcW w:w="9067" w:type="dxa"/>
            <w:shd w:val="clear" w:color="auto" w:fill="8DB3E2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</w:pPr>
            <w:r w:rsidRPr="009A663B">
              <w:rPr>
                <w:rFonts w:ascii="Cordia New" w:hAnsi="Cordia New" w:cs="Cordia New"/>
                <w:cs/>
              </w:rPr>
              <w:br w:type="page"/>
            </w:r>
            <w:r w:rsidRPr="009A663B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การประเมินความเสี่ยง (Risk Assessment)</w:t>
            </w:r>
          </w:p>
        </w:tc>
      </w:tr>
    </w:tbl>
    <w:p w:rsidR="00CA00DB" w:rsidRDefault="00CA00DB" w:rsidP="00CA00DB">
      <w:pPr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องค์กรกำหนดวัตถุประสงค์ไว้อย่างชัดเจนเพียงพอ เพื่อให้สามารถระบุและประเมินความเสี่ยงต่าง ๆ  ที่เกี่ยวข้องกับการบรรลุวัตถุประสงค์ขององค์กร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2C68BB">
        <w:trPr>
          <w:tblHeader/>
        </w:trPr>
        <w:tc>
          <w:tcPr>
            <w:tcW w:w="7083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ใช่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ไม่ใช่</w:t>
            </w:r>
          </w:p>
        </w:tc>
      </w:tr>
      <w:tr w:rsidR="00AA0DE2" w:rsidRPr="009A663B" w:rsidTr="002C68BB">
        <w:tc>
          <w:tcPr>
            <w:tcW w:w="7083" w:type="dxa"/>
            <w:shd w:val="clear" w:color="auto" w:fill="auto"/>
          </w:tcPr>
          <w:p w:rsidR="00AA0DE2" w:rsidRPr="009A663B" w:rsidRDefault="00AA0DE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6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บริษัทสามารถปฏิบัติตามมาตรฐานการบัญชีที่รับรองโดยทั่วไป และเหมาะสมกับธุรกิจในขณะนั้น โดยแสดงได้ว่ารายการในรายง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>านทางการเงินมีตัวตนจริง ครบถ้วน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แสดงถึงสิทธิหรือภาระผูกพันของบริ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 xml:space="preserve">ษัทได้ถูกต้อง  มีมูลค่าเหมาะสม 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และเปิดเผยข้อมูลครบถ้วน ถูกต้อง</w:t>
            </w:r>
          </w:p>
        </w:tc>
        <w:tc>
          <w:tcPr>
            <w:tcW w:w="992" w:type="dxa"/>
            <w:shd w:val="clear" w:color="auto" w:fill="auto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  <w:shd w:val="clear" w:color="auto" w:fill="auto"/>
          </w:tcPr>
          <w:p w:rsidR="00AA0DE2" w:rsidRPr="009A663B" w:rsidRDefault="00AA0DE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6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บริษัทกำหนดสาระสำคัญของรายการทางการเงิน โดยพิจารณาถึงปัจจัยที่สำคัญ เช่น ผู้ใช้รายงานทางการเงิน ขนาดของรายการ แนวโน้มของธุรกิจ</w:t>
            </w:r>
          </w:p>
        </w:tc>
        <w:tc>
          <w:tcPr>
            <w:tcW w:w="992" w:type="dxa"/>
            <w:shd w:val="clear" w:color="auto" w:fill="auto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  <w:shd w:val="clear" w:color="auto" w:fill="auto"/>
          </w:tcPr>
          <w:p w:rsidR="00AA0DE2" w:rsidRPr="009A663B" w:rsidRDefault="00AA0DE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6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รายงานทางการเงินของบริษัทสะท้อนถึงกิจกรรมการดำเนินงานของบริษัท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br/>
              <w:t>อย่างแท้จริง</w:t>
            </w:r>
          </w:p>
        </w:tc>
        <w:tc>
          <w:tcPr>
            <w:tcW w:w="992" w:type="dxa"/>
            <w:shd w:val="clear" w:color="auto" w:fill="auto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  <w:shd w:val="clear" w:color="auto" w:fill="auto"/>
          </w:tcPr>
          <w:p w:rsidR="00AA0DE2" w:rsidRPr="009A663B" w:rsidRDefault="00AA0DE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6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คณะกรรมการหรือคณะกรรมการบริหารความเส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>ี่ยง อนุมัติและสื่อสารนโยบาย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การบริหารความเสี่ยงให้ผู้บริหารและพนักงานทุกคนรับทราบและถือปฏิบัติ จนเป็นส่วนหนึ่งของวัฒนธรรมขององค์กร</w:t>
            </w:r>
          </w:p>
        </w:tc>
        <w:tc>
          <w:tcPr>
            <w:tcW w:w="992" w:type="dxa"/>
            <w:shd w:val="clear" w:color="auto" w:fill="auto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CA00DB" w:rsidRDefault="00CA00DB" w:rsidP="00CA00DB">
      <w:pPr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องค์กรระบุและวิเคราะห์ความเสี่ยงทุกประเภทที่อาจกระทบต่อการบรรลุวัตถุประสงค์ไว้</w:t>
      </w:r>
      <w:r w:rsidRPr="009A663B">
        <w:rPr>
          <w:rFonts w:ascii="Cordia New" w:hAnsi="Cordia New" w:cs="Cordia New"/>
          <w:b/>
          <w:bCs/>
          <w:sz w:val="32"/>
          <w:szCs w:val="32"/>
          <w:cs/>
        </w:rPr>
        <w:br/>
        <w:t xml:space="preserve">อย่างครอบคลุมทั่วทั้งองค์กร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2C68BB">
        <w:trPr>
          <w:trHeight w:val="518"/>
          <w:tblHeader/>
        </w:trPr>
        <w:tc>
          <w:tcPr>
            <w:tcW w:w="7083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ใช่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ไม่ใช่</w:t>
            </w: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 w:line="420" w:lineRule="exact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7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บริษัทระบุความเสี่ยงทุกประเภทซึ่งอาจมีผลกระทบต่อการดำเนินธุรกิจทั้งระดับองค์กร หน่วยธุรกิจ ฝ่ายงาน และหน้าที่งานต่าง ๆ  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7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 บริษัทวิเคราะห์ความเสี่ยงทุกประเภทที่อาจเกิดจากทั้งปัจจัยภายในและปัจจัยภายนอกองค์กร ซึ่งรวมถึงความเสี่ยงด้าน</w:t>
            </w:r>
            <w:r w:rsidR="00CA00DB">
              <w:rPr>
                <w:rFonts w:ascii="Cordia New" w:eastAsia="Calibri" w:hAnsi="Cordia New" w:cs="Cordia New"/>
                <w:sz w:val="32"/>
                <w:szCs w:val="32"/>
                <w:cs/>
              </w:rPr>
              <w:t>กลยุทธ์ การดำเนินงาน การรายงาน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การปฏิบัติตามกฎเกณฑ์ และด้าน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เทคโนโลยีสารสนเทศ 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rPr>
          <w:trHeight w:val="539"/>
        </w:trPr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7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ผู้บริหารทุกระดับมีส่วนร่วมในการบริหารความเสี่ยง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7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บริษัทได้ประเมินความสำคัญของความเสี่ยง โดยพิจารณาทั้งโอกาสเกิดเหตุการณ์ และผลกระทบที่อาจเกิดขึ้น 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7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5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บริษัทมีมาตรการและแผนปฏิบัติงานเพื่อจัดการความเสี่ยง โดยอาจเป็นการยอมรับความเสี่ยงนั้น (acceptance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 xml:space="preserve">) การลดความเสี่ยง (reduction) 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การหลีกเลี่ยงความ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 xml:space="preserve">เสี่ยง (avoidance) 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หรือการร่วมรับความเสี่ยง (sharing)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B352A3" w:rsidRPr="009A663B" w:rsidRDefault="00B352A3" w:rsidP="00B352A3">
      <w:pPr>
        <w:spacing w:after="120"/>
        <w:ind w:left="720"/>
        <w:rPr>
          <w:rFonts w:ascii="Cordia New" w:hAnsi="Cordia New" w:cs="Cordia New"/>
          <w:sz w:val="14"/>
          <w:szCs w:val="14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องค์กรได้พิจารณาถึงโอกาสที่จะเกิดการทุจริต ในการประเมินความเสี่ยงที่จะบรรลุวัตถุประสงค์ขององค์กร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2C68BB">
        <w:trPr>
          <w:trHeight w:val="518"/>
          <w:tblHeader/>
        </w:trPr>
        <w:tc>
          <w:tcPr>
            <w:tcW w:w="7083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ใช่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ไม่ใช่</w:t>
            </w: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 w:line="420" w:lineRule="exact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8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บริษัทประเมินโอกาสที่จะเกิดการทุจริตขึ้น โดยครอบคลุมการทุจริตแบบต่างๆ เช่น การจัดทำรายงานทางการเงินเท็จ  การทำให้สู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 xml:space="preserve">ญเสียทรัพย์สิน  การคอร์รัปชัน 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การที่ผู้บริหารสามารถฝ่าฝืนระบบควบคุมภายใน (management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 xml:space="preserve"> override of internal controls)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การเปลี่ยนแปลงข้อมูลในรายงานที่สำคัญ  การได้มาหรือใช้ไปซึ่งทรัพย์สินโดยไม่ถูกต้อง เป็นต้น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8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บริษัทได้ทบทวนเป้าหมายการปฏิบัติงานอย่างรอบคอบ โดยพิจารณาความเป็นไปได้ของเป้าหมายที่กำหนดแล้ว  รวมทั้งได้พิจารณาความสมเหตุสมผลของการให้สิ่งจูงใจหรือผลตอบแทนแก่พนักงานแล้วด้วยว่า ไม่มีลักษณะส่งเสริมให้พนักงานกระทำไม่เหมาะสม  เช่น ไม่ตั้งเป้าหมายยอดขายข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 xml:space="preserve">องบริษัทไว้สูงเกินความเป็นจริง 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จนทำให้เกิดแรงจูงใจในการตกแต่งตัวเลขยอดขาย เป็นต้น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8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คณะกรรมการตรวจสอบได้พิจารณาและสอบถามผู้บริหารเกี่ยวกับโอกาส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br/>
              <w:t>ในการเกิดทุจริต และมาตรการที่บริษัทดำเนินการเพื่อป้องกันหรือแก้ไขการทุจริต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8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บริษัทได้สื่อสารให้พนักงานทุกคนเข้าใจและปฏิบัติตามนโยบายและแนวปฏิบัติที่กำหนดไว้ 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B352A3" w:rsidRPr="009A663B" w:rsidRDefault="00B352A3" w:rsidP="00B352A3">
      <w:pPr>
        <w:spacing w:after="120"/>
        <w:ind w:left="720"/>
        <w:rPr>
          <w:rFonts w:ascii="Cordia New" w:hAnsi="Cordia New" w:cs="Cordia New"/>
          <w:sz w:val="14"/>
          <w:szCs w:val="14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องค์กรสามารถระบุและประเมินความเปลี่ยนแปลงที่อาจมีผลกระทบต่อระบบการควบคุมภายใน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2C68BB">
        <w:trPr>
          <w:trHeight w:val="518"/>
        </w:trPr>
        <w:tc>
          <w:tcPr>
            <w:tcW w:w="7083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ใช่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ไม่ใช่</w:t>
            </w: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 w:line="420" w:lineRule="exact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9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บริษัทประเมินการเปลี่ยนแปลงปัจจัยภายนอกองค์กร ที่อาจมีผลกระทบต่อการดำเนินธุรกิจ การควบคุมภายใน และรายงานทางการเงิน ตลอดจนได้กำหนดมาตรการตอบสนองต่อการเปลี่ยนแปลงนั้นอย่างเพียงพอแล้ว 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cs/>
              </w:rPr>
              <w:br w:type="page"/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9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บริษัทประเมินการเปลี่ยนแปลงรูปแบบการทำธุรกิจ ที่อาจมีผลกระทบต่อการดำเนินธุรกิจ การควบคุมภายใน และรายงานทางการเงิน ตลอดจนได้กำหนดมาตรการตอบสนองต่อการเปลี่ยนแปลงนั้นอย่างเพียงพอแล้ว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9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บริษัทประเมินการเปลี่ยนแปลงผู้นำองค์กร ที่อาจมีผลกระทบต่อการดำเนินธุรกิจ การควบคุมภายใน และรายงานทางการเงิน ตลอดจนได้กำหนดมาตรการตอบสนองต่อการเปลี่ยนแปลงนั้นอย่างเพียงพอแล้ว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356D10" w:rsidRDefault="00356D10" w:rsidP="00B352A3">
      <w:pPr>
        <w:rPr>
          <w:rFonts w:ascii="Cordia New" w:hAnsi="Cordia New" w:cs="Cordia New"/>
          <w:sz w:val="40"/>
          <w:szCs w:val="40"/>
          <w:cs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9067"/>
      </w:tblGrid>
      <w:tr w:rsidR="00B352A3" w:rsidRPr="009A663B" w:rsidTr="002C68BB">
        <w:trPr>
          <w:trHeight w:val="711"/>
        </w:trPr>
        <w:tc>
          <w:tcPr>
            <w:tcW w:w="9067" w:type="dxa"/>
            <w:shd w:val="clear" w:color="auto" w:fill="8DB3E2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</w:pPr>
            <w:r w:rsidRPr="009A663B">
              <w:rPr>
                <w:rFonts w:ascii="Cordia New" w:hAnsi="Cordia New" w:cs="Cordia New"/>
                <w:cs/>
              </w:rPr>
              <w:br w:type="page"/>
            </w:r>
            <w:r w:rsidRPr="009A663B">
              <w:rPr>
                <w:rFonts w:ascii="Cordia New" w:hAnsi="Cordia New" w:cs="Cordia New"/>
                <w:cs/>
              </w:rPr>
              <w:br w:type="page"/>
            </w:r>
            <w:r w:rsidRPr="009A663B">
              <w:rPr>
                <w:rFonts w:ascii="Cordia New" w:hAnsi="Cordia New" w:cs="Cordia New"/>
                <w:b/>
                <w:bCs/>
                <w:sz w:val="36"/>
                <w:szCs w:val="36"/>
                <w:cs/>
                <w:lang w:val="en-GB"/>
              </w:rPr>
              <w:t>การควบคุมการปฏิบัติงาน</w:t>
            </w:r>
            <w:r w:rsidRPr="009A663B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 xml:space="preserve"> (</w:t>
            </w:r>
            <w:r w:rsidRPr="009A663B">
              <w:rPr>
                <w:rFonts w:ascii="Cordia New" w:hAnsi="Cordia New" w:cs="Cordia New"/>
                <w:b/>
                <w:bCs/>
                <w:sz w:val="36"/>
                <w:szCs w:val="36"/>
                <w:lang w:val="en-GB"/>
              </w:rPr>
              <w:t>Control Activities)</w:t>
            </w:r>
          </w:p>
        </w:tc>
      </w:tr>
    </w:tbl>
    <w:p w:rsidR="00B352A3" w:rsidRPr="009A663B" w:rsidRDefault="00B352A3" w:rsidP="00B352A3">
      <w:pPr>
        <w:spacing w:after="120"/>
        <w:ind w:left="720"/>
        <w:rPr>
          <w:rFonts w:ascii="Cordia New" w:hAnsi="Cordia New" w:cs="Cordia New"/>
          <w:sz w:val="10"/>
          <w:szCs w:val="10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องค์กรมีมาตรการควบคุมที่ช่วยลดความเสี่ยงที่จะไม่บรรลุวัตถุประสงค์ขององค์กร ให้อยู่ในระดับที่ยอมรับได้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2C68BB">
        <w:trPr>
          <w:trHeight w:val="575"/>
          <w:tblHeader/>
        </w:trPr>
        <w:tc>
          <w:tcPr>
            <w:tcW w:w="7083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ใช่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ไม่ใช่</w:t>
            </w: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10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 มาตรการควบคุมของบริษัทมีความเหมาะสมกับความเสี่ยง และลักษณะเฉพาะขององค์กร เช่น สภาพแวดล้อม ความซับซ้อนของงาน ลักษณะ</w:t>
            </w:r>
            <w:r w:rsidR="00CA00DB">
              <w:rPr>
                <w:rFonts w:ascii="Cordia New" w:eastAsia="Calibri" w:hAnsi="Cordia New" w:cs="Cordia New"/>
                <w:sz w:val="32"/>
                <w:szCs w:val="32"/>
                <w:cs/>
              </w:rPr>
              <w:t>งาน ขอบเขต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การดำเนินงาน รวมถึงลักษณะเฉพาะอื่น ๆ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noProof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10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 บริษัทมีมาตรการควบคุมภายในที่กำหนดเป็นลายลักษณ์อักษร และครอบคลุมกระบวนการต่างๆ อย่างเหมาะสม  เช่น  มีนโยบายและระเบียบวิธีปฏิบัติงานเกี่ยวกับธุรกรรมด้านการเงิน การจัดซื้อ และการบริหารทั่วไป ตลอดจนกำหนดขอบเขต  อำนาจหน้าที่  และลำดับชั้นการอนุมัติของผู้บริหารในแต่ละระดับไว้อย่างชัดเจน รัดกุม  เพื่อให้สามารถป้องกันการทุจริตได้ 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เช่น  มีการกำหนดขนาดวงเงินและอำนาจอนุมัติของผู้บริหารแต่ละระดับ  ขั้นตอนในการอนุมัติโครงการลงทุน  ขั้นตอนการจัดซื้อและวิธีการคัดเลือกผู้ขาย  การบันทึกข้อมูลรายละเอียดการตัดสินใจจัดซื้อ  ขั้นตอนการเบิกจ่ายวัสดุอุปกรณ์ หรือ การเบิกใช้เครื่องมือต่างๆ เป็นต้น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โดยได้จัดให้มีกระบวนการสำหรับกรณีต่าง ๆ ดังนี้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br/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ab/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10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การเก็บรวบรวมข้อมูลเกี่ยวกับผู้ถือหุ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>้นรายใหญ่ กรรมการ ผู้บริหาร และ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ผู้ที่เกี่ยวข้องกับบุคคลดังกล่าว รวมทั้งบุคคลที่เกี่ยวโยงกัน เพื่อประโยชน์ใน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br/>
              <w:t>การติดตามและสอบทานการทำรายการระหว่างกัน หรือรายการที่อาจมีความขัดแย้งทางผลประโยชน์ รวมทั้งมีการปรับปรุงข้อมูลให้เป็นปัจจุบันเสมอ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br/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ab/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10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กรณีที่บริษัทอนุมัติธุรกรรมหรือทำส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>ัญญากับผู้ที่เกี่ยวข้องในลักษณะ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ที่มีผลผูกพันบริษัทในระยะยาวไปแล้ว เช่น การทำสั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 xml:space="preserve">ญญาซื้อขายสินค้า การให้กู้ยืม  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การค้ำประกัน  บริษัทได้ติดตามให้มั่นใจแล้วว่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>า มีการปฏิบัติเป็นไปตามเงื่อนไข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ที่ตกลงกันไว้ตลอดระยะเวลาที่มีผลผูกพันบริษัท เช่น ติดตามการชำระคืนหนี้ตามกำหนด หรือมีการทบทวนความเหมาะสมของสัญญา เป็นต้น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10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บริษัทกำหนดให้การควบคุมภายในมีความหลากหลายอย่างเหมาะสม เช่น 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br/>
              <w:t>การควบคุมแบบ manual และ automated หรือการควบคุมแบบป้องกันและ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ติดตาม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10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บริษัทกำหนดให้มีการควบคุมภายในในทุกระดับขององค์กร เช่น ทั้งระดับ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br/>
              <w:t>กลุ่มบริษัท หน่วยธุรกิจ สายงาน ฝ่ายงาน แผนก หรือกระบวนการ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</w:tr>
      <w:tr w:rsidR="00AA0DE2" w:rsidRPr="009A663B" w:rsidTr="002C68BB"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10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5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บริษัทมีการ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แบ่งแยกหน้าที่ความรับผิดชอบในงาน 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 xml:space="preserve"> ด้านต่อไปนี้ ออกจากกัน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โดยเด็ดขาด เพื่อเป็นการตรวจสอบซึ่งกันและกัน กล่าวคือ </w:t>
            </w:r>
          </w:p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left="7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(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) หน้าที่อนุมัติ </w:t>
            </w:r>
          </w:p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left="7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(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) หน้าที่บันทึกรายการบัญชีและข้อมูลสารสนเทศ และ </w:t>
            </w:r>
          </w:p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left="7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(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) หน้าที่ในการดูแลจัดเก็บทรัพย์สิน      </w:t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</w:tr>
    </w:tbl>
    <w:p w:rsidR="00C67C80" w:rsidRPr="009A663B" w:rsidRDefault="00C67C80" w:rsidP="00B352A3">
      <w:pPr>
        <w:spacing w:after="120"/>
        <w:ind w:left="720"/>
        <w:rPr>
          <w:rFonts w:ascii="Cordia New" w:hAnsi="Cordia New" w:cs="Cordia New"/>
          <w:b/>
          <w:bCs/>
          <w:sz w:val="16"/>
          <w:szCs w:val="16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องค์กรเลือกและพัฒนากิจกรรมการควบคุมทั่วไปด้วยระบบเทคโนโลยี เพื่อช่วยสนับสนุน</w:t>
      </w:r>
      <w:r w:rsidRPr="009A663B">
        <w:rPr>
          <w:rFonts w:ascii="Cordia New" w:hAnsi="Cordia New" w:cs="Cordia New"/>
          <w:b/>
          <w:bCs/>
          <w:sz w:val="32"/>
          <w:szCs w:val="32"/>
          <w:cs/>
        </w:rPr>
        <w:br/>
        <w:t>การบรรลุวัตถุประสงค์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2C68BB">
        <w:trPr>
          <w:tblHeader/>
        </w:trPr>
        <w:tc>
          <w:tcPr>
            <w:tcW w:w="7083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ใช่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ไม่ใช่</w:t>
            </w:r>
          </w:p>
        </w:tc>
      </w:tr>
      <w:tr w:rsidR="00AA0DE2" w:rsidRPr="009A663B" w:rsidTr="002C68BB">
        <w:trPr>
          <w:trHeight w:val="620"/>
        </w:trPr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8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บริษัทควรกำหนดความเกี่ยวข้องกันระหว่างการใช้เทคโนโลยีสารสนเทศ                    ในกระบวนการปฏิบัติงานและการควบคุมทั่วไปของระบบสารสนเทศ</w:t>
            </w:r>
          </w:p>
        </w:tc>
        <w:tc>
          <w:tcPr>
            <w:tcW w:w="992" w:type="dxa"/>
          </w:tcPr>
          <w:p w:rsidR="00AA0DE2" w:rsidRPr="009A663B" w:rsidRDefault="00AA0DE2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rFonts w:ascii="Cordia New" w:hAnsi="Cordia New" w:cs="Cordia New"/>
                <w:i/>
                <w:iCs/>
                <w:sz w:val="32"/>
                <w:szCs w:val="32"/>
                <w:u w:val="single"/>
                <w:cs/>
              </w:rPr>
            </w:pPr>
          </w:p>
        </w:tc>
      </w:tr>
      <w:tr w:rsidR="00AA0DE2" w:rsidRPr="009A663B" w:rsidTr="002C68BB">
        <w:trPr>
          <w:trHeight w:val="620"/>
        </w:trPr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8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บริษัทควรกำหนดการควบคุมของโครงสร้างพื้นฐานของระบบเทคโนโลยีให้มีความเหมาะสม</w:t>
            </w:r>
          </w:p>
        </w:tc>
        <w:tc>
          <w:tcPr>
            <w:tcW w:w="992" w:type="dxa"/>
          </w:tcPr>
          <w:p w:rsidR="00AA0DE2" w:rsidRPr="009A663B" w:rsidRDefault="00AA0DE2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rFonts w:ascii="Cordia New" w:hAnsi="Cordia New" w:cs="Cordia New"/>
                <w:i/>
                <w:iCs/>
                <w:sz w:val="32"/>
                <w:szCs w:val="32"/>
                <w:u w:val="single"/>
                <w:cs/>
              </w:rPr>
            </w:pPr>
          </w:p>
        </w:tc>
      </w:tr>
      <w:tr w:rsidR="00AA0DE2" w:rsidRPr="009A663B" w:rsidTr="002C68BB">
        <w:trPr>
          <w:trHeight w:val="620"/>
        </w:trPr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8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บริษัทควรกำหนดการควบคุมด้านความปลอดภัยของระบบเทคโนโลยีให้มี             ความเหมาะสม</w:t>
            </w:r>
          </w:p>
        </w:tc>
        <w:tc>
          <w:tcPr>
            <w:tcW w:w="992" w:type="dxa"/>
          </w:tcPr>
          <w:p w:rsidR="00AA0DE2" w:rsidRPr="009A663B" w:rsidRDefault="00AA0DE2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rFonts w:ascii="Cordia New" w:hAnsi="Cordia New" w:cs="Cordia New"/>
                <w:i/>
                <w:iCs/>
                <w:sz w:val="32"/>
                <w:szCs w:val="32"/>
                <w:u w:val="single"/>
                <w:cs/>
              </w:rPr>
            </w:pPr>
          </w:p>
        </w:tc>
      </w:tr>
      <w:tr w:rsidR="00AA0DE2" w:rsidRPr="009A663B" w:rsidTr="002C68BB">
        <w:trPr>
          <w:trHeight w:val="620"/>
        </w:trPr>
        <w:tc>
          <w:tcPr>
            <w:tcW w:w="7083" w:type="dxa"/>
          </w:tcPr>
          <w:p w:rsidR="00AA0DE2" w:rsidRPr="009A663B" w:rsidRDefault="00AA0DE2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8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บริษัทควรกำหนดการควบคุมกระบวนการได้มา การพัฒนา และการบำรุงรักษาระบบเทคโนโลยีให้มีความเหมาะสม</w:t>
            </w:r>
          </w:p>
        </w:tc>
        <w:tc>
          <w:tcPr>
            <w:tcW w:w="992" w:type="dxa"/>
          </w:tcPr>
          <w:p w:rsidR="00AA0DE2" w:rsidRPr="009A663B" w:rsidRDefault="00AA0DE2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AA0DE2" w:rsidRPr="009A663B" w:rsidRDefault="00AA0DE2" w:rsidP="00AA0DE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rFonts w:ascii="Cordia New" w:hAnsi="Cordia New" w:cs="Cordia New"/>
                <w:i/>
                <w:iCs/>
                <w:sz w:val="32"/>
                <w:szCs w:val="32"/>
                <w:u w:val="single"/>
                <w:cs/>
              </w:rPr>
            </w:pPr>
          </w:p>
        </w:tc>
      </w:tr>
    </w:tbl>
    <w:p w:rsidR="00B352A3" w:rsidRPr="009A663B" w:rsidRDefault="00B352A3" w:rsidP="00B352A3">
      <w:pPr>
        <w:spacing w:after="120"/>
        <w:ind w:left="720"/>
        <w:rPr>
          <w:rFonts w:ascii="Cordia New" w:hAnsi="Cordia New" w:cs="Cordia New"/>
          <w:sz w:val="16"/>
          <w:szCs w:val="16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องค์กรจัดให้มีกิจกรรมการควบคุมผ่านทางนโยบาย ซึ่งได้กำหนดสิ่งที่คาดหวังและขั้นตอนการปฏิบัติ เพื่อให้นโยบายที่กำหนดไว้นั้นสามารถนำไปสู่การปฏิบัติได้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2C68BB">
        <w:trPr>
          <w:tblHeader/>
        </w:trPr>
        <w:tc>
          <w:tcPr>
            <w:tcW w:w="7083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cs/>
              </w:rPr>
              <w:br w:type="page"/>
            </w: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ใช่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ไม่ใช่</w:t>
            </w: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0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บริษัทมี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นโยบายที่รัดกุมเพื่อติดตามให้การทำธุรกรรมของผู้ถือหุ้นรายใหญ่ กรรมการ ผู้บริหาร หรือผู้ที่เกี่ยวข้องกับบุคคลดังกล่าว ต้องผ่านขั้นตอนการอนุมัติ              ที่กำหนด เช่น ข้อบังคับของบริษัท เกณฑ์ของตลาดหลักทรัพย์แห่งประเทศไทย                 เกณฑ์ของสำนักงาน ฯลฯ เพื่อป้องกันการหาโอกาสหรือนำผลประโยชน์ของบริษัทไปใช้ส่วนตัว  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 w:line="420" w:lineRule="exact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บริษัทมีนโยบายเพื่อให้การพิจารณาอนุมัติธุรกรรมกระทำโดยผู้ที่ไม่มีส่วนได้เสียในธุรกรรมนั้น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 w:line="420" w:lineRule="exact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บริษัทมีนโยบายเพื่อให้การพิจารณาอนุมัติธุรกรรมคำนึงถึงประโยชน์สูงสุดของบริษัทเป็นสำคัญ และพิจารณาโดยถือเสมือนเป็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 xml:space="preserve">นรายการที่กระทำกับบุคคลภายนอก 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(at arms’ length basis)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352A3" w:rsidRPr="009A663B" w:rsidTr="002C68BB">
        <w:tc>
          <w:tcPr>
            <w:tcW w:w="7083" w:type="dxa"/>
          </w:tcPr>
          <w:p w:rsidR="00B352A3" w:rsidRPr="009A663B" w:rsidRDefault="00B352A3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 w:line="420" w:lineRule="exact"/>
              <w:jc w:val="thaiDistribute"/>
              <w:rPr>
                <w:rFonts w:ascii="Cordia New" w:hAnsi="Cordia New" w:cs="Cordia New"/>
                <w:i/>
                <w:iCs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บริษัทมีกระบวนการติดตามดูแลการดำเนินงานของบริษัทย่อยหรือบริษัทร่วม รวมทั้งกำหนดแนวทางให้บุคคลที่บริษัทแต่งตั้งให้เป็นกรรมการหรือผู้บริหาร               ในบริษัทย่อยหรือร่วมนั้น ถือปฏิบัติ </w:t>
            </w:r>
            <w:r w:rsidRPr="009A663B">
              <w:rPr>
                <w:rFonts w:ascii="Cordia New" w:hAnsi="Cordia New" w:cs="Cordia New"/>
                <w:i/>
                <w:iCs/>
                <w:sz w:val="32"/>
                <w:szCs w:val="32"/>
                <w:cs/>
              </w:rPr>
              <w:t xml:space="preserve"> (หากบริษัทไม่มีเงินลงทุนในบริษัทย่อยหรือ              บริษัทร่วมไม่ต้องตอบข้อนี้)</w:t>
            </w:r>
          </w:p>
        </w:tc>
        <w:tc>
          <w:tcPr>
            <w:tcW w:w="992" w:type="dxa"/>
          </w:tcPr>
          <w:p w:rsidR="00B352A3" w:rsidRPr="009A663B" w:rsidRDefault="00B352A3" w:rsidP="004E595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992" w:type="dxa"/>
          </w:tcPr>
          <w:p w:rsidR="00B352A3" w:rsidRPr="009A663B" w:rsidRDefault="00B352A3" w:rsidP="004E595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 w:line="420" w:lineRule="exact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5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 บริษัทกำหนดหน้าที่และความรับผิดชอบในการนำนโยบายและกระบวนการไปปฏิบัติโดยผู้บริหารและพนักงาน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 w:line="420" w:lineRule="exact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6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นโยบายและกระบวนการปฏิบัติของบริษัทได้รับการนำไปใช้ในเวลาที่เหมาะสม โดยบุคลากรที่มีความสามารถ รวมถึงการครอบคลุมกระบวนการแก้ไขข้อผิดพลาดในการปฏิบัติงาน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 w:line="420" w:lineRule="exact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7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บริษัททบทวนนโยบายและกระบวนการปฏิบัติให้มีความเหมาะสมอยู่เสมอ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B352A3" w:rsidRPr="009A663B" w:rsidRDefault="00B352A3" w:rsidP="00B352A3">
      <w:pPr>
        <w:spacing w:after="120"/>
        <w:ind w:left="720"/>
        <w:rPr>
          <w:rFonts w:ascii="Cordia New" w:hAnsi="Cordia New" w:cs="Cordia New"/>
          <w:sz w:val="24"/>
          <w:szCs w:val="24"/>
          <w:cs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9067"/>
      </w:tblGrid>
      <w:tr w:rsidR="00B352A3" w:rsidRPr="009A663B" w:rsidTr="002C68BB">
        <w:trPr>
          <w:trHeight w:val="711"/>
        </w:trPr>
        <w:tc>
          <w:tcPr>
            <w:tcW w:w="9067" w:type="dxa"/>
            <w:shd w:val="clear" w:color="auto" w:fill="8DB3E2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</w:pPr>
            <w:r w:rsidRPr="009A663B">
              <w:rPr>
                <w:rFonts w:ascii="Cordia New" w:hAnsi="Cordia New" w:cs="Cordia New"/>
                <w:cs/>
              </w:rPr>
              <w:br w:type="page"/>
            </w:r>
            <w:r w:rsidRPr="009A663B">
              <w:rPr>
                <w:rFonts w:ascii="Cordia New" w:hAnsi="Cordia New" w:cs="Cordia New"/>
                <w:b/>
                <w:bCs/>
                <w:sz w:val="36"/>
                <w:szCs w:val="36"/>
                <w:cs/>
                <w:lang w:val="en-GB"/>
              </w:rPr>
              <w:t xml:space="preserve">ระบบสารสนเทศและการสื่อสารข้อมูล </w:t>
            </w:r>
            <w:r w:rsidRPr="009A663B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(</w:t>
            </w:r>
            <w:r w:rsidRPr="009A663B">
              <w:rPr>
                <w:rFonts w:ascii="Cordia New" w:hAnsi="Cordia New" w:cs="Cordia New"/>
                <w:b/>
                <w:bCs/>
                <w:sz w:val="36"/>
                <w:szCs w:val="36"/>
                <w:lang w:val="en-GB"/>
              </w:rPr>
              <w:t>Information &amp; Communication</w:t>
            </w:r>
            <w:r w:rsidRPr="009A663B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B352A3" w:rsidRPr="009A663B" w:rsidRDefault="00B352A3" w:rsidP="00B352A3">
      <w:pPr>
        <w:spacing w:after="120"/>
        <w:ind w:left="720"/>
        <w:rPr>
          <w:rFonts w:ascii="Cordia New" w:hAnsi="Cordia New" w:cs="Cordia New"/>
          <w:b/>
          <w:bCs/>
          <w:sz w:val="8"/>
          <w:szCs w:val="8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องค์กรข้อมูลที่เกี่ยวข้องและมีคุณภาพ เพื่อสนับสนุนให้การควบคุมภายในสามารถดำเนินไปได้ตามที่กำหนดไว้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2C68BB">
        <w:trPr>
          <w:tblHeader/>
        </w:trPr>
        <w:tc>
          <w:tcPr>
            <w:tcW w:w="7083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ใช่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ไม่ใช่</w:t>
            </w: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center" w:pos="4153"/>
                <w:tab w:val="right" w:pos="8306"/>
              </w:tabs>
              <w:spacing w:before="8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บริษัทกำหนดข้อมูลที่ต้องการใช้ในการดำเนินงาน ทั้งข้อมูลจากภายในและภายนอกองค์กร ที่มีคุณภาพและเกี่ยวข้องต่องาน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center" w:pos="4153"/>
                <w:tab w:val="right" w:pos="8306"/>
              </w:tabs>
              <w:spacing w:before="8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บริษัทพิจารณาทั้งต้นทุนและประโยชน์ที่จะได้รับ รวมถึงปริมาณและความถูกต้องของข้อมูล 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center" w:pos="4153"/>
                <w:tab w:val="right" w:pos="8306"/>
              </w:tabs>
              <w:spacing w:before="80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บริษัทดำเนินการเพื่อให้คณะกรรมการมีข้อมูลที่สำคัญอย่างเพียงพอสำหรับใช้ประกอบการตัดสินใจ ตัวอย่างข้อมูลที่สำคัญ เช่น รายละเอียดของเรื่องที่เสนอให้พิจารณา เหตุผล ผลกระทบต่อบริษัท ทางเลือกต่าง ๆ 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center" w:pos="4153"/>
                <w:tab w:val="right" w:pos="8306"/>
              </w:tabs>
              <w:spacing w:before="8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ดำเนินการเพื่อให้กรรมการบริษัทได้รับหนังสือนัดประชุมหรือเอกสารประกอบการประชุมที่ระบุข้อมูลที่จำเป็นและเพียงพอต่อการพิจารณาก่อนการประชุมล่วงหน้าอย่างน้อยภายในระยะเวลาขั้นต่ำตามที่กฎหมายกำหนด 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center" w:pos="4153"/>
                <w:tab w:val="right" w:pos="8306"/>
              </w:tabs>
              <w:spacing w:before="80"/>
              <w:jc w:val="thaiDistribute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5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ดำเนินการเพื่อให้รายงานการประชุมคณะกรรมการมีรายละเอียดตามควรเพื่อให้สามารถตรวจสอบย้อนหลังเกี่ยวกับความเหมาะสมในการปฏิบัติหน้าที่ของกรรมการแต่ละราย เช่น การบันทึกข้อซักถามของกรรมการ ความเห็นหรือข้อสังเกตของกรรมการในเรื่องที่พิจารณา ความเห็นของกร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>รมการรายที่ไม่เห็นด้วยกับเรื่อง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ที่เสนอพร้อมเหตุผล เป็นต้น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352A3" w:rsidRPr="009A663B" w:rsidTr="002C68BB">
        <w:tc>
          <w:tcPr>
            <w:tcW w:w="7083" w:type="dxa"/>
          </w:tcPr>
          <w:p w:rsidR="00CA00DB" w:rsidRDefault="00B352A3" w:rsidP="00CA00DB">
            <w:pPr>
              <w:tabs>
                <w:tab w:val="left" w:pos="45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cs/>
              </w:rPr>
              <w:br w:type="page"/>
            </w: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13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6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บริษัทมีการดำเนินการดังต่อไปนี้</w:t>
            </w:r>
          </w:p>
          <w:p w:rsidR="00B352A3" w:rsidRPr="009A663B" w:rsidRDefault="00C67C80" w:rsidP="00CA00DB">
            <w:pPr>
              <w:tabs>
                <w:tab w:val="left" w:pos="45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ab/>
            </w:r>
            <w:r w:rsidR="00B352A3"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13</w:t>
            </w:r>
            <w:r w:rsidR="00B352A3"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.</w:t>
            </w:r>
            <w:r w:rsidR="00B352A3"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6</w:t>
            </w:r>
            <w:r w:rsidR="00B352A3"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>.</w:t>
            </w:r>
            <w:r w:rsidR="00B352A3" w:rsidRPr="00CA00DB">
              <w:rPr>
                <w:rFonts w:ascii="Cordia New" w:eastAsia="Calibri" w:hAnsi="Cordia New" w:cs="Cordia New"/>
                <w:sz w:val="32"/>
                <w:szCs w:val="32"/>
                <w:lang w:val="en-US"/>
              </w:rPr>
              <w:t>1</w:t>
            </w:r>
            <w:r w:rsidR="00B352A3"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</w:t>
            </w:r>
            <w:r w:rsidR="00B352A3" w:rsidRPr="009A663B">
              <w:rPr>
                <w:rFonts w:ascii="Cordia New" w:hAnsi="Cordia New" w:cs="Cordia New"/>
                <w:sz w:val="32"/>
                <w:szCs w:val="32"/>
                <w:cs/>
              </w:rPr>
              <w:t>มีการจัดเก็บเอกสารสำคัญ ไว้อย่างครบถ้วนเป็นหมวดหมู่</w:t>
            </w:r>
            <w:r w:rsidRPr="009A663B">
              <w:rPr>
                <w:rFonts w:ascii="Cordia New" w:eastAsia="Calibri" w:hAnsi="Cordia New" w:cs="Cordia New"/>
                <w:sz w:val="32"/>
                <w:szCs w:val="32"/>
                <w:cs/>
              </w:rPr>
              <w:br/>
            </w:r>
            <w:r w:rsidR="00EE3301" w:rsidRPr="009A663B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="00B352A3"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13</w:t>
            </w:r>
            <w:r w:rsidR="00B352A3"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="00B352A3"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6</w:t>
            </w:r>
            <w:r w:rsidR="00B352A3"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="00B352A3"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="00B352A3"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กรณีที่ได้รับแจ้งจากผู้สอบบัญชีหรือผู้ตรวจสอบภายในว่ามีข้อบกพร่องในการควบคุมภายใน บริษัทได้แก้ไขข้อบกพร่องนั้นอย่างครบถ้วนแล้ว </w:t>
            </w:r>
          </w:p>
        </w:tc>
        <w:tc>
          <w:tcPr>
            <w:tcW w:w="992" w:type="dxa"/>
          </w:tcPr>
          <w:p w:rsidR="00B352A3" w:rsidRPr="009A663B" w:rsidRDefault="00E019B6" w:rsidP="004E595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B352A3" w:rsidRPr="009A663B" w:rsidRDefault="00B352A3" w:rsidP="00B352A3">
      <w:pPr>
        <w:spacing w:after="120"/>
        <w:ind w:left="720"/>
        <w:rPr>
          <w:rFonts w:ascii="Cordia New" w:hAnsi="Cordia New" w:cs="Cordia New"/>
          <w:sz w:val="14"/>
          <w:szCs w:val="14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องค์กรสื่อสารข้อมูลภายในองค์กร ซึ่งรวมถึงวัตถุประสงค์และความรับผิดชอบต่อ</w:t>
      </w:r>
      <w:r w:rsidR="00EE3301" w:rsidRPr="009A663B">
        <w:rPr>
          <w:rFonts w:ascii="Cordia New" w:hAnsi="Cordia New" w:cs="Cordia New"/>
          <w:b/>
          <w:bCs/>
          <w:sz w:val="32"/>
          <w:szCs w:val="32"/>
          <w:cs/>
        </w:rPr>
        <w:br/>
      </w: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การควบคุมภายในที่จำเป็นต่อการสนับสนุนให้การควบคุมภายในสามารถดำเนินไปได้ตามที่วางไว้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2C68BB">
        <w:trPr>
          <w:tblHeader/>
        </w:trPr>
        <w:tc>
          <w:tcPr>
            <w:tcW w:w="7083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ใช่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ไม่ใช่</w:t>
            </w: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บริษัทมีกระบวนการสื่อสารข้อมูลภายในอย่างมีประสิทธิภาพ และมีช่องทางการสื่อสารที่เหมาะสม เพื่อสนับสนุนการควบคุมภายใน 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บริษัทมีการรายงานข้อมูลที่สำคัญถึงคณะกรรมการบริษัทอย่างสม่ำเสมอ และคณะกรรมการบริษัทสามารถเข้าถึงแหล่งสารสนเทศที่จำเป็นต่อการปฏิบัติงาน หรือสอบทานรายการต่าง ๆ ตามที่ต้องการ เช่น การกำหนดบุคคลที่เป็นศูนย์ติดต่อเพื่อให้สามารถติดต่อขอข้อมูลอื่นนอกจากที่ได้รับจากผู้บริหาร รวมทั้งการติดต่อสอบถามข้อมูลจากผู้สอบบัญชี   ผู้ตรวจสอบภายใน  การจัดประชุมระหว่างคณะกรรมการและผู้บริหารตามที่คณะกรรมการร้องขอ การจัดกิจกรรมพบปะหารือระหว่างคณะกรรมการและผู้บริหาร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 xml:space="preserve">นอกเหนือจากการประชุมคณะกรรมการ 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เป็นต้น   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center" w:pos="4153"/>
                <w:tab w:val="right" w:pos="8306"/>
              </w:tabs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บริษัทจัดให้มีช่องทางการสื่อสารพิเศษหรือช่องทางลับเพื่อให้บุคคลต่าง ๆ              ภายในบริษัทสามารถแจ้งข้อมูลหรือเบาะแสเกี่ยวกับการฉ้อฉลหรือทุจริตภายในบริษัท (whistle-blower hotline) ได้อย่างปลอดภัย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B352A3" w:rsidRPr="009A663B" w:rsidRDefault="00B352A3" w:rsidP="00EE3301">
      <w:pPr>
        <w:ind w:left="720"/>
        <w:rPr>
          <w:rFonts w:ascii="Cordia New" w:hAnsi="Cordia New" w:cs="Cordia New"/>
          <w:b/>
          <w:bCs/>
          <w:sz w:val="14"/>
          <w:szCs w:val="14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องค์กรได้สื่อสารกับหน่วยงานภายนอก เกี่ยวกับประเด็นที่อาจมีผลกระทบต่อการควบคุมภายใน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2C68BB">
        <w:tc>
          <w:tcPr>
            <w:tcW w:w="7083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ใช่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ไม่ใช่</w:t>
            </w:r>
          </w:p>
        </w:tc>
      </w:tr>
      <w:tr w:rsidR="00B352A3" w:rsidRPr="009A663B" w:rsidTr="002C68BB">
        <w:tc>
          <w:tcPr>
            <w:tcW w:w="7083" w:type="dxa"/>
          </w:tcPr>
          <w:p w:rsidR="00B352A3" w:rsidRPr="009A663B" w:rsidRDefault="00B352A3" w:rsidP="00CA00DB">
            <w:pPr>
              <w:tabs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15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บริษัทมีกระบวนการสื่อสารข้อมูลกับผู้มีส่วนได้เสียภายนอกองค์กรอย่างมีประสิทธิภาพ และมีช่องทางการสื่อสารที่เหมาะสม เพื่อสนับสนุนการควบคุมภายใน เช่น จัดให้มีเจ้าหน้า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>ที่หรือหน่วยงานนักลงทุนสัมพันธ์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ศูนย์รับเรื่องร้องเรียน เป็นต้น</w:t>
            </w:r>
          </w:p>
        </w:tc>
        <w:tc>
          <w:tcPr>
            <w:tcW w:w="992" w:type="dxa"/>
          </w:tcPr>
          <w:p w:rsidR="00B352A3" w:rsidRPr="009A663B" w:rsidRDefault="00E019B6" w:rsidP="004E595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352A3" w:rsidRPr="009A663B" w:rsidTr="002C68BB">
        <w:tc>
          <w:tcPr>
            <w:tcW w:w="7083" w:type="dxa"/>
            <w:tcBorders>
              <w:bottom w:val="single" w:sz="4" w:space="0" w:color="auto"/>
            </w:tcBorders>
          </w:tcPr>
          <w:p w:rsidR="00B352A3" w:rsidRPr="009A663B" w:rsidRDefault="00B352A3" w:rsidP="00CA00DB">
            <w:pPr>
              <w:tabs>
                <w:tab w:val="center" w:pos="4153"/>
                <w:tab w:val="right" w:pos="8306"/>
              </w:tabs>
              <w:spacing w:before="120" w:line="420" w:lineRule="exact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15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จัดให้มีช่องทางการสื่อสารพิเศษหรือช่องทางลับเพื่อให้ผู้มีส่วนได้เสียภายนอกองค์กรสามารถแจ้งข้อมูลหรือเบาะแสเกี่ยวกับการฉ้อฉลหรือทุจริต (whistle-blower hotline) แก่บริษัทได้อย่างปลอดภัย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52A3" w:rsidRPr="009A663B" w:rsidRDefault="00E019B6" w:rsidP="004E595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352A3" w:rsidRPr="009A663B" w:rsidTr="002C68BB">
        <w:tc>
          <w:tcPr>
            <w:tcW w:w="7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2A3" w:rsidRPr="008B15EE" w:rsidRDefault="00B352A3" w:rsidP="008B15EE">
            <w:pPr>
              <w:spacing w:after="120"/>
              <w:ind w:left="720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2A3" w:rsidRPr="008B15EE" w:rsidRDefault="00B352A3" w:rsidP="004E595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2A3" w:rsidRPr="008B15EE" w:rsidRDefault="00B352A3" w:rsidP="004E595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</w:tr>
      <w:tr w:rsidR="00B352A3" w:rsidRPr="009A663B" w:rsidTr="002C68BB">
        <w:tblPrEx>
          <w:shd w:val="clear" w:color="auto" w:fill="8DB3E2"/>
        </w:tblPrEx>
        <w:trPr>
          <w:trHeight w:val="705"/>
        </w:trPr>
        <w:tc>
          <w:tcPr>
            <w:tcW w:w="9067" w:type="dxa"/>
            <w:gridSpan w:val="3"/>
            <w:shd w:val="clear" w:color="auto" w:fill="8DB3E2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ระบบการติดตาม (</w:t>
            </w:r>
            <w:r w:rsidRPr="009A663B">
              <w:rPr>
                <w:rFonts w:ascii="Cordia New" w:hAnsi="Cordia New" w:cs="Cordia New"/>
                <w:b/>
                <w:bCs/>
                <w:sz w:val="36"/>
                <w:szCs w:val="36"/>
                <w:lang w:val="en-GB"/>
              </w:rPr>
              <w:t>Monitoring Activities</w:t>
            </w:r>
            <w:r w:rsidRPr="009A663B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B352A3" w:rsidRPr="009A663B" w:rsidRDefault="00B352A3" w:rsidP="00B352A3">
      <w:pPr>
        <w:ind w:left="720"/>
        <w:rPr>
          <w:rFonts w:ascii="Cordia New" w:hAnsi="Cordia New" w:cs="Cordia New"/>
          <w:b/>
          <w:bCs/>
          <w:sz w:val="16"/>
          <w:szCs w:val="16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องค์กรติดตามและประเมินผลการควบคุมภายใน เพื่อให้มั่นใจได้ว่าการควบคุมภายในยังดำเนินไปอย่างครบถ้วน เหมาะสม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2C68BB">
        <w:trPr>
          <w:tblHeader/>
        </w:trPr>
        <w:tc>
          <w:tcPr>
            <w:tcW w:w="7083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ใช่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ไม่ใช่</w:t>
            </w: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16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จัดให้มีกระบวนการติดตามการปฏิบัติตามจริยธรรมธุรกิจและข้อกำหนดห้ามฝ่ายบริหารและพนักงานปฏิบัติตนในลักษณะที่อาจก่อให้เกิดความขัดแย้งทางผลประโยชน์ เช่น กำหนดให้แต่ละส่วนงานติดตามการปฏิบัติ  และรายงานผู้บังคับบัญชา หรือมอบหมายให้หน่วยงานตรวจสอบภายในติดตามการปฏิบัติ</w:t>
            </w:r>
            <w:r w:rsidR="00CA00DB">
              <w:rPr>
                <w:rFonts w:ascii="Cordia New" w:hAnsi="Cordia New" w:cs="Cordia New"/>
                <w:sz w:val="32"/>
                <w:szCs w:val="32"/>
                <w:cs/>
              </w:rPr>
              <w:t xml:space="preserve"> และรายงานต่อคณะกรรมการตรวจสอบ 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16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2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บริษัทจัดให้มีการตรวจสอบการปฏิบัติตามระบบการควบคุมภายในที่วางไว้             โดยการประเมินตนเอง และ/หรือการประเมินอิสระโดยผู้ตรวจสอบภายใน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16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3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ความถี่ในการติดตามและประเมินผลมีความเหมาะสมกับการเปลี่ยนแปลงของบริษัท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16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4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ดำเนินการติดตามและประเมินผลระบบการควบคุมภายใน โดยผู้ที่มีความรู้และความสามารถ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16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5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บริษัทกำหนดแนวทางการรายงานผลการตรวจสอบภายในให้ขึ้นตรงต่อคณะกรรมการตรวจสอบ 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E019B6" w:rsidRPr="009A663B" w:rsidTr="002C68BB">
        <w:tc>
          <w:tcPr>
            <w:tcW w:w="7083" w:type="dxa"/>
          </w:tcPr>
          <w:p w:rsidR="00E019B6" w:rsidRPr="009A663B" w:rsidRDefault="00E019B6" w:rsidP="00CA00DB">
            <w:pPr>
              <w:tabs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16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6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บริษัทส่งเสริมให้ผู้ตรวจสอบภายในปฏิบัติหน้าที่ตามมาตรฐานสากล</w:t>
            </w:r>
            <w:r w:rsidR="00CA00DB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การปฏิบัติงานวิชาชีพการตรวจสอบภายใน (International Standards for the Professional Practice of Internal Auditing, IIA) </w:t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992" w:type="dxa"/>
          </w:tcPr>
          <w:p w:rsidR="00E019B6" w:rsidRPr="009A663B" w:rsidRDefault="00E019B6" w:rsidP="00E019B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B352A3" w:rsidRPr="009A663B" w:rsidRDefault="00B352A3" w:rsidP="00B352A3">
      <w:pPr>
        <w:ind w:left="720"/>
        <w:rPr>
          <w:rFonts w:ascii="Cordia New" w:hAnsi="Cordia New" w:cs="Cordia New"/>
          <w:sz w:val="24"/>
          <w:szCs w:val="24"/>
          <w:cs/>
        </w:rPr>
      </w:pPr>
    </w:p>
    <w:p w:rsidR="00B352A3" w:rsidRPr="009A663B" w:rsidRDefault="00B352A3" w:rsidP="002C68BB">
      <w:pPr>
        <w:numPr>
          <w:ilvl w:val="0"/>
          <w:numId w:val="1"/>
        </w:numPr>
        <w:tabs>
          <w:tab w:val="clear" w:pos="720"/>
        </w:tabs>
        <w:spacing w:after="120" w:line="420" w:lineRule="exact"/>
        <w:ind w:left="426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9A663B">
        <w:rPr>
          <w:rFonts w:ascii="Cordia New" w:hAnsi="Cordia New" w:cs="Cordia New"/>
          <w:b/>
          <w:bCs/>
          <w:sz w:val="32"/>
          <w:szCs w:val="32"/>
          <w:cs/>
        </w:rPr>
        <w:t>องค์กรประเมินและสื่อสารข้อบกพร่องของการควบคุมภายในอย่างทันเวลาต่อบุคคลที่รับผิดชอบ ซึ่งรวมถึงผู้บริหารระดับสูงและคณะกรรมการตามความเหมาะสม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B352A3" w:rsidRPr="009A663B" w:rsidTr="002C68BB">
        <w:trPr>
          <w:tblHeader/>
        </w:trPr>
        <w:tc>
          <w:tcPr>
            <w:tcW w:w="7083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ใช่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352A3" w:rsidRPr="009A663B" w:rsidRDefault="00B352A3" w:rsidP="004E5952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  <w:cs/>
              </w:rPr>
              <w:t>ไม่ใช่</w:t>
            </w:r>
          </w:p>
        </w:tc>
      </w:tr>
      <w:tr w:rsidR="001B4B12" w:rsidRPr="009A663B" w:rsidTr="002C68BB">
        <w:tc>
          <w:tcPr>
            <w:tcW w:w="7083" w:type="dxa"/>
          </w:tcPr>
          <w:p w:rsidR="001B4B12" w:rsidRPr="009A663B" w:rsidRDefault="001B4B12" w:rsidP="00CA00D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17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CA00DB">
              <w:rPr>
                <w:rFonts w:ascii="Cordia New" w:hAnsi="Cordia New" w:cs="Cordia New"/>
                <w:sz w:val="32"/>
                <w:szCs w:val="32"/>
                <w:lang w:val="en-US"/>
              </w:rPr>
              <w:t>1</w:t>
            </w:r>
            <w:r w:rsidRPr="009A663B">
              <w:rPr>
                <w:rFonts w:ascii="Cordia New" w:hAnsi="Cordia New" w:cs="Cordia New"/>
                <w:sz w:val="32"/>
                <w:szCs w:val="32"/>
                <w:cs/>
              </w:rPr>
              <w:t xml:space="preserve"> บริษัทประเมินผลและสื่อสารข้อบกพร่องของการควบคุมภายใน และดำเนินการเพื่อติดตามแก้ไขอย่างทันท่วงที หากผลการดำเนินงานที่เกิดขึ้นแตกต่างจากเป้าหมายที่กำหนดไว้อย่างมีนัยสำคัญ</w:t>
            </w:r>
          </w:p>
        </w:tc>
        <w:tc>
          <w:tcPr>
            <w:tcW w:w="992" w:type="dxa"/>
          </w:tcPr>
          <w:p w:rsidR="001B4B12" w:rsidRPr="009A663B" w:rsidRDefault="001B4B12" w:rsidP="001B4B1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</w:rPr>
              <w:sym w:font="Wingdings 2" w:char="F050"/>
            </w:r>
          </w:p>
        </w:tc>
        <w:tc>
          <w:tcPr>
            <w:tcW w:w="992" w:type="dxa"/>
          </w:tcPr>
          <w:p w:rsidR="001B4B12" w:rsidRPr="009A663B" w:rsidRDefault="001B4B12" w:rsidP="001B4B1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1B4B12" w:rsidRPr="009A663B" w:rsidTr="002C68BB">
        <w:tc>
          <w:tcPr>
            <w:tcW w:w="7083" w:type="dxa"/>
          </w:tcPr>
          <w:p w:rsidR="00CA00DB" w:rsidRDefault="001B4B12" w:rsidP="00CA00DB">
            <w:pPr>
              <w:pStyle w:val="BodyText"/>
              <w:tabs>
                <w:tab w:val="left" w:pos="450"/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eastAsia="Calibri" w:cs="Cordia New"/>
                <w:sz w:val="32"/>
                <w:szCs w:val="32"/>
                <w:lang w:val="en-US" w:eastAsia="en-US"/>
              </w:rPr>
            </w:pPr>
            <w:r w:rsidRPr="00CA00DB">
              <w:rPr>
                <w:rFonts w:cs="Cordia New"/>
                <w:sz w:val="32"/>
                <w:szCs w:val="32"/>
                <w:lang w:val="en-US" w:eastAsia="en-US"/>
              </w:rPr>
              <w:t>17</w:t>
            </w:r>
            <w:r w:rsidRPr="009A663B">
              <w:rPr>
                <w:rFonts w:cs="Cordia New"/>
                <w:sz w:val="32"/>
                <w:szCs w:val="32"/>
                <w:cs/>
                <w:lang w:val="en-US" w:eastAsia="en-US"/>
              </w:rPr>
              <w:t>.</w:t>
            </w:r>
            <w:r w:rsidRPr="00CA00DB">
              <w:rPr>
                <w:rFonts w:cs="Cordia New"/>
                <w:sz w:val="32"/>
                <w:szCs w:val="32"/>
                <w:lang w:val="en-US" w:eastAsia="en-US"/>
              </w:rPr>
              <w:t>2</w:t>
            </w:r>
            <w:r w:rsidRPr="009A663B">
              <w:rPr>
                <w:rFonts w:cs="Cordia New"/>
                <w:sz w:val="32"/>
                <w:szCs w:val="32"/>
                <w:cs/>
                <w:lang w:val="en-US" w:eastAsia="en-US"/>
              </w:rPr>
              <w:t xml:space="preserve"> </w:t>
            </w:r>
            <w:r w:rsidRPr="009A663B">
              <w:rPr>
                <w:rFonts w:eastAsia="Calibri" w:cs="Cordia New"/>
                <w:sz w:val="32"/>
                <w:szCs w:val="32"/>
                <w:cs/>
                <w:lang w:val="en-US" w:eastAsia="en-US"/>
              </w:rPr>
              <w:t>บริษัทมีนโยบายการรายงาน ดังนี้</w:t>
            </w:r>
          </w:p>
          <w:p w:rsidR="00CA00DB" w:rsidRDefault="001B4B12" w:rsidP="00CA00DB">
            <w:pPr>
              <w:pStyle w:val="BodyText"/>
              <w:tabs>
                <w:tab w:val="left" w:pos="450"/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cs="Cordia New"/>
                <w:sz w:val="32"/>
                <w:szCs w:val="32"/>
                <w:lang w:val="en-US" w:eastAsia="en-US"/>
              </w:rPr>
            </w:pPr>
            <w:r w:rsidRPr="009A663B">
              <w:rPr>
                <w:rFonts w:cs="Cordia New"/>
                <w:sz w:val="32"/>
                <w:szCs w:val="32"/>
                <w:cs/>
                <w:lang w:val="en-US" w:eastAsia="en-US"/>
              </w:rPr>
              <w:tab/>
            </w:r>
            <w:r w:rsidRPr="00CA00DB">
              <w:rPr>
                <w:rFonts w:cs="Cordia New"/>
                <w:sz w:val="32"/>
                <w:szCs w:val="32"/>
                <w:lang w:val="en-US" w:eastAsia="en-US"/>
              </w:rPr>
              <w:t>17</w:t>
            </w:r>
            <w:r w:rsidRPr="009A663B">
              <w:rPr>
                <w:rFonts w:cs="Cordia New"/>
                <w:sz w:val="32"/>
                <w:szCs w:val="32"/>
                <w:cs/>
                <w:lang w:val="en-US" w:eastAsia="en-US"/>
              </w:rPr>
              <w:t>.</w:t>
            </w:r>
            <w:r w:rsidRPr="00CA00DB">
              <w:rPr>
                <w:rFonts w:cs="Cordia New"/>
                <w:sz w:val="32"/>
                <w:szCs w:val="32"/>
                <w:lang w:val="en-US" w:eastAsia="en-US"/>
              </w:rPr>
              <w:t>2</w:t>
            </w:r>
            <w:r w:rsidRPr="009A663B">
              <w:rPr>
                <w:rFonts w:cs="Cordia New"/>
                <w:sz w:val="32"/>
                <w:szCs w:val="32"/>
                <w:cs/>
                <w:lang w:val="en-US" w:eastAsia="en-US"/>
              </w:rPr>
              <w:t>.</w:t>
            </w:r>
            <w:r w:rsidRPr="00CA00DB">
              <w:rPr>
                <w:rFonts w:cs="Cordia New"/>
                <w:sz w:val="32"/>
                <w:szCs w:val="32"/>
                <w:lang w:val="en-US" w:eastAsia="en-US"/>
              </w:rPr>
              <w:t>1</w:t>
            </w:r>
            <w:r w:rsidRPr="009A663B">
              <w:rPr>
                <w:rFonts w:cs="Cordia New"/>
                <w:sz w:val="32"/>
                <w:szCs w:val="32"/>
                <w:cs/>
                <w:lang w:val="en-US" w:eastAsia="en-US"/>
              </w:rPr>
              <w:t xml:space="preserve"> ฝ่ายบริหารต้องรายงานต่อคณะกรรมการบริษัทโดยพลัน ในกรณีที่เกิดเหตุการณ์หรือสงสัยว่ามีเหตุการณ์ทุจริตอย่างร้ายแรง มีการปฏิบัติที่ฝ่าฝืนกฎหมาย หรือมีการกระทำที่ผิดปกติอื่น ซึ่งอาจกระทบต่อชื่อเสียงและฐานะการเงินของบริษัทอย่างมีนัยสำคัญ</w:t>
            </w:r>
          </w:p>
          <w:p w:rsidR="00CA00DB" w:rsidRDefault="001B4B12" w:rsidP="00CA00DB">
            <w:pPr>
              <w:pStyle w:val="BodyText"/>
              <w:tabs>
                <w:tab w:val="left" w:pos="450"/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cs="Cordia New"/>
                <w:sz w:val="32"/>
                <w:szCs w:val="32"/>
                <w:lang w:val="en-US" w:eastAsia="en-US"/>
              </w:rPr>
            </w:pPr>
            <w:r w:rsidRPr="009A663B">
              <w:rPr>
                <w:rFonts w:cs="Cordia New"/>
                <w:sz w:val="32"/>
                <w:szCs w:val="32"/>
                <w:lang w:val="en-US" w:eastAsia="en-US"/>
              </w:rPr>
              <w:tab/>
            </w:r>
            <w:r w:rsidR="00A20441" w:rsidRPr="00CA00DB">
              <w:rPr>
                <w:rFonts w:cs="Cordia New"/>
                <w:sz w:val="32"/>
                <w:szCs w:val="32"/>
                <w:lang w:val="en-US" w:eastAsia="en-US"/>
              </w:rPr>
              <w:t>17</w:t>
            </w:r>
            <w:r w:rsidR="00A20441" w:rsidRPr="009A663B">
              <w:rPr>
                <w:rFonts w:cs="Cordia New"/>
                <w:sz w:val="32"/>
                <w:szCs w:val="32"/>
                <w:cs/>
                <w:lang w:val="en-US" w:eastAsia="en-US"/>
              </w:rPr>
              <w:t>.</w:t>
            </w:r>
            <w:r w:rsidR="00A20441" w:rsidRPr="00CA00DB">
              <w:rPr>
                <w:rFonts w:cs="Cordia New"/>
                <w:sz w:val="32"/>
                <w:szCs w:val="32"/>
                <w:lang w:val="en-US" w:eastAsia="en-US"/>
              </w:rPr>
              <w:t>2</w:t>
            </w:r>
            <w:r w:rsidR="00A20441" w:rsidRPr="009A663B">
              <w:rPr>
                <w:rFonts w:cs="Cordia New"/>
                <w:sz w:val="32"/>
                <w:szCs w:val="32"/>
                <w:cs/>
                <w:lang w:val="en-US" w:eastAsia="en-US"/>
              </w:rPr>
              <w:t>.</w:t>
            </w:r>
            <w:r w:rsidR="00A20441" w:rsidRPr="00CA00DB">
              <w:rPr>
                <w:rFonts w:cs="Cordia New"/>
                <w:sz w:val="32"/>
                <w:szCs w:val="32"/>
                <w:lang w:val="en-US" w:eastAsia="en-US"/>
              </w:rPr>
              <w:t>2</w:t>
            </w:r>
            <w:r w:rsidRPr="009A663B">
              <w:rPr>
                <w:rFonts w:cs="Cordia New"/>
                <w:sz w:val="32"/>
                <w:szCs w:val="32"/>
                <w:lang w:val="en-US" w:eastAsia="en-US"/>
              </w:rPr>
              <w:t xml:space="preserve"> </w:t>
            </w:r>
            <w:r w:rsidRPr="009A663B">
              <w:rPr>
                <w:rFonts w:cs="Cordia New"/>
                <w:sz w:val="32"/>
                <w:szCs w:val="32"/>
                <w:cs/>
                <w:lang w:val="en-US" w:eastAsia="en-US"/>
              </w:rPr>
              <w:t>รายงานข้อบกพร่องที่เป็นสาระสำคัญ พร้อมแนวทางการแก้ไขปัญหา (แม้ว่าจะได้เริ่มดำเนินการจัดการแล้ว) ต่อคณะกรรมการบริษัท</w:t>
            </w:r>
            <w:r w:rsidRPr="009A663B">
              <w:rPr>
                <w:rFonts w:cs="Cordia New"/>
                <w:sz w:val="32"/>
                <w:szCs w:val="32"/>
                <w:lang w:val="en-US" w:eastAsia="en-US"/>
              </w:rPr>
              <w:t>/</w:t>
            </w:r>
            <w:r w:rsidRPr="009A663B">
              <w:rPr>
                <w:rFonts w:cs="Cordia New"/>
                <w:sz w:val="32"/>
                <w:szCs w:val="32"/>
                <w:cs/>
                <w:lang w:val="en-US" w:eastAsia="en-US"/>
              </w:rPr>
              <w:t>คณะกรรมการตรวจสอบ เพื่อพิจารณาภายในระยะเวลาอันควร</w:t>
            </w:r>
          </w:p>
          <w:p w:rsidR="001B4B12" w:rsidRPr="009A663B" w:rsidRDefault="001B4B12" w:rsidP="00CA00DB">
            <w:pPr>
              <w:pStyle w:val="BodyText"/>
              <w:tabs>
                <w:tab w:val="left" w:pos="450"/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jc w:val="thaiDistribute"/>
              <w:rPr>
                <w:rFonts w:cs="Cordia New"/>
                <w:sz w:val="32"/>
                <w:szCs w:val="32"/>
                <w:cs/>
                <w:lang w:val="en-US" w:eastAsia="en-US"/>
              </w:rPr>
            </w:pPr>
            <w:r w:rsidRPr="009A663B">
              <w:rPr>
                <w:rFonts w:cs="Cordia New"/>
                <w:sz w:val="32"/>
                <w:szCs w:val="32"/>
                <w:lang w:val="en-US" w:eastAsia="en-US"/>
              </w:rPr>
              <w:tab/>
            </w:r>
            <w:r w:rsidR="00A20441" w:rsidRPr="00CA00DB">
              <w:rPr>
                <w:rFonts w:cs="Cordia New"/>
                <w:sz w:val="32"/>
                <w:szCs w:val="32"/>
                <w:lang w:val="en-US" w:eastAsia="en-US"/>
              </w:rPr>
              <w:t>17</w:t>
            </w:r>
            <w:r w:rsidR="00A20441" w:rsidRPr="009A663B">
              <w:rPr>
                <w:rFonts w:cs="Cordia New"/>
                <w:sz w:val="32"/>
                <w:szCs w:val="32"/>
                <w:cs/>
                <w:lang w:val="en-US" w:eastAsia="en-US"/>
              </w:rPr>
              <w:t>.</w:t>
            </w:r>
            <w:r w:rsidR="00A20441" w:rsidRPr="00CA00DB">
              <w:rPr>
                <w:rFonts w:cs="Cordia New"/>
                <w:sz w:val="32"/>
                <w:szCs w:val="32"/>
                <w:lang w:val="en-US" w:eastAsia="en-US"/>
              </w:rPr>
              <w:t>2</w:t>
            </w:r>
            <w:r w:rsidR="00A20441" w:rsidRPr="009A663B">
              <w:rPr>
                <w:rFonts w:cs="Cordia New"/>
                <w:sz w:val="32"/>
                <w:szCs w:val="32"/>
                <w:cs/>
                <w:lang w:val="en-US" w:eastAsia="en-US"/>
              </w:rPr>
              <w:t>.</w:t>
            </w:r>
            <w:r w:rsidR="00A20441" w:rsidRPr="00CA00DB">
              <w:rPr>
                <w:rFonts w:cs="Cordia New"/>
                <w:sz w:val="32"/>
                <w:szCs w:val="32"/>
                <w:lang w:val="en-US" w:eastAsia="en-US"/>
              </w:rPr>
              <w:t>3</w:t>
            </w:r>
            <w:r w:rsidRPr="009A663B">
              <w:rPr>
                <w:rFonts w:cs="Cordia New"/>
                <w:sz w:val="32"/>
                <w:szCs w:val="32"/>
                <w:lang w:val="en-US" w:eastAsia="en-US"/>
              </w:rPr>
              <w:t xml:space="preserve"> </w:t>
            </w:r>
            <w:r w:rsidRPr="009A663B">
              <w:rPr>
                <w:rFonts w:cs="Cordia New"/>
                <w:sz w:val="32"/>
                <w:szCs w:val="32"/>
                <w:cs/>
                <w:lang w:val="en-US" w:eastAsia="en-US"/>
              </w:rPr>
              <w:t>รายงานความคืบหน้าในการปรับปรุงข้อบกพร่องที่เป็นสาระสำคัญต่อคณะกรรมการบริษัท</w:t>
            </w:r>
            <w:r w:rsidRPr="009A663B">
              <w:rPr>
                <w:rFonts w:cs="Cordia New"/>
                <w:sz w:val="32"/>
                <w:szCs w:val="32"/>
                <w:lang w:val="en-US" w:eastAsia="en-US"/>
              </w:rPr>
              <w:t>/</w:t>
            </w:r>
            <w:r w:rsidRPr="009A663B">
              <w:rPr>
                <w:rFonts w:cs="Cordia New"/>
                <w:sz w:val="32"/>
                <w:szCs w:val="32"/>
                <w:cs/>
                <w:lang w:val="en-US" w:eastAsia="en-US"/>
              </w:rPr>
              <w:t>คณะกรรมการตรวจสอบ</w:t>
            </w:r>
          </w:p>
        </w:tc>
        <w:tc>
          <w:tcPr>
            <w:tcW w:w="992" w:type="dxa"/>
          </w:tcPr>
          <w:p w:rsidR="001B4B12" w:rsidRPr="009A663B" w:rsidRDefault="001B4B12" w:rsidP="001B4B1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9A663B">
              <w:rPr>
                <w:rFonts w:ascii="Cordia New" w:hAnsi="Cordia New" w:cs="Cordia New"/>
                <w:b/>
                <w:bCs/>
              </w:rPr>
              <w:sym w:font="Wingdings 2" w:char="F050"/>
            </w:r>
          </w:p>
        </w:tc>
        <w:tc>
          <w:tcPr>
            <w:tcW w:w="992" w:type="dxa"/>
          </w:tcPr>
          <w:p w:rsidR="001B4B12" w:rsidRPr="009A663B" w:rsidRDefault="001B4B12" w:rsidP="001B4B12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B352A3" w:rsidRPr="009A663B" w:rsidRDefault="00B352A3" w:rsidP="00B352A3">
      <w:pPr>
        <w:rPr>
          <w:rFonts w:ascii="Cordia New" w:hAnsi="Cordia New" w:cs="Cordia New"/>
          <w:cs/>
        </w:rPr>
      </w:pPr>
    </w:p>
    <w:p w:rsidR="00B352A3" w:rsidRPr="009A663B" w:rsidRDefault="00B352A3" w:rsidP="00B352A3">
      <w:pPr>
        <w:pStyle w:val="PlainText"/>
        <w:jc w:val="right"/>
        <w:rPr>
          <w:rFonts w:ascii="Cordia New" w:hAnsi="Cordia New" w:cs="Cordia New"/>
          <w:b/>
          <w:bCs/>
          <w:sz w:val="30"/>
          <w:szCs w:val="30"/>
          <w:cs/>
        </w:rPr>
      </w:pPr>
    </w:p>
    <w:p w:rsidR="00B352A3" w:rsidRPr="009A663B" w:rsidRDefault="00B352A3" w:rsidP="00B352A3">
      <w:pPr>
        <w:pStyle w:val="PlainText"/>
        <w:jc w:val="right"/>
        <w:rPr>
          <w:rFonts w:ascii="Cordia New" w:hAnsi="Cordia New" w:cs="Cordia New"/>
          <w:b/>
          <w:bCs/>
          <w:sz w:val="30"/>
          <w:szCs w:val="30"/>
          <w:cs/>
        </w:rPr>
      </w:pPr>
    </w:p>
    <w:sectPr w:rsidR="00B352A3" w:rsidRPr="009A663B" w:rsidSect="009A66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DB" w:rsidRDefault="00CA00DB" w:rsidP="00B352A3">
      <w:pPr>
        <w:rPr>
          <w:rFonts w:cs="Tms Rmn"/>
          <w:cs/>
        </w:rPr>
      </w:pPr>
      <w:r>
        <w:separator/>
      </w:r>
    </w:p>
  </w:endnote>
  <w:endnote w:type="continuationSeparator" w:id="0">
    <w:p w:rsidR="00CA00DB" w:rsidRDefault="00CA00DB" w:rsidP="00B352A3">
      <w:pPr>
        <w:rPr>
          <w:rFonts w:cs="Tms Rm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DB" w:rsidRPr="00641110" w:rsidRDefault="00CA00DB" w:rsidP="00A2397E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5055"/>
      </w:tabs>
      <w:jc w:val="right"/>
      <w:rPr>
        <w:rFonts w:ascii="Cordia New" w:hAnsi="Cordia New" w:cs="Cordia New"/>
        <w:sz w:val="24"/>
        <w:szCs w:val="24"/>
        <w:cs/>
      </w:rPr>
    </w:pPr>
    <w:r w:rsidRPr="00641110">
      <w:rPr>
        <w:rFonts w:ascii="Cordia New" w:hAnsi="Cordia New" w:cs="Cordia New"/>
        <w:sz w:val="24"/>
        <w:szCs w:val="24"/>
        <w:cs/>
      </w:rPr>
      <w:t xml:space="preserve">เอกสารแนบ </w:t>
    </w:r>
    <w:r w:rsidRPr="00CA00DB">
      <w:rPr>
        <w:rFonts w:ascii="Cordia New" w:hAnsi="Cordia New" w:cs="Cordia New"/>
        <w:sz w:val="24"/>
        <w:szCs w:val="24"/>
        <w:lang w:val="en-US"/>
      </w:rPr>
      <w:t>4</w:t>
    </w:r>
    <w:r w:rsidRPr="00641110">
      <w:rPr>
        <w:rFonts w:ascii="Cordia New" w:hAnsi="Cordia New" w:cs="Cordia New"/>
        <w:sz w:val="24"/>
        <w:szCs w:val="24"/>
        <w:cs/>
      </w:rPr>
      <w:t xml:space="preserve"> หน้าที่ </w:t>
    </w:r>
    <w:r w:rsidRPr="00330967">
      <w:rPr>
        <w:rFonts w:ascii="Cordia New" w:hAnsi="Cordia New" w:cs="Cordia New"/>
        <w:sz w:val="24"/>
        <w:szCs w:val="24"/>
        <w:cs/>
      </w:rPr>
      <w:fldChar w:fldCharType="begin"/>
    </w:r>
    <w:r w:rsidRPr="00330967">
      <w:rPr>
        <w:rFonts w:ascii="Cordia New" w:hAnsi="Cordia New" w:cs="Cordia New"/>
        <w:sz w:val="24"/>
        <w:szCs w:val="24"/>
        <w:lang w:val="en-US"/>
      </w:rPr>
      <w:instrText xml:space="preserve"> PAGE   \* MERGEFORMAT </w:instrText>
    </w:r>
    <w:r w:rsidRPr="00330967">
      <w:rPr>
        <w:rFonts w:ascii="Cordia New" w:hAnsi="Cordia New" w:cs="Cordia New"/>
        <w:sz w:val="24"/>
        <w:szCs w:val="24"/>
        <w:cs/>
      </w:rPr>
      <w:fldChar w:fldCharType="separate"/>
    </w:r>
    <w:r w:rsidR="00E473ED">
      <w:rPr>
        <w:rFonts w:ascii="Cordia New" w:hAnsi="Cordia New" w:cs="Cordia New"/>
        <w:noProof/>
        <w:sz w:val="24"/>
        <w:szCs w:val="24"/>
        <w:lang w:val="en-US"/>
      </w:rPr>
      <w:t>2</w:t>
    </w:r>
    <w:r w:rsidRPr="00330967">
      <w:rPr>
        <w:rFonts w:ascii="Cordia New" w:hAnsi="Cordia New" w:cs="Cordia New"/>
        <w:sz w:val="24"/>
        <w:szCs w:val="24"/>
        <w: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DB" w:rsidRPr="009A663B" w:rsidRDefault="00CA00DB" w:rsidP="009A663B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5055"/>
      </w:tabs>
      <w:jc w:val="right"/>
      <w:rPr>
        <w:rFonts w:ascii="Cordia New" w:hAnsi="Cordia New" w:cs="Cordia New"/>
        <w:sz w:val="24"/>
        <w:szCs w:val="24"/>
        <w:cs/>
      </w:rPr>
    </w:pPr>
    <w:r w:rsidRPr="00A2397E">
      <w:rPr>
        <w:rFonts w:ascii="Cordia New" w:hAnsi="Cordia New" w:cs="Cordia New"/>
        <w:sz w:val="24"/>
        <w:szCs w:val="24"/>
        <w:cs/>
      </w:rPr>
      <w:t xml:space="preserve">เอกสารแนบ </w:t>
    </w:r>
    <w:r w:rsidRPr="00CA00DB">
      <w:rPr>
        <w:rFonts w:ascii="Cordia New" w:hAnsi="Cordia New" w:cs="Cordia New"/>
        <w:sz w:val="24"/>
        <w:szCs w:val="24"/>
        <w:lang w:val="en-US"/>
      </w:rPr>
      <w:t>4</w:t>
    </w:r>
    <w:r w:rsidRPr="00A2397E">
      <w:rPr>
        <w:rFonts w:ascii="Cordia New" w:hAnsi="Cordia New" w:cs="Cordia New"/>
        <w:sz w:val="24"/>
        <w:szCs w:val="24"/>
        <w:cs/>
      </w:rPr>
      <w:t xml:space="preserve"> หน้าที่ </w:t>
    </w:r>
    <w:r w:rsidRPr="00A2397E">
      <w:rPr>
        <w:rFonts w:ascii="Cordia New" w:hAnsi="Cordia New" w:cs="Cordia New"/>
        <w:sz w:val="24"/>
        <w:szCs w:val="24"/>
        <w:cs/>
      </w:rPr>
      <w:fldChar w:fldCharType="begin"/>
    </w:r>
    <w:r w:rsidRPr="00A2397E">
      <w:rPr>
        <w:rFonts w:ascii="Cordia New" w:hAnsi="Cordia New" w:cs="Cordia New"/>
        <w:sz w:val="24"/>
        <w:szCs w:val="24"/>
        <w:cs/>
      </w:rPr>
      <w:instrText xml:space="preserve"> PAGE   \* MERGEFORMAT </w:instrText>
    </w:r>
    <w:r w:rsidRPr="00A2397E">
      <w:rPr>
        <w:rFonts w:ascii="Cordia New" w:hAnsi="Cordia New" w:cs="Cordia New"/>
        <w:sz w:val="24"/>
        <w:szCs w:val="24"/>
        <w:cs/>
      </w:rPr>
      <w:fldChar w:fldCharType="separate"/>
    </w:r>
    <w:r w:rsidRPr="00CA00DB">
      <w:rPr>
        <w:rFonts w:ascii="Cordia New" w:hAnsi="Cordia New" w:cs="Cordia New"/>
        <w:noProof/>
        <w:sz w:val="24"/>
        <w:szCs w:val="24"/>
        <w:lang w:val="en-US"/>
      </w:rPr>
      <w:t>0</w:t>
    </w:r>
    <w:r w:rsidRPr="00A2397E">
      <w:rPr>
        <w:rFonts w:ascii="Cordia New" w:hAnsi="Cordia New" w:cs="Cordia New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DB" w:rsidRDefault="00CA00DB" w:rsidP="00B352A3">
      <w:pPr>
        <w:rPr>
          <w:rFonts w:cs="Tms Rmn"/>
          <w:cs/>
        </w:rPr>
      </w:pPr>
      <w:r>
        <w:separator/>
      </w:r>
    </w:p>
  </w:footnote>
  <w:footnote w:type="continuationSeparator" w:id="0">
    <w:p w:rsidR="00CA00DB" w:rsidRDefault="00CA00DB" w:rsidP="00B352A3">
      <w:pPr>
        <w:rPr>
          <w:rFonts w:cs="Tms Rmn"/>
          <w:cs/>
        </w:rPr>
      </w:pPr>
      <w:r>
        <w:continuationSeparator/>
      </w:r>
    </w:p>
  </w:footnote>
  <w:footnote w:id="1">
    <w:p w:rsidR="00CA00DB" w:rsidRPr="009A663B" w:rsidRDefault="00CA00DB" w:rsidP="002C68BB">
      <w:pPr>
        <w:pStyle w:val="FootnoteText"/>
        <w:spacing w:line="320" w:lineRule="exact"/>
        <w:ind w:left="142" w:hanging="142"/>
        <w:jc w:val="thaiDistribute"/>
        <w:rPr>
          <w:rFonts w:cs="Cordia New"/>
          <w:sz w:val="28"/>
          <w:szCs w:val="28"/>
          <w:cs/>
        </w:rPr>
      </w:pPr>
      <w:r w:rsidRPr="009A663B">
        <w:rPr>
          <w:rStyle w:val="FootnoteReference"/>
          <w:sz w:val="28"/>
          <w:szCs w:val="28"/>
        </w:rPr>
        <w:footnoteRef/>
      </w:r>
      <w:r w:rsidRPr="009A663B">
        <w:rPr>
          <w:rFonts w:cs="Cordia New"/>
          <w:sz w:val="28"/>
          <w:szCs w:val="28"/>
        </w:rPr>
        <w:t xml:space="preserve"> </w:t>
      </w:r>
      <w:r w:rsidRPr="009A663B">
        <w:rPr>
          <w:rFonts w:cs="Cordia New"/>
          <w:sz w:val="28"/>
          <w:szCs w:val="28"/>
          <w:cs/>
        </w:rPr>
        <w:t xml:space="preserve">เป็นคณะกรรมการร่วมของสถาบันวิชาชีพ </w:t>
      </w:r>
      <w:r w:rsidRPr="00CA00DB">
        <w:rPr>
          <w:rFonts w:cs="Cordia New"/>
          <w:sz w:val="28"/>
          <w:szCs w:val="28"/>
          <w:lang w:val="en-US"/>
        </w:rPr>
        <w:t>5</w:t>
      </w:r>
      <w:r w:rsidRPr="009A663B">
        <w:rPr>
          <w:rFonts w:cs="Cordia New"/>
          <w:sz w:val="28"/>
          <w:szCs w:val="28"/>
          <w:cs/>
        </w:rPr>
        <w:t xml:space="preserve"> แห่ง ได้แก่ สถาบันผู้สอบบัญชีรับอนุญาตแห่งสหรัฐอเมริกา (</w:t>
      </w:r>
      <w:r w:rsidRPr="009A663B">
        <w:rPr>
          <w:rFonts w:cs="Cordia New"/>
          <w:sz w:val="28"/>
          <w:szCs w:val="28"/>
        </w:rPr>
        <w:t xml:space="preserve">AICPA)   </w:t>
      </w:r>
      <w:r w:rsidRPr="009A663B">
        <w:rPr>
          <w:rFonts w:cs="Cordia New"/>
          <w:sz w:val="28"/>
          <w:szCs w:val="28"/>
          <w:cs/>
        </w:rPr>
        <w:t>สถาบันผู้ตรวจสอบภายในสากล (</w:t>
      </w:r>
      <w:r w:rsidRPr="009A663B">
        <w:rPr>
          <w:rFonts w:cs="Cordia New"/>
          <w:sz w:val="28"/>
          <w:szCs w:val="28"/>
        </w:rPr>
        <w:t xml:space="preserve">Institute of Internal Auditors </w:t>
      </w:r>
      <w:r w:rsidRPr="009A663B">
        <w:rPr>
          <w:rFonts w:cs="Cordia New"/>
          <w:sz w:val="28"/>
          <w:szCs w:val="28"/>
          <w:cs/>
        </w:rPr>
        <w:t xml:space="preserve">หรือ </w:t>
      </w:r>
      <w:r w:rsidRPr="009A663B">
        <w:rPr>
          <w:rFonts w:cs="Cordia New"/>
          <w:sz w:val="28"/>
          <w:szCs w:val="28"/>
        </w:rPr>
        <w:t xml:space="preserve">IIA)  </w:t>
      </w:r>
      <w:r w:rsidRPr="009A663B">
        <w:rPr>
          <w:rFonts w:cs="Cordia New"/>
          <w:sz w:val="28"/>
          <w:szCs w:val="28"/>
          <w:cs/>
        </w:rPr>
        <w:t>สถาบันผู้บริหารการเงิน  (</w:t>
      </w:r>
      <w:r w:rsidRPr="009A663B">
        <w:rPr>
          <w:rFonts w:cs="Cordia New"/>
          <w:sz w:val="28"/>
          <w:szCs w:val="28"/>
        </w:rPr>
        <w:t xml:space="preserve">Financial Executives Institute </w:t>
      </w:r>
      <w:r w:rsidRPr="009A663B">
        <w:rPr>
          <w:rFonts w:cs="Cordia New"/>
          <w:sz w:val="28"/>
          <w:szCs w:val="28"/>
          <w:cs/>
        </w:rPr>
        <w:t xml:space="preserve">หรือ  </w:t>
      </w:r>
      <w:r w:rsidRPr="009A663B">
        <w:rPr>
          <w:rFonts w:cs="Cordia New"/>
          <w:sz w:val="28"/>
          <w:szCs w:val="28"/>
        </w:rPr>
        <w:t xml:space="preserve">FEI)  </w:t>
      </w:r>
      <w:r w:rsidRPr="009A663B">
        <w:rPr>
          <w:rFonts w:cs="Cordia New"/>
          <w:sz w:val="28"/>
          <w:szCs w:val="28"/>
          <w:cs/>
        </w:rPr>
        <w:t>สมาคมนักบัญชีแห่งสหรัฐอเมริกา  (</w:t>
      </w:r>
      <w:r w:rsidRPr="009A663B">
        <w:rPr>
          <w:rFonts w:cs="Cordia New"/>
          <w:sz w:val="28"/>
          <w:szCs w:val="28"/>
        </w:rPr>
        <w:t xml:space="preserve">American Accounting Association </w:t>
      </w:r>
      <w:r w:rsidRPr="009A663B">
        <w:rPr>
          <w:rFonts w:cs="Cordia New"/>
          <w:sz w:val="28"/>
          <w:szCs w:val="28"/>
          <w:cs/>
        </w:rPr>
        <w:t xml:space="preserve">หรือ </w:t>
      </w:r>
      <w:r w:rsidRPr="009A663B">
        <w:rPr>
          <w:rFonts w:cs="Cordia New"/>
          <w:sz w:val="28"/>
          <w:szCs w:val="28"/>
        </w:rPr>
        <w:t xml:space="preserve">AAA)  </w:t>
      </w:r>
      <w:r w:rsidRPr="009A663B">
        <w:rPr>
          <w:rFonts w:cs="Cordia New"/>
          <w:sz w:val="28"/>
          <w:szCs w:val="28"/>
          <w:cs/>
        </w:rPr>
        <w:t>และสถาบันนักบัญชีเพื่อการบริหาร (</w:t>
      </w:r>
      <w:r w:rsidRPr="009A663B">
        <w:rPr>
          <w:rFonts w:cs="Cordia New"/>
          <w:sz w:val="28"/>
          <w:szCs w:val="28"/>
        </w:rPr>
        <w:t xml:space="preserve">Institute of  Management Accountants </w:t>
      </w:r>
      <w:r w:rsidRPr="009A663B">
        <w:rPr>
          <w:rFonts w:cs="Cordia New"/>
          <w:sz w:val="28"/>
          <w:szCs w:val="28"/>
          <w:cs/>
        </w:rPr>
        <w:t xml:space="preserve">หรือ </w:t>
      </w:r>
      <w:r w:rsidRPr="009A663B">
        <w:rPr>
          <w:rFonts w:cs="Cordia New"/>
          <w:sz w:val="28"/>
          <w:szCs w:val="28"/>
        </w:rPr>
        <w:t>IMA)</w:t>
      </w:r>
    </w:p>
  </w:footnote>
  <w:footnote w:id="2">
    <w:p w:rsidR="00CA00DB" w:rsidRPr="009A663B" w:rsidRDefault="00CA00DB" w:rsidP="00B352A3">
      <w:pPr>
        <w:pStyle w:val="FootnoteText"/>
        <w:rPr>
          <w:rFonts w:cs="Cordia New"/>
          <w:cs/>
        </w:rPr>
      </w:pPr>
      <w:r w:rsidRPr="009A663B">
        <w:rPr>
          <w:rStyle w:val="FootnoteReference"/>
          <w:sz w:val="28"/>
          <w:szCs w:val="28"/>
        </w:rPr>
        <w:footnoteRef/>
      </w:r>
      <w:r w:rsidRPr="009A663B">
        <w:rPr>
          <w:rFonts w:cs="Cordia New"/>
          <w:sz w:val="28"/>
          <w:szCs w:val="28"/>
        </w:rPr>
        <w:t xml:space="preserve"> </w:t>
      </w:r>
      <w:r w:rsidRPr="009A663B">
        <w:rPr>
          <w:rFonts w:cs="Cordia New"/>
          <w:cs/>
        </w:rPr>
        <w:t>บริษัทควรกำหนดการควบคุมภายในตามมาตรการต่อต้านคอร์รัปชันให้เหมาะสมกับความเสี่ยงของบริษัท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DB" w:rsidRPr="006C7C5A" w:rsidRDefault="00CA00DB" w:rsidP="009A663B">
    <w:pPr>
      <w:pStyle w:val="Header"/>
      <w:pBdr>
        <w:bottom w:val="single" w:sz="4" w:space="1" w:color="auto"/>
      </w:pBdr>
      <w:tabs>
        <w:tab w:val="clear" w:pos="9360"/>
        <w:tab w:val="right" w:pos="9026"/>
      </w:tabs>
      <w:rPr>
        <w:rFonts w:ascii="Cordia New" w:hAnsi="Cordia New" w:cs="Cordia New"/>
        <w:cs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-180975</wp:posOffset>
          </wp:positionV>
          <wp:extent cx="396875" cy="363855"/>
          <wp:effectExtent l="0" t="0" r="3175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67A9">
      <w:rPr>
        <w:rFonts w:ascii="Browallia New" w:hAnsi="Browallia New" w:cs="Browallia New"/>
        <w:sz w:val="24"/>
        <w:szCs w:val="24"/>
        <w:cs/>
      </w:rPr>
      <w:tab/>
    </w:r>
    <w:r w:rsidRPr="00D467A9">
      <w:rPr>
        <w:rFonts w:ascii="Browallia New" w:hAnsi="Browallia New" w:cs="Browallia New"/>
        <w:sz w:val="24"/>
        <w:szCs w:val="24"/>
        <w:cs/>
      </w:rPr>
      <w:tab/>
    </w:r>
    <w:r w:rsidRPr="006C7C5A">
      <w:rPr>
        <w:rFonts w:ascii="Cordia New" w:hAnsi="Cordia New" w:cs="Cordia New"/>
        <w:sz w:val="24"/>
        <w:szCs w:val="24"/>
        <w:cs/>
      </w:rPr>
      <w:t xml:space="preserve">บริษัท ไทยนิปปอนรับเบอร์อินดัสตรี้ จำกัด (มหาชน) </w:t>
    </w:r>
  </w:p>
  <w:p w:rsidR="00CA00DB" w:rsidRPr="00A2397E" w:rsidRDefault="00CA00DB" w:rsidP="00A2397E">
    <w:pPr>
      <w:pStyle w:val="Header"/>
      <w:rPr>
        <w:rFonts w:cs="Tms Rmn"/>
        <w:szCs w:val="28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DB" w:rsidRPr="006C7C5A" w:rsidRDefault="00CA00DB" w:rsidP="009A663B">
    <w:pPr>
      <w:pStyle w:val="Header"/>
      <w:pBdr>
        <w:bottom w:val="single" w:sz="4" w:space="1" w:color="auto"/>
      </w:pBdr>
      <w:tabs>
        <w:tab w:val="clear" w:pos="9360"/>
        <w:tab w:val="right" w:pos="9026"/>
      </w:tabs>
      <w:rPr>
        <w:rFonts w:ascii="Cordia New" w:hAnsi="Cordia New" w:cs="Cordia New"/>
        <w:cs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-180975</wp:posOffset>
          </wp:positionV>
          <wp:extent cx="396875" cy="363855"/>
          <wp:effectExtent l="0" t="0" r="317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67A9">
      <w:rPr>
        <w:rFonts w:ascii="Browallia New" w:hAnsi="Browallia New" w:cs="Browallia New"/>
        <w:sz w:val="24"/>
        <w:szCs w:val="24"/>
        <w:cs/>
      </w:rPr>
      <w:tab/>
    </w:r>
    <w:r w:rsidRPr="00D467A9">
      <w:rPr>
        <w:rFonts w:ascii="Browallia New" w:hAnsi="Browallia New" w:cs="Browallia New"/>
        <w:sz w:val="24"/>
        <w:szCs w:val="24"/>
        <w:cs/>
      </w:rPr>
      <w:tab/>
    </w:r>
    <w:r w:rsidRPr="006C7C5A">
      <w:rPr>
        <w:rFonts w:ascii="Cordia New" w:hAnsi="Cordia New" w:cs="Cordia New"/>
        <w:sz w:val="24"/>
        <w:szCs w:val="24"/>
        <w:cs/>
      </w:rPr>
      <w:t xml:space="preserve">บริษัท ไทยนิปปอนรับเบอร์อินดัสตรี้ จำกัด (มหาชน) </w:t>
    </w:r>
  </w:p>
  <w:p w:rsidR="00CA00DB" w:rsidRPr="009A663B" w:rsidRDefault="00CA00DB" w:rsidP="009A663B">
    <w:pPr>
      <w:pStyle w:val="Header"/>
      <w:tabs>
        <w:tab w:val="clear" w:pos="9360"/>
        <w:tab w:val="right" w:pos="9026"/>
      </w:tabs>
      <w:rPr>
        <w:rFonts w:cs="Tms Rmn"/>
        <w:szCs w:val="28"/>
        <w:cs/>
      </w:rPr>
    </w:pPr>
    <w:r w:rsidRPr="00D467A9">
      <w:rPr>
        <w:rFonts w:ascii="Browallia New" w:hAnsi="Browallia New" w:cs="Browallia New"/>
        <w:sz w:val="24"/>
        <w:szCs w:val="24"/>
        <w:cs/>
      </w:rPr>
      <w:tab/>
    </w:r>
    <w:r w:rsidRPr="00D467A9">
      <w:rPr>
        <w:rFonts w:ascii="Browallia New" w:hAnsi="Browallia New" w:cs="Browallia New"/>
        <w:sz w:val="24"/>
        <w:szCs w:val="24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342"/>
    <w:multiLevelType w:val="multilevel"/>
    <w:tmpl w:val="EB721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1F0860"/>
    <w:multiLevelType w:val="hybridMultilevel"/>
    <w:tmpl w:val="43160400"/>
    <w:lvl w:ilvl="0" w:tplc="E8D49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47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0A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27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8F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44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4AC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8A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264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0627A"/>
    <w:multiLevelType w:val="multilevel"/>
    <w:tmpl w:val="591C0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2831FD"/>
    <w:multiLevelType w:val="hybridMultilevel"/>
    <w:tmpl w:val="E738FCD2"/>
    <w:lvl w:ilvl="0" w:tplc="B380C6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0D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6D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CC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D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C3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09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A5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CD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B154B"/>
    <w:multiLevelType w:val="hybridMultilevel"/>
    <w:tmpl w:val="139C90B0"/>
    <w:lvl w:ilvl="0" w:tplc="333A80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63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2B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68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E3C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618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A9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034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45E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A3"/>
    <w:rsid w:val="000045C2"/>
    <w:rsid w:val="00021E38"/>
    <w:rsid w:val="00032E4B"/>
    <w:rsid w:val="000C75D5"/>
    <w:rsid w:val="00132755"/>
    <w:rsid w:val="00180BCD"/>
    <w:rsid w:val="001B4B12"/>
    <w:rsid w:val="001C2406"/>
    <w:rsid w:val="00295C73"/>
    <w:rsid w:val="002A3C16"/>
    <w:rsid w:val="002C68BB"/>
    <w:rsid w:val="002E7ABD"/>
    <w:rsid w:val="002F2F99"/>
    <w:rsid w:val="00323EB8"/>
    <w:rsid w:val="00327388"/>
    <w:rsid w:val="00330967"/>
    <w:rsid w:val="00356D10"/>
    <w:rsid w:val="003C1B30"/>
    <w:rsid w:val="003C4A84"/>
    <w:rsid w:val="004310A2"/>
    <w:rsid w:val="004B48EA"/>
    <w:rsid w:val="004D3CD5"/>
    <w:rsid w:val="004E5952"/>
    <w:rsid w:val="00564848"/>
    <w:rsid w:val="00582C47"/>
    <w:rsid w:val="00622C06"/>
    <w:rsid w:val="00630E5F"/>
    <w:rsid w:val="00641110"/>
    <w:rsid w:val="00644DE2"/>
    <w:rsid w:val="00695524"/>
    <w:rsid w:val="006E4FC3"/>
    <w:rsid w:val="006F5C57"/>
    <w:rsid w:val="007314E7"/>
    <w:rsid w:val="00731968"/>
    <w:rsid w:val="007645CE"/>
    <w:rsid w:val="00770931"/>
    <w:rsid w:val="007B159A"/>
    <w:rsid w:val="007E396B"/>
    <w:rsid w:val="007E7468"/>
    <w:rsid w:val="008A1016"/>
    <w:rsid w:val="008A1402"/>
    <w:rsid w:val="008B15EE"/>
    <w:rsid w:val="008F0C49"/>
    <w:rsid w:val="00900E2C"/>
    <w:rsid w:val="009640BB"/>
    <w:rsid w:val="009A663B"/>
    <w:rsid w:val="009A7773"/>
    <w:rsid w:val="00A20441"/>
    <w:rsid w:val="00A2397E"/>
    <w:rsid w:val="00A458A3"/>
    <w:rsid w:val="00AA0DE2"/>
    <w:rsid w:val="00AC0056"/>
    <w:rsid w:val="00AC05EB"/>
    <w:rsid w:val="00AC5AD0"/>
    <w:rsid w:val="00B1456C"/>
    <w:rsid w:val="00B352A3"/>
    <w:rsid w:val="00B57F67"/>
    <w:rsid w:val="00BA05EE"/>
    <w:rsid w:val="00C13715"/>
    <w:rsid w:val="00C50FF3"/>
    <w:rsid w:val="00C577B5"/>
    <w:rsid w:val="00C66E2B"/>
    <w:rsid w:val="00C67C80"/>
    <w:rsid w:val="00C7613B"/>
    <w:rsid w:val="00CA00DB"/>
    <w:rsid w:val="00D03C3E"/>
    <w:rsid w:val="00D1307C"/>
    <w:rsid w:val="00D539B4"/>
    <w:rsid w:val="00DA30C3"/>
    <w:rsid w:val="00DE2286"/>
    <w:rsid w:val="00E019B6"/>
    <w:rsid w:val="00E473ED"/>
    <w:rsid w:val="00EC72E5"/>
    <w:rsid w:val="00EE3301"/>
    <w:rsid w:val="00F125D7"/>
    <w:rsid w:val="00F238CD"/>
    <w:rsid w:val="00FA509B"/>
    <w:rsid w:val="00FD1106"/>
    <w:rsid w:val="00F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225C39DA-E8B1-4DCA-9D2E-FC45AEB7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A3"/>
    <w:rPr>
      <w:rFonts w:ascii="Tms Rmn" w:hAnsi="Tms Rmn"/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352A3"/>
    <w:rPr>
      <w:lang w:eastAsia="x-none"/>
    </w:rPr>
  </w:style>
  <w:style w:type="character" w:customStyle="1" w:styleId="PlainTextChar">
    <w:name w:val="Plain Text Char"/>
    <w:link w:val="PlainText"/>
    <w:uiPriority w:val="99"/>
    <w:rsid w:val="00B352A3"/>
    <w:rPr>
      <w:rFonts w:ascii="Tms Rmn" w:hAnsi="Tms Rmn"/>
      <w:sz w:val="28"/>
      <w:szCs w:val="28"/>
      <w:lang w:val="th-TH" w:eastAsia="x-none"/>
    </w:rPr>
  </w:style>
  <w:style w:type="character" w:styleId="FootnoteReference">
    <w:name w:val="footnote reference"/>
    <w:aliases w:val="อ้างอิงเชิงอรรถ"/>
    <w:uiPriority w:val="99"/>
    <w:rsid w:val="00B352A3"/>
    <w:rPr>
      <w:rFonts w:cs="Cordia New"/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352A3"/>
    <w:rPr>
      <w:rFonts w:ascii="Cordia New" w:eastAsia="Cordia New" w:hAnsi="Cordia New"/>
      <w:sz w:val="20"/>
      <w:szCs w:val="23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B352A3"/>
    <w:rPr>
      <w:rFonts w:ascii="Cordia New" w:eastAsia="Cordia New" w:hAnsi="Cordia New"/>
      <w:szCs w:val="23"/>
      <w:lang w:val="x-none" w:eastAsia="x-none"/>
    </w:rPr>
  </w:style>
  <w:style w:type="paragraph" w:styleId="ListParagraph">
    <w:name w:val="List Paragraph"/>
    <w:basedOn w:val="Normal"/>
    <w:uiPriority w:val="34"/>
    <w:qFormat/>
    <w:rsid w:val="00B352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val="en-US"/>
    </w:rPr>
  </w:style>
  <w:style w:type="paragraph" w:styleId="BodyText">
    <w:name w:val="Body Text"/>
    <w:basedOn w:val="Normal"/>
    <w:link w:val="BodyTextChar"/>
    <w:rsid w:val="00B352A3"/>
    <w:rPr>
      <w:rFonts w:ascii="Cordia New" w:eastAsia="Cordia New" w:hAnsi="Cordia New"/>
      <w:sz w:val="30"/>
      <w:szCs w:val="30"/>
      <w:lang w:val="x-none" w:eastAsia="x-none"/>
    </w:rPr>
  </w:style>
  <w:style w:type="character" w:customStyle="1" w:styleId="BodyTextChar">
    <w:name w:val="Body Text Char"/>
    <w:link w:val="BodyText"/>
    <w:rsid w:val="00B352A3"/>
    <w:rPr>
      <w:rFonts w:ascii="Cordia New" w:eastAsia="Cordia New" w:hAnsi="Cordia New"/>
      <w:sz w:val="30"/>
      <w:szCs w:val="30"/>
      <w:lang w:val="x-none" w:eastAsia="x-none"/>
    </w:rPr>
  </w:style>
  <w:style w:type="paragraph" w:styleId="BalloonText">
    <w:name w:val="Balloon Text"/>
    <w:basedOn w:val="Normal"/>
    <w:link w:val="BalloonTextChar"/>
    <w:rsid w:val="00900E2C"/>
    <w:rPr>
      <w:rFonts w:ascii="Tahoma" w:hAnsi="Tahoma"/>
      <w:sz w:val="16"/>
      <w:szCs w:val="20"/>
      <w:lang w:eastAsia="x-none"/>
    </w:rPr>
  </w:style>
  <w:style w:type="character" w:customStyle="1" w:styleId="BalloonTextChar">
    <w:name w:val="Balloon Text Char"/>
    <w:link w:val="BalloonText"/>
    <w:rsid w:val="00900E2C"/>
    <w:rPr>
      <w:rFonts w:ascii="Tahoma" w:hAnsi="Tahoma"/>
      <w:sz w:val="16"/>
      <w:lang w:val="th-TH"/>
    </w:rPr>
  </w:style>
  <w:style w:type="paragraph" w:styleId="Title">
    <w:name w:val="Title"/>
    <w:basedOn w:val="Normal"/>
    <w:link w:val="TitleChar"/>
    <w:qFormat/>
    <w:rsid w:val="00582C47"/>
    <w:pPr>
      <w:jc w:val="center"/>
    </w:pPr>
    <w:rPr>
      <w:rFonts w:ascii="Cordia New" w:eastAsia="Cordia New" w:hAnsi="Cordia New" w:cs="Cordia New"/>
      <w:b/>
      <w:bCs/>
      <w:sz w:val="30"/>
      <w:szCs w:val="30"/>
      <w:u w:val="single"/>
      <w:lang w:val="en-US"/>
    </w:rPr>
  </w:style>
  <w:style w:type="character" w:customStyle="1" w:styleId="TitleChar">
    <w:name w:val="Title Char"/>
    <w:link w:val="Title"/>
    <w:rsid w:val="00582C47"/>
    <w:rPr>
      <w:rFonts w:ascii="Cordia New" w:eastAsia="Cordia New" w:hAnsi="Cordia New" w:cs="Cordia New"/>
      <w:b/>
      <w:bCs/>
      <w:sz w:val="30"/>
      <w:szCs w:val="30"/>
      <w:u w:val="single"/>
    </w:rPr>
  </w:style>
  <w:style w:type="paragraph" w:styleId="Header">
    <w:name w:val="header"/>
    <w:basedOn w:val="Normal"/>
    <w:link w:val="HeaderChar"/>
    <w:uiPriority w:val="99"/>
    <w:rsid w:val="003C4A8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3C4A84"/>
    <w:rPr>
      <w:rFonts w:ascii="Tms Rmn" w:hAnsi="Tms Rmn"/>
      <w:sz w:val="28"/>
      <w:szCs w:val="35"/>
      <w:lang w:val="th-TH"/>
    </w:rPr>
  </w:style>
  <w:style w:type="paragraph" w:styleId="Footer">
    <w:name w:val="footer"/>
    <w:basedOn w:val="Normal"/>
    <w:link w:val="FooterChar"/>
    <w:uiPriority w:val="99"/>
    <w:rsid w:val="003C4A8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3C4A84"/>
    <w:rPr>
      <w:rFonts w:ascii="Tms Rmn" w:hAnsi="Tms Rmn"/>
      <w:sz w:val="28"/>
      <w:szCs w:val="35"/>
      <w:lang w:val="th-TH"/>
    </w:rPr>
  </w:style>
  <w:style w:type="character" w:styleId="PageNumber">
    <w:name w:val="page number"/>
    <w:rsid w:val="003C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3805</Words>
  <Characters>15880</Characters>
  <Application>Microsoft Office Word</Application>
  <DocSecurity>0</DocSecurity>
  <Lines>132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thanakor</dc:creator>
  <cp:keywords/>
  <cp:lastModifiedBy>KS</cp:lastModifiedBy>
  <cp:revision>2</cp:revision>
  <cp:lastPrinted>2016-07-04T17:35:00Z</cp:lastPrinted>
  <dcterms:created xsi:type="dcterms:W3CDTF">2016-10-17T10:47:00Z</dcterms:created>
  <dcterms:modified xsi:type="dcterms:W3CDTF">2016-10-17T10:47:00Z</dcterms:modified>
</cp:coreProperties>
</file>